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Reading for the week: Class Syllabus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Syllabus Notes: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google drive as “PHIL Syllabus Summary”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“Lecture slides are about information conveying … essential information”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“Let me just emphasize though that from week 2, the course will be delivered in face to face mode, with online resources being used only to supplement the in-class, face to face teaching and learning. This may change if covid-19 restrictions are reintroduced.”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Lecture 1: What we’ll be learning in the course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Lecture 2: How we’ll be learning it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 class course, readings, lecture slides, assignment topics, discussion and other information serve to support the lecture section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Links for the submission of written work can be found in the HuskyCT sites for th discussion sections.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 the reading list Bolded works are required Ideally done before the Lecture required to be done before Discussion.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With the group presentation out of the way </w:t>
      </w:r>
      <w:r w:rsidDel="00000000" w:rsidR="00000000" w:rsidRPr="00000000">
        <w:rPr>
          <w:b w:val="1"/>
          <w:rtl w:val="0"/>
        </w:rPr>
        <w:t xml:space="preserve">You might be done by Week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