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41355" w:rsidP="6643BFE2" w:rsidRDefault="00725D19" w14:paraId="53128261" wp14:textId="000B659B">
      <w:pPr>
        <w:pStyle w:val="Normal"/>
        <w:spacing w:line="480" w:lineRule="auto"/>
        <w:rPr>
          <w:rStyle w:val="FootnoteReference"/>
          <w:rFonts w:ascii="Times New Roman" w:hAnsi="Times New Roman" w:eastAsia="Times New Roman" w:cs="Times New Roman"/>
          <w:b w:val="0"/>
          <w:bCs w:val="0"/>
          <w:color w:val="auto"/>
          <w:sz w:val="24"/>
          <w:szCs w:val="24"/>
        </w:rPr>
      </w:pPr>
    </w:p>
    <w:p xmlns:wp14="http://schemas.microsoft.com/office/word/2010/wordml" w:rsidR="00241355" w:rsidP="6643BFE2" w:rsidRDefault="00241355" w14:paraId="62486C05" wp14:textId="77777777">
      <w:pPr>
        <w:spacing w:line="480" w:lineRule="auto"/>
        <w:rPr>
          <w:rFonts w:ascii="Times New Roman" w:hAnsi="Times New Roman" w:eastAsia="Times New Roman" w:cs="Times New Roman"/>
          <w:b w:val="0"/>
          <w:bCs w:val="0"/>
          <w:color w:val="auto"/>
          <w:sz w:val="24"/>
          <w:szCs w:val="24"/>
        </w:rPr>
      </w:pPr>
    </w:p>
    <w:p xmlns:wp14="http://schemas.microsoft.com/office/word/2010/wordml" w:rsidR="00241355" w:rsidP="6643BFE2" w:rsidRDefault="00241355" w14:paraId="62EBF3C5" wp14:textId="7C7E146C">
      <w:pPr>
        <w:pStyle w:val="Normal"/>
        <w:spacing w:line="480" w:lineRule="auto"/>
        <w:rPr>
          <w:rFonts w:ascii="Times New Roman" w:hAnsi="Times New Roman" w:eastAsia="Times New Roman" w:cs="Times New Roman"/>
          <w:b w:val="0"/>
          <w:bCs w:val="0"/>
          <w:color w:val="auto"/>
          <w:sz w:val="24"/>
          <w:szCs w:val="24"/>
        </w:rPr>
      </w:pPr>
    </w:p>
    <w:p xmlns:wp14="http://schemas.microsoft.com/office/word/2010/wordml" w:rsidR="00241355" w:rsidP="6643BFE2" w:rsidRDefault="00241355" w14:paraId="5997CC1D" wp14:textId="495C9A5F">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6643BFE2" w:rsidRDefault="00241355" w14:paraId="110FFD37" wp14:textId="77777777">
      <w:pPr>
        <w:spacing w:line="480" w:lineRule="auto"/>
        <w:rPr>
          <w:rFonts w:ascii="Times New Roman" w:hAnsi="Times New Roman" w:eastAsia="Times New Roman" w:cs="Times New Roman"/>
          <w:b w:val="0"/>
          <w:bCs w:val="0"/>
          <w:color w:val="auto"/>
          <w:sz w:val="24"/>
          <w:szCs w:val="24"/>
        </w:rPr>
      </w:pPr>
    </w:p>
    <w:p xmlns:wp14="http://schemas.microsoft.com/office/word/2010/wordml" w:rsidR="00241355" w:rsidP="6643BFE2" w:rsidRDefault="00241355" w14:paraId="6B699379" wp14:textId="77777777">
      <w:pPr>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6643BFE2" w:rsidRDefault="00241355" w14:paraId="3FE9F23F" wp14:textId="77777777">
      <w:pPr>
        <w:spacing w:line="480" w:lineRule="auto"/>
        <w:rPr>
          <w:rFonts w:ascii="Times New Roman" w:hAnsi="Times New Roman" w:eastAsia="Times New Roman" w:cs="Times New Roman"/>
          <w:b w:val="0"/>
          <w:bCs w:val="0"/>
          <w:color w:val="auto"/>
          <w:sz w:val="24"/>
          <w:szCs w:val="24"/>
        </w:rPr>
      </w:pPr>
    </w:p>
    <w:p w:rsidR="005CB799" w:rsidP="6643BFE2" w:rsidRDefault="005CB799" w14:paraId="31AD5C8B" w14:textId="06B00C31">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i w:val="1"/>
          <w:iCs w:val="1"/>
          <w:color w:val="auto"/>
          <w:sz w:val="24"/>
          <w:szCs w:val="24"/>
          <w:lang w:val="en-US"/>
        </w:rPr>
      </w:pPr>
      <w:r w:rsidRPr="6643BFE2" w:rsidR="005CB799">
        <w:rPr>
          <w:rFonts w:ascii="Times New Roman" w:hAnsi="Times New Roman" w:eastAsia="Times New Roman" w:cs="Times New Roman"/>
          <w:b w:val="0"/>
          <w:bCs w:val="0"/>
          <w:i w:val="1"/>
          <w:iCs w:val="1"/>
          <w:color w:val="auto"/>
          <w:sz w:val="24"/>
          <w:szCs w:val="24"/>
          <w:lang w:val="en-US"/>
        </w:rPr>
        <w:t xml:space="preserve">Henry VII’s Religious </w:t>
      </w:r>
      <w:r w:rsidRPr="6643BFE2" w:rsidR="005CB799">
        <w:rPr>
          <w:rFonts w:ascii="Times New Roman" w:hAnsi="Times New Roman" w:eastAsia="Times New Roman" w:cs="Times New Roman"/>
          <w:b w:val="0"/>
          <w:bCs w:val="0"/>
          <w:i w:val="1"/>
          <w:iCs w:val="1"/>
          <w:color w:val="auto"/>
          <w:sz w:val="24"/>
          <w:szCs w:val="24"/>
          <w:lang w:val="en-US"/>
        </w:rPr>
        <w:t>and Political Turmoil</w:t>
      </w:r>
    </w:p>
    <w:p xmlns:wp14="http://schemas.microsoft.com/office/word/2010/wordml" w:rsidR="00241355" w:rsidP="6643BFE2" w:rsidRDefault="00725D19" w14:paraId="617721B2" wp14:textId="5D3A39D1">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6643BFE2" w:rsidRDefault="00725D19" w14:paraId="5A5B7099" wp14:textId="1780BDEF">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6643BFE2" w:rsidRDefault="00725D19" w14:paraId="06B21FF6" wp14:textId="5C8E5C35">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6643BFE2" w:rsidRDefault="00725D19" w14:paraId="65B96951" wp14:textId="69DAF9FA">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6643BFE2" w:rsidRDefault="00725D19" w14:paraId="42A107AD" wp14:textId="0E14C95B">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6643BFE2" w:rsidRDefault="00725D19" w14:paraId="4F3B5B66" wp14:textId="6C5EEF78">
      <w:pPr>
        <w:pStyle w:val="Normal"/>
        <w:spacing w:line="480" w:lineRule="auto"/>
        <w:jc w:val="center"/>
        <w:rPr>
          <w:rFonts w:ascii="Times New Roman" w:hAnsi="Times New Roman" w:eastAsia="Times New Roman" w:cs="Times New Roman"/>
          <w:b w:val="0"/>
          <w:bCs w:val="0"/>
          <w:color w:val="auto"/>
          <w:sz w:val="24"/>
          <w:szCs w:val="24"/>
        </w:rPr>
      </w:pPr>
      <w:r w:rsidRPr="6643BFE2" w:rsidR="62FC14EF">
        <w:rPr>
          <w:rFonts w:ascii="Times New Roman" w:hAnsi="Times New Roman" w:eastAsia="Times New Roman" w:cs="Times New Roman"/>
          <w:b w:val="0"/>
          <w:bCs w:val="0"/>
          <w:color w:val="auto"/>
          <w:sz w:val="24"/>
          <w:szCs w:val="24"/>
        </w:rPr>
        <w:t>Luke Pepin</w:t>
      </w:r>
    </w:p>
    <w:p w:rsidR="5A02AB71" w:rsidP="6643BFE2" w:rsidRDefault="5A02AB71" w14:paraId="79143AA1" w14:textId="5BFA5D9C">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color w:val="auto"/>
          <w:sz w:val="24"/>
          <w:szCs w:val="24"/>
          <w:lang w:val="en-US"/>
        </w:rPr>
      </w:pPr>
      <w:r w:rsidRPr="6643BFE2" w:rsidR="1E7C2993">
        <w:rPr>
          <w:rFonts w:ascii="Times New Roman" w:hAnsi="Times New Roman" w:eastAsia="Times New Roman" w:cs="Times New Roman"/>
          <w:b w:val="0"/>
          <w:bCs w:val="0"/>
          <w:color w:val="auto"/>
          <w:sz w:val="24"/>
          <w:szCs w:val="24"/>
          <w:lang w:val="en-US"/>
        </w:rPr>
        <w:t>HIST 1100W</w:t>
      </w:r>
      <w:r w:rsidRPr="6643BFE2" w:rsidR="74F75C33">
        <w:rPr>
          <w:rFonts w:ascii="Times New Roman" w:hAnsi="Times New Roman" w:eastAsia="Times New Roman" w:cs="Times New Roman"/>
          <w:b w:val="0"/>
          <w:bCs w:val="0"/>
          <w:color w:val="auto"/>
          <w:sz w:val="24"/>
          <w:szCs w:val="24"/>
          <w:lang w:val="en-US"/>
        </w:rPr>
        <w:t xml:space="preserve">: The </w:t>
      </w:r>
      <w:r w:rsidRPr="6643BFE2" w:rsidR="74F75C33">
        <w:rPr>
          <w:rFonts w:ascii="Times New Roman" w:hAnsi="Times New Roman" w:eastAsia="Times New Roman" w:cs="Times New Roman"/>
          <w:b w:val="0"/>
          <w:bCs w:val="0"/>
          <w:color w:val="auto"/>
          <w:sz w:val="24"/>
          <w:szCs w:val="24"/>
          <w:lang w:val="en-US"/>
        </w:rPr>
        <w:t>Historian</w:t>
      </w:r>
      <w:r w:rsidRPr="6643BFE2" w:rsidR="74F75C33">
        <w:rPr>
          <w:rFonts w:ascii="Times New Roman" w:hAnsi="Times New Roman" w:eastAsia="Times New Roman" w:cs="Times New Roman"/>
          <w:b w:val="0"/>
          <w:bCs w:val="0"/>
          <w:color w:val="auto"/>
          <w:sz w:val="24"/>
          <w:szCs w:val="24"/>
          <w:lang w:val="en-US"/>
        </w:rPr>
        <w:t xml:space="preserve"> as Detective</w:t>
      </w:r>
    </w:p>
    <w:p w:rsidR="344044C8" w:rsidP="6643BFE2" w:rsidRDefault="344044C8" w14:paraId="29F7E57E" w14:textId="5D92EFBF">
      <w:pPr>
        <w:spacing w:line="480" w:lineRule="auto"/>
        <w:jc w:val="center"/>
        <w:rPr>
          <w:rFonts w:ascii="Times New Roman" w:hAnsi="Times New Roman" w:eastAsia="Times New Roman" w:cs="Times New Roman"/>
          <w:b w:val="0"/>
          <w:bCs w:val="0"/>
          <w:color w:val="auto"/>
          <w:sz w:val="24"/>
          <w:szCs w:val="24"/>
          <w:lang w:val="en-US"/>
        </w:rPr>
      </w:pPr>
      <w:r w:rsidRPr="6643BFE2" w:rsidR="344044C8">
        <w:rPr>
          <w:rFonts w:ascii="Times New Roman" w:hAnsi="Times New Roman" w:eastAsia="Times New Roman" w:cs="Times New Roman"/>
          <w:b w:val="0"/>
          <w:bCs w:val="0"/>
          <w:color w:val="auto"/>
          <w:sz w:val="24"/>
          <w:szCs w:val="24"/>
          <w:lang w:val="en-US"/>
        </w:rPr>
        <w:t xml:space="preserve">February </w:t>
      </w:r>
      <w:r w:rsidRPr="6643BFE2" w:rsidR="33EB84B2">
        <w:rPr>
          <w:rFonts w:ascii="Times New Roman" w:hAnsi="Times New Roman" w:eastAsia="Times New Roman" w:cs="Times New Roman"/>
          <w:b w:val="0"/>
          <w:bCs w:val="0"/>
          <w:color w:val="auto"/>
          <w:sz w:val="24"/>
          <w:szCs w:val="24"/>
          <w:lang w:val="en-US"/>
        </w:rPr>
        <w:t>28</w:t>
      </w:r>
      <w:r w:rsidRPr="6643BFE2" w:rsidR="7239858A">
        <w:rPr>
          <w:rFonts w:ascii="Times New Roman" w:hAnsi="Times New Roman" w:eastAsia="Times New Roman" w:cs="Times New Roman"/>
          <w:b w:val="0"/>
          <w:bCs w:val="0"/>
          <w:color w:val="auto"/>
          <w:sz w:val="24"/>
          <w:szCs w:val="24"/>
          <w:lang w:val="en-US"/>
        </w:rPr>
        <w:t>, 202</w:t>
      </w:r>
      <w:r w:rsidRPr="6643BFE2" w:rsidR="6D1429D3">
        <w:rPr>
          <w:rFonts w:ascii="Times New Roman" w:hAnsi="Times New Roman" w:eastAsia="Times New Roman" w:cs="Times New Roman"/>
          <w:b w:val="0"/>
          <w:bCs w:val="0"/>
          <w:color w:val="auto"/>
          <w:sz w:val="24"/>
          <w:szCs w:val="24"/>
          <w:lang w:val="en-US"/>
        </w:rPr>
        <w:t>5</w:t>
      </w:r>
    </w:p>
    <w:p w:rsidR="0CD48CEC" w:rsidP="6643BFE2" w:rsidRDefault="0CD48CEC" w14:paraId="03075F95" w14:textId="01C5CF14">
      <w:pPr>
        <w:spacing w:line="480" w:lineRule="auto"/>
        <w:rPr>
          <w:rFonts w:ascii="Times New Roman" w:hAnsi="Times New Roman" w:eastAsia="Times New Roman" w:cs="Times New Roman"/>
          <w:b w:val="0"/>
          <w:bCs w:val="0"/>
          <w:color w:val="auto"/>
          <w:sz w:val="24"/>
          <w:szCs w:val="24"/>
        </w:rPr>
      </w:pPr>
      <w:r w:rsidRPr="6643BFE2">
        <w:rPr>
          <w:rFonts w:ascii="Times New Roman" w:hAnsi="Times New Roman" w:eastAsia="Times New Roman" w:cs="Times New Roman"/>
          <w:b w:val="0"/>
          <w:bCs w:val="0"/>
          <w:color w:val="auto"/>
          <w:sz w:val="24"/>
          <w:szCs w:val="24"/>
        </w:rPr>
        <w:br w:type="page"/>
      </w:r>
    </w:p>
    <w:p w:rsidR="3DAFA756" w:rsidP="6643BFE2" w:rsidRDefault="3DAFA756" w14:paraId="25EEDA19" w14:textId="0900C10D">
      <w:pPr>
        <w:pStyle w:val="Normal"/>
        <w:spacing w:before="0" w:beforeAutospacing="off" w:after="0" w:afterAutospacing="off" w:line="480" w:lineRule="auto"/>
        <w:ind w:left="0" w:firstLine="720"/>
        <w:jc w:val="both"/>
        <w:rPr>
          <w:rFonts w:ascii="Times New Roman" w:hAnsi="Times New Roman" w:eastAsia="Times New Roman" w:cs="Times New Roman"/>
          <w:b w:val="0"/>
          <w:bCs w:val="0"/>
          <w:noProof w:val="0"/>
          <w:color w:val="auto"/>
          <w:sz w:val="24"/>
          <w:szCs w:val="24"/>
          <w:lang w:val="en-US"/>
        </w:rPr>
      </w:pPr>
      <w:r w:rsidRPr="6643BFE2" w:rsidR="3DAFA756">
        <w:rPr>
          <w:rFonts w:ascii="Times New Roman" w:hAnsi="Times New Roman" w:eastAsia="Times New Roman" w:cs="Times New Roman"/>
          <w:b w:val="0"/>
          <w:bCs w:val="0"/>
          <w:noProof w:val="0"/>
          <w:color w:val="auto"/>
          <w:sz w:val="24"/>
          <w:szCs w:val="24"/>
          <w:lang w:val="en-US"/>
        </w:rPr>
        <w:t xml:space="preserve">Outside of his widely publicized and </w:t>
      </w:r>
      <w:r w:rsidRPr="6643BFE2" w:rsidR="162FBE05">
        <w:rPr>
          <w:rFonts w:ascii="Times New Roman" w:hAnsi="Times New Roman" w:eastAsia="Times New Roman" w:cs="Times New Roman"/>
          <w:b w:val="0"/>
          <w:bCs w:val="0"/>
          <w:noProof w:val="0"/>
          <w:color w:val="auto"/>
          <w:sz w:val="24"/>
          <w:szCs w:val="24"/>
          <w:lang w:val="en-US"/>
        </w:rPr>
        <w:t xml:space="preserve">tumultuous </w:t>
      </w:r>
      <w:r w:rsidRPr="6643BFE2" w:rsidR="3DAFA756">
        <w:rPr>
          <w:rFonts w:ascii="Times New Roman" w:hAnsi="Times New Roman" w:eastAsia="Times New Roman" w:cs="Times New Roman"/>
          <w:b w:val="0"/>
          <w:bCs w:val="0"/>
          <w:noProof w:val="0"/>
          <w:color w:val="auto"/>
          <w:sz w:val="24"/>
          <w:szCs w:val="24"/>
          <w:lang w:val="en-US"/>
        </w:rPr>
        <w:t xml:space="preserve">love life, King Henry VIII of England had equally unhinged religious and political challenges during his reign. </w:t>
      </w:r>
      <w:r w:rsidRPr="6643BFE2" w:rsidR="3DAFA756">
        <w:rPr>
          <w:rFonts w:ascii="Times New Roman" w:hAnsi="Times New Roman" w:eastAsia="Times New Roman" w:cs="Times New Roman"/>
          <w:b w:val="0"/>
          <w:bCs w:val="0"/>
          <w:noProof w:val="0"/>
          <w:color w:val="auto"/>
          <w:sz w:val="24"/>
          <w:szCs w:val="24"/>
          <w:lang w:val="en-US"/>
        </w:rPr>
        <w:t xml:space="preserve">As noted by historians Morrill and Elton, "The 1530s was the only period of the </w:t>
      </w:r>
      <w:bookmarkStart w:name="_Int_UQA9SmYb" w:id="1686434267"/>
      <w:r w:rsidRPr="6643BFE2" w:rsidR="3DAFA756">
        <w:rPr>
          <w:rFonts w:ascii="Times New Roman" w:hAnsi="Times New Roman" w:eastAsia="Times New Roman" w:cs="Times New Roman"/>
          <w:b w:val="0"/>
          <w:bCs w:val="0"/>
          <w:noProof w:val="0"/>
          <w:color w:val="auto"/>
          <w:sz w:val="24"/>
          <w:szCs w:val="24"/>
          <w:lang w:val="en-US"/>
        </w:rPr>
        <w:t>reign</w:t>
      </w:r>
      <w:bookmarkEnd w:id="1686434267"/>
      <w:r w:rsidRPr="6643BFE2" w:rsidR="3DAFA756">
        <w:rPr>
          <w:rFonts w:ascii="Times New Roman" w:hAnsi="Times New Roman" w:eastAsia="Times New Roman" w:cs="Times New Roman"/>
          <w:b w:val="0"/>
          <w:bCs w:val="0"/>
          <w:noProof w:val="0"/>
          <w:color w:val="auto"/>
          <w:sz w:val="24"/>
          <w:szCs w:val="24"/>
          <w:lang w:val="en-US"/>
        </w:rPr>
        <w:t xml:space="preserve"> during which a coherent body of policies was purposefully carried through"</w:t>
      </w:r>
      <w:r w:rsidRPr="6643BFE2">
        <w:rPr>
          <w:rStyle w:val="FootnoteReference"/>
          <w:rFonts w:ascii="Times New Roman" w:hAnsi="Times New Roman" w:eastAsia="Times New Roman" w:cs="Times New Roman"/>
          <w:b w:val="0"/>
          <w:bCs w:val="0"/>
          <w:noProof w:val="0"/>
          <w:color w:val="auto"/>
          <w:sz w:val="24"/>
          <w:szCs w:val="24"/>
          <w:lang w:val="en-US"/>
        </w:rPr>
        <w:footnoteReference w:id="13730"/>
      </w:r>
      <w:r w:rsidRPr="6643BFE2" w:rsidR="3DAFA756">
        <w:rPr>
          <w:rFonts w:ascii="Times New Roman" w:hAnsi="Times New Roman" w:eastAsia="Times New Roman" w:cs="Times New Roman"/>
          <w:b w:val="0"/>
          <w:bCs w:val="0"/>
          <w:noProof w:val="0"/>
          <w:color w:val="auto"/>
          <w:sz w:val="24"/>
          <w:szCs w:val="24"/>
          <w:lang w:val="en-US"/>
        </w:rPr>
        <w:t xml:space="preserve">. </w:t>
      </w:r>
      <w:r w:rsidRPr="6643BFE2" w:rsidR="5CB7DA08">
        <w:rPr>
          <w:rFonts w:ascii="Times New Roman" w:hAnsi="Times New Roman" w:eastAsia="Times New Roman" w:cs="Times New Roman"/>
          <w:b w:val="0"/>
          <w:bCs w:val="0"/>
          <w:noProof w:val="0"/>
          <w:color w:val="auto"/>
          <w:sz w:val="24"/>
          <w:szCs w:val="24"/>
          <w:lang w:val="en-US"/>
        </w:rPr>
        <w:t xml:space="preserve">During the King’s </w:t>
      </w:r>
      <w:r w:rsidRPr="6643BFE2" w:rsidR="5CB7DA08">
        <w:rPr>
          <w:rFonts w:ascii="Times New Roman" w:hAnsi="Times New Roman" w:eastAsia="Times New Roman" w:cs="Times New Roman"/>
          <w:b w:val="0"/>
          <w:bCs w:val="0"/>
          <w:noProof w:val="0"/>
          <w:color w:val="auto"/>
          <w:sz w:val="24"/>
          <w:szCs w:val="24"/>
          <w:lang w:val="en-US"/>
        </w:rPr>
        <w:t>nearly four-decade-long</w:t>
      </w:r>
      <w:r w:rsidRPr="6643BFE2" w:rsidR="5CB7DA08">
        <w:rPr>
          <w:rFonts w:ascii="Times New Roman" w:hAnsi="Times New Roman" w:eastAsia="Times New Roman" w:cs="Times New Roman"/>
          <w:b w:val="0"/>
          <w:bCs w:val="0"/>
          <w:noProof w:val="0"/>
          <w:color w:val="auto"/>
          <w:sz w:val="24"/>
          <w:szCs w:val="24"/>
          <w:lang w:val="en-US"/>
        </w:rPr>
        <w:t xml:space="preserve"> reign, only this </w:t>
      </w:r>
      <w:r w:rsidRPr="6643BFE2" w:rsidR="5CB7DA08">
        <w:rPr>
          <w:rFonts w:ascii="Times New Roman" w:hAnsi="Times New Roman" w:eastAsia="Times New Roman" w:cs="Times New Roman"/>
          <w:b w:val="0"/>
          <w:bCs w:val="0"/>
          <w:noProof w:val="0"/>
          <w:color w:val="auto"/>
          <w:sz w:val="24"/>
          <w:szCs w:val="24"/>
          <w:lang w:val="en-US"/>
        </w:rPr>
        <w:t>short period</w:t>
      </w:r>
      <w:r w:rsidRPr="6643BFE2" w:rsidR="5CB7DA08">
        <w:rPr>
          <w:rFonts w:ascii="Times New Roman" w:hAnsi="Times New Roman" w:eastAsia="Times New Roman" w:cs="Times New Roman"/>
          <w:b w:val="0"/>
          <w:bCs w:val="0"/>
          <w:noProof w:val="0"/>
          <w:color w:val="auto"/>
          <w:sz w:val="24"/>
          <w:szCs w:val="24"/>
          <w:lang w:val="en-US"/>
        </w:rPr>
        <w:t xml:space="preserve"> could be classified as having coherent policies</w:t>
      </w:r>
      <w:r w:rsidRPr="6643BFE2" w:rsidR="62E0FC4F">
        <w:rPr>
          <w:rFonts w:ascii="Times New Roman" w:hAnsi="Times New Roman" w:eastAsia="Times New Roman" w:cs="Times New Roman"/>
          <w:b w:val="0"/>
          <w:bCs w:val="0"/>
          <w:noProof w:val="0"/>
          <w:color w:val="auto"/>
          <w:sz w:val="24"/>
          <w:szCs w:val="24"/>
          <w:lang w:val="en-US"/>
        </w:rPr>
        <w:t xml:space="preserve"> leaving it ripe for both religious and political turmoil</w:t>
      </w:r>
      <w:r w:rsidRPr="6643BFE2" w:rsidR="3F0803A2">
        <w:rPr>
          <w:rFonts w:ascii="Times New Roman" w:hAnsi="Times New Roman" w:eastAsia="Times New Roman" w:cs="Times New Roman"/>
          <w:b w:val="0"/>
          <w:bCs w:val="0"/>
          <w:noProof w:val="0"/>
          <w:color w:val="auto"/>
          <w:sz w:val="24"/>
          <w:szCs w:val="24"/>
          <w:lang w:val="en-US"/>
        </w:rPr>
        <w:t xml:space="preserve">. </w:t>
      </w:r>
      <w:r w:rsidRPr="6643BFE2" w:rsidR="62A87EBC">
        <w:rPr>
          <w:rFonts w:ascii="Times New Roman" w:hAnsi="Times New Roman" w:eastAsia="Times New Roman" w:cs="Times New Roman"/>
          <w:b w:val="0"/>
          <w:bCs w:val="0"/>
          <w:noProof w:val="0"/>
          <w:color w:val="auto"/>
          <w:sz w:val="24"/>
          <w:szCs w:val="24"/>
          <w:lang w:val="en-US"/>
        </w:rPr>
        <w:t xml:space="preserve">While Henry VIII's reign is often noted for the significant religious upheaval caused by the split from the Catholic Church, his tenure was also marked by </w:t>
      </w:r>
      <w:bookmarkStart w:name="_Int_3Mja4JJT" w:id="311760979"/>
      <w:r w:rsidRPr="6643BFE2" w:rsidR="62A87EBC">
        <w:rPr>
          <w:rFonts w:ascii="Times New Roman" w:hAnsi="Times New Roman" w:eastAsia="Times New Roman" w:cs="Times New Roman"/>
          <w:b w:val="0"/>
          <w:bCs w:val="0"/>
          <w:noProof w:val="0"/>
          <w:color w:val="auto"/>
          <w:sz w:val="24"/>
          <w:szCs w:val="24"/>
          <w:lang w:val="en-US"/>
        </w:rPr>
        <w:t>numerous</w:t>
      </w:r>
      <w:bookmarkEnd w:id="311760979"/>
      <w:r w:rsidRPr="6643BFE2" w:rsidR="62A87EBC">
        <w:rPr>
          <w:rFonts w:ascii="Times New Roman" w:hAnsi="Times New Roman" w:eastAsia="Times New Roman" w:cs="Times New Roman"/>
          <w:b w:val="0"/>
          <w:bCs w:val="0"/>
          <w:noProof w:val="0"/>
          <w:color w:val="auto"/>
          <w:sz w:val="24"/>
          <w:szCs w:val="24"/>
          <w:lang w:val="en-US"/>
        </w:rPr>
        <w:t xml:space="preserve"> political challenges, including threats to his legitimacy, rebellions, and efforts to </w:t>
      </w:r>
      <w:bookmarkStart w:name="_Int_4tHVe4S7" w:id="1173419831"/>
      <w:r w:rsidRPr="6643BFE2" w:rsidR="62A87EBC">
        <w:rPr>
          <w:rFonts w:ascii="Times New Roman" w:hAnsi="Times New Roman" w:eastAsia="Times New Roman" w:cs="Times New Roman"/>
          <w:b w:val="0"/>
          <w:bCs w:val="0"/>
          <w:noProof w:val="0"/>
          <w:color w:val="auto"/>
          <w:sz w:val="24"/>
          <w:szCs w:val="24"/>
          <w:lang w:val="en-US"/>
        </w:rPr>
        <w:t>consolidate</w:t>
      </w:r>
      <w:bookmarkEnd w:id="1173419831"/>
      <w:r w:rsidRPr="6643BFE2" w:rsidR="62A87EBC">
        <w:rPr>
          <w:rFonts w:ascii="Times New Roman" w:hAnsi="Times New Roman" w:eastAsia="Times New Roman" w:cs="Times New Roman"/>
          <w:b w:val="0"/>
          <w:bCs w:val="0"/>
          <w:noProof w:val="0"/>
          <w:color w:val="auto"/>
          <w:sz w:val="24"/>
          <w:szCs w:val="24"/>
          <w:lang w:val="en-US"/>
        </w:rPr>
        <w:t xml:space="preserve"> his power.</w:t>
      </w:r>
    </w:p>
    <w:p w:rsidR="738B9BA4" w:rsidP="6643BFE2" w:rsidRDefault="738B9BA4" w14:paraId="762A2B55" w14:textId="5CF50BF9">
      <w:pPr>
        <w:spacing w:before="0" w:beforeAutospacing="off" w:after="0" w:afterAutospacing="off" w:line="480" w:lineRule="auto"/>
        <w:ind w:left="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Henry VIII's reign </w:t>
      </w:r>
      <w:bookmarkStart w:name="_Int_oPMfmUF3" w:id="1999682858"/>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witnessed</w:t>
      </w:r>
      <w:bookmarkEnd w:id="1999682858"/>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unprecedented religious changes in England. Most notably, the king's desire to annul his first marriage to Catherine of Aragon started a sequence of events that would irrevocably alter England's religious landscape</w:t>
      </w:r>
      <w:r w:rsidRPr="6643BFE2">
        <w:rPr>
          <w:rStyle w:val="FootnoteReference"/>
          <w:rFonts w:ascii="Times New Roman" w:hAnsi="Times New Roman" w:eastAsia="Times New Roman" w:cs="Times New Roman"/>
          <w:b w:val="0"/>
          <w:bCs w:val="0"/>
          <w:i w:val="0"/>
          <w:iCs w:val="0"/>
          <w:caps w:val="0"/>
          <w:smallCaps w:val="0"/>
          <w:noProof w:val="0"/>
          <w:color w:val="auto"/>
          <w:sz w:val="24"/>
          <w:szCs w:val="24"/>
          <w:lang w:val="en-US"/>
        </w:rPr>
        <w:footnoteReference w:id="10019"/>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At that time, the Catholic Church played </w:t>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a central role</w:t>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in governance, law, everyday life, and the monarchs of Europe, making Henry's challenge to the Pope's authority a monumental and shocking decision. This intense decision to break with Rome is shown in the Calendar of State Papers from January 16, 1532: "The Consistory to-day lasted nearly until the 22nd hour, in discussing the English marriage suit... The imperial ambassadors, who are acting for the queen, keep demanding a sentence, and ask for justice. The English, </w:t>
      </w:r>
      <w:bookmarkStart w:name="_Int_RQ49nS3t" w:id="1390438848"/>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assisted</w:t>
      </w:r>
      <w:bookmarkEnd w:id="1390438848"/>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by the French, asked for delay..."</w:t>
      </w:r>
      <w:r w:rsidRPr="6643BFE2">
        <w:rPr>
          <w:rStyle w:val="FootnoteReference"/>
          <w:rFonts w:ascii="Times New Roman" w:hAnsi="Times New Roman" w:eastAsia="Times New Roman" w:cs="Times New Roman"/>
          <w:b w:val="0"/>
          <w:bCs w:val="0"/>
          <w:i w:val="0"/>
          <w:iCs w:val="0"/>
          <w:caps w:val="0"/>
          <w:smallCaps w:val="0"/>
          <w:noProof w:val="0"/>
          <w:color w:val="auto"/>
          <w:sz w:val="24"/>
          <w:szCs w:val="24"/>
          <w:lang w:val="en-US"/>
        </w:rPr>
        <w:footnoteReference w:id="15065"/>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This diplomatic maneuvering </w:t>
      </w:r>
      <w:bookmarkStart w:name="_Int_v5vXwQ0b" w:id="441135291"/>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demonstrates</w:t>
      </w:r>
      <w:bookmarkEnd w:id="441135291"/>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that the religious turmoil extended beyond England's borders, involving major European powers and the papacy. The arrogance of Henry VIII to replace the Pope with himself led to </w:t>
      </w:r>
      <w:r w:rsidRPr="6643BFE2" w:rsidR="1AD01FCB">
        <w:rPr>
          <w:rFonts w:ascii="Times New Roman" w:hAnsi="Times New Roman" w:eastAsia="Times New Roman" w:cs="Times New Roman"/>
          <w:b w:val="0"/>
          <w:bCs w:val="0"/>
          <w:i w:val="0"/>
          <w:iCs w:val="0"/>
          <w:caps w:val="0"/>
          <w:smallCaps w:val="0"/>
          <w:noProof w:val="0"/>
          <w:color w:val="auto"/>
          <w:sz w:val="24"/>
          <w:szCs w:val="24"/>
          <w:lang w:val="en-US"/>
        </w:rPr>
        <w:t xml:space="preserve">his </w:t>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notable policies of seizing the wealth of the monasteries of England</w:t>
      </w:r>
      <w:r w:rsidRPr="6643BFE2" w:rsidR="0D0CD918">
        <w:rPr>
          <w:rFonts w:ascii="Times New Roman" w:hAnsi="Times New Roman" w:eastAsia="Times New Roman" w:cs="Times New Roman"/>
          <w:b w:val="0"/>
          <w:bCs w:val="0"/>
          <w:i w:val="0"/>
          <w:iCs w:val="0"/>
          <w:caps w:val="0"/>
          <w:smallCaps w:val="0"/>
          <w:noProof w:val="0"/>
          <w:color w:val="auto"/>
          <w:sz w:val="24"/>
          <w:szCs w:val="24"/>
          <w:lang w:val="en-US"/>
        </w:rPr>
        <w:t xml:space="preserve"> as well as the unintended consequences of</w:t>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shaking up the religious landscape of </w:t>
      </w:r>
      <w:r w:rsidRPr="6643BFE2" w:rsidR="789C160E">
        <w:rPr>
          <w:rFonts w:ascii="Times New Roman" w:hAnsi="Times New Roman" w:eastAsia="Times New Roman" w:cs="Times New Roman"/>
          <w:b w:val="0"/>
          <w:bCs w:val="0"/>
          <w:i w:val="0"/>
          <w:iCs w:val="0"/>
          <w:caps w:val="0"/>
          <w:smallCaps w:val="0"/>
          <w:noProof w:val="0"/>
          <w:color w:val="auto"/>
          <w:sz w:val="24"/>
          <w:szCs w:val="24"/>
          <w:lang w:val="en-US"/>
        </w:rPr>
        <w:t>Europe and</w:t>
      </w:r>
      <w:r w:rsidRPr="6643BFE2" w:rsidR="738B9BA4">
        <w:rPr>
          <w:rFonts w:ascii="Times New Roman" w:hAnsi="Times New Roman" w:eastAsia="Times New Roman" w:cs="Times New Roman"/>
          <w:b w:val="0"/>
          <w:bCs w:val="0"/>
          <w:i w:val="0"/>
          <w:iCs w:val="0"/>
          <w:caps w:val="0"/>
          <w:smallCaps w:val="0"/>
          <w:noProof w:val="0"/>
          <w:color w:val="auto"/>
          <w:sz w:val="24"/>
          <w:szCs w:val="24"/>
          <w:lang w:val="en-US"/>
        </w:rPr>
        <w:t xml:space="preserve"> weakening the papacy’s influence over the continent.</w:t>
      </w:r>
    </w:p>
    <w:p w:rsidR="3E07F0F1" w:rsidP="6643BFE2" w:rsidRDefault="3E07F0F1" w14:paraId="4A3E70B7" w14:textId="76A98D6D">
      <w:pPr>
        <w:pStyle w:val="Normal"/>
        <w:suppressLineNumbers w:val="0"/>
        <w:bidi w:val="0"/>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n-US"/>
        </w:rPr>
      </w:pPr>
      <w:r w:rsidRPr="6643BFE2" w:rsidR="3E07F0F1">
        <w:rPr>
          <w:rFonts w:ascii="Times New Roman" w:hAnsi="Times New Roman" w:eastAsia="Times New Roman" w:cs="Times New Roman"/>
          <w:noProof w:val="0"/>
          <w:color w:val="auto"/>
          <w:sz w:val="24"/>
          <w:szCs w:val="24"/>
          <w:lang w:val="en-US"/>
        </w:rPr>
        <w:t>Similar to his father, Henry VIII faced challenges to his throne due to his weak claim.</w:t>
      </w:r>
      <w:r w:rsidRPr="6643BFE2" w:rsidR="3E07F0F1">
        <w:rPr>
          <w:rFonts w:ascii="Times New Roman" w:hAnsi="Times New Roman" w:eastAsia="Times New Roman" w:cs="Times New Roman"/>
          <w:noProof w:val="0"/>
          <w:color w:val="auto"/>
          <w:sz w:val="24"/>
          <w:szCs w:val="24"/>
          <w:lang w:val="en-US"/>
        </w:rPr>
        <w:t xml:space="preserve"> While Henry VII had the advantages of a military victory and an unpopular predecessor, Henry VIII lacked those factors. His only claim to the throne was that his father had passed it down to him, inheriting the complexities of the Tudor bloodline</w:t>
      </w:r>
      <w:r w:rsidRPr="6643BFE2">
        <w:rPr>
          <w:rStyle w:val="FootnoteReference"/>
          <w:rFonts w:ascii="Times New Roman" w:hAnsi="Times New Roman" w:eastAsia="Times New Roman" w:cs="Times New Roman"/>
          <w:noProof w:val="0"/>
          <w:color w:val="auto"/>
          <w:sz w:val="24"/>
          <w:szCs w:val="24"/>
          <w:lang w:val="en-US"/>
        </w:rPr>
        <w:footnoteReference w:id="5641"/>
      </w:r>
      <w:r w:rsidRPr="6643BFE2" w:rsidR="3E07F0F1">
        <w:rPr>
          <w:rFonts w:ascii="Times New Roman" w:hAnsi="Times New Roman" w:eastAsia="Times New Roman" w:cs="Times New Roman"/>
          <w:noProof w:val="0"/>
          <w:color w:val="auto"/>
          <w:sz w:val="24"/>
          <w:szCs w:val="24"/>
          <w:lang w:val="en-US"/>
        </w:rPr>
        <w:t xml:space="preserve">. Unlike his father, who secured his claim through the Battle of Bosworth Field, Henry VIII lacked significant battle victories. This was problematic given England's recent history of the Wars of the Roses, where military prowess was linked to kingship. This left Henry VIII vulnerable to challenges from those with more direct royal lineage or greater military distinction. Pretenders to the throne exploiting doubts about Tudor legitimacy were dangerous for Henry VIII, as just within living memory was a period when England's nobility routinely tried to seize the throne. Each pretender's claim threatened to reignite the dynastic conflicts that had plagued England before his time. The recent establishment of the Tudor dynasty meant that Henry VIII had to </w:t>
      </w:r>
      <w:r w:rsidRPr="6643BFE2" w:rsidR="09F3F6AB">
        <w:rPr>
          <w:rFonts w:ascii="Times New Roman" w:hAnsi="Times New Roman" w:eastAsia="Times New Roman" w:cs="Times New Roman"/>
          <w:noProof w:val="0"/>
          <w:color w:val="auto"/>
          <w:sz w:val="24"/>
          <w:szCs w:val="24"/>
          <w:lang w:val="en-US"/>
        </w:rPr>
        <w:t xml:space="preserve">enact polices and make </w:t>
      </w:r>
      <w:r w:rsidRPr="6643BFE2" w:rsidR="66E20058">
        <w:rPr>
          <w:rFonts w:ascii="Times New Roman" w:hAnsi="Times New Roman" w:eastAsia="Times New Roman" w:cs="Times New Roman"/>
          <w:noProof w:val="0"/>
          <w:color w:val="auto"/>
          <w:sz w:val="24"/>
          <w:szCs w:val="24"/>
          <w:lang w:val="en-US"/>
        </w:rPr>
        <w:t>decisions</w:t>
      </w:r>
      <w:r w:rsidRPr="6643BFE2" w:rsidR="09F3F6AB">
        <w:rPr>
          <w:rFonts w:ascii="Times New Roman" w:hAnsi="Times New Roman" w:eastAsia="Times New Roman" w:cs="Times New Roman"/>
          <w:noProof w:val="0"/>
          <w:color w:val="auto"/>
          <w:sz w:val="24"/>
          <w:szCs w:val="24"/>
          <w:lang w:val="en-US"/>
        </w:rPr>
        <w:t xml:space="preserve"> </w:t>
      </w:r>
      <w:r w:rsidRPr="6643BFE2" w:rsidR="3E07F0F1">
        <w:rPr>
          <w:rFonts w:ascii="Times New Roman" w:hAnsi="Times New Roman" w:eastAsia="Times New Roman" w:cs="Times New Roman"/>
          <w:noProof w:val="0"/>
          <w:color w:val="auto"/>
          <w:sz w:val="24"/>
          <w:szCs w:val="24"/>
          <w:lang w:val="en-US"/>
        </w:rPr>
        <w:t xml:space="preserve">to </w:t>
      </w:r>
      <w:r w:rsidRPr="6643BFE2" w:rsidR="110D3D0F">
        <w:rPr>
          <w:rFonts w:ascii="Times New Roman" w:hAnsi="Times New Roman" w:eastAsia="Times New Roman" w:cs="Times New Roman"/>
          <w:noProof w:val="0"/>
          <w:color w:val="auto"/>
          <w:sz w:val="24"/>
          <w:szCs w:val="24"/>
          <w:lang w:val="en-US"/>
        </w:rPr>
        <w:t xml:space="preserve">actively </w:t>
      </w:r>
      <w:r w:rsidRPr="6643BFE2" w:rsidR="3E07F0F1">
        <w:rPr>
          <w:rFonts w:ascii="Times New Roman" w:hAnsi="Times New Roman" w:eastAsia="Times New Roman" w:cs="Times New Roman"/>
          <w:noProof w:val="0"/>
          <w:color w:val="auto"/>
          <w:sz w:val="24"/>
          <w:szCs w:val="24"/>
          <w:lang w:val="en-US"/>
        </w:rPr>
        <w:t xml:space="preserve">reinforce his legitimacy, often through </w:t>
      </w:r>
      <w:r w:rsidRPr="6643BFE2" w:rsidR="76704F60">
        <w:rPr>
          <w:rFonts w:ascii="Times New Roman" w:hAnsi="Times New Roman" w:eastAsia="Times New Roman" w:cs="Times New Roman"/>
          <w:noProof w:val="0"/>
          <w:color w:val="auto"/>
          <w:sz w:val="24"/>
          <w:szCs w:val="24"/>
          <w:lang w:val="en-US"/>
        </w:rPr>
        <w:t xml:space="preserve">expensive </w:t>
      </w:r>
      <w:r w:rsidRPr="6643BFE2" w:rsidR="3E07F0F1">
        <w:rPr>
          <w:rFonts w:ascii="Times New Roman" w:hAnsi="Times New Roman" w:eastAsia="Times New Roman" w:cs="Times New Roman"/>
          <w:noProof w:val="0"/>
          <w:color w:val="auto"/>
          <w:sz w:val="24"/>
          <w:szCs w:val="24"/>
          <w:lang w:val="en-US"/>
        </w:rPr>
        <w:t>displays of wealth, power, and royal pageantry designed to overwhelm any questioning of his right to rule.</w:t>
      </w:r>
    </w:p>
    <w:p w:rsidR="5B9450AC" w:rsidP="6643BFE2" w:rsidRDefault="5B9450AC" w14:paraId="5D4C671C" w14:textId="5DA2066C">
      <w:pPr>
        <w:pStyle w:val="Normal"/>
        <w:suppressLineNumbers w:val="0"/>
        <w:bidi w:val="0"/>
        <w:spacing w:before="240" w:beforeAutospacing="off" w:after="24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4"/>
          <w:szCs w:val="24"/>
          <w:lang w:val="en"/>
        </w:rPr>
      </w:pP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Various rebellions occurred during Henry VIII's reign</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643BFE2" w:rsidR="32933775">
        <w:rPr>
          <w:rFonts w:ascii="Times New Roman" w:hAnsi="Times New Roman" w:eastAsia="Times New Roman" w:cs="Times New Roman"/>
          <w:b w:val="0"/>
          <w:bCs w:val="0"/>
          <w:i w:val="0"/>
          <w:iCs w:val="0"/>
          <w:caps w:val="0"/>
          <w:smallCaps w:val="0"/>
          <w:noProof w:val="0"/>
          <w:color w:val="auto"/>
          <w:sz w:val="24"/>
          <w:szCs w:val="24"/>
          <w:lang w:val="en-US"/>
        </w:rPr>
        <w:t>From the before mentioned</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 xml:space="preserve"> Wars of the Roses, England's nobility was accustomed to challenging royal authority. Rebellions </w:t>
      </w:r>
      <w:r w:rsidRPr="6643BFE2" w:rsidR="18A7D1F0">
        <w:rPr>
          <w:rFonts w:ascii="Times New Roman" w:hAnsi="Times New Roman" w:eastAsia="Times New Roman" w:cs="Times New Roman"/>
          <w:b w:val="0"/>
          <w:bCs w:val="0"/>
          <w:i w:val="0"/>
          <w:iCs w:val="0"/>
          <w:caps w:val="0"/>
          <w:smallCaps w:val="0"/>
          <w:noProof w:val="0"/>
          <w:color w:val="auto"/>
          <w:sz w:val="24"/>
          <w:szCs w:val="24"/>
          <w:lang w:val="en-US"/>
        </w:rPr>
        <w:t xml:space="preserve">not only </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arose from nobles seeking the throne but also as direct responses to Henry's religious and political policies. The Calendar of State Papers provides evidence of such a rebellion on October 27, 1534: "The Venetian ambassador in France writes to his colleagues here that they have news that the people of Ireland have rebelled against the English king, cut off the head of a bishop, their governor, and slain all the English they found in the island, saying that they were the enemies of Christ and of the Catholic faith"</w:t>
      </w:r>
      <w:r w:rsidRPr="6643BFE2">
        <w:rPr>
          <w:rStyle w:val="FootnoteReference"/>
          <w:rFonts w:ascii="Times New Roman" w:hAnsi="Times New Roman" w:eastAsia="Times New Roman" w:cs="Times New Roman"/>
          <w:b w:val="0"/>
          <w:bCs w:val="0"/>
          <w:i w:val="0"/>
          <w:iCs w:val="0"/>
          <w:caps w:val="0"/>
          <w:smallCaps w:val="0"/>
          <w:noProof w:val="0"/>
          <w:color w:val="auto"/>
          <w:sz w:val="24"/>
          <w:szCs w:val="24"/>
          <w:lang w:val="en-US"/>
        </w:rPr>
        <w:footnoteReference w:id="11619"/>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 xml:space="preserve">. This Irish rebellion proves how Henry's religious policies could provoke violent resistance, particularly in regions where Catholic loyalty remained strong. Other notable rebellions during Henry's reign included the Lambert Simnel uprising, where a young boy was proclaimed to be Edward, Earl of Warwick, and the Perkin Warbeck rebellion saw another pretender claim to be Richard, Duke of York. These rebellions directly challenged Henry's right to rule and required significant resources to suppress. Henry found himself needing to make political decisions to actively </w:t>
      </w:r>
      <w:r w:rsidRPr="6643BFE2" w:rsidR="2413BB7F">
        <w:rPr>
          <w:rFonts w:ascii="Times New Roman" w:hAnsi="Times New Roman" w:eastAsia="Times New Roman" w:cs="Times New Roman"/>
          <w:b w:val="0"/>
          <w:bCs w:val="0"/>
          <w:i w:val="0"/>
          <w:iCs w:val="0"/>
          <w:caps w:val="0"/>
          <w:smallCaps w:val="0"/>
          <w:noProof w:val="0"/>
          <w:color w:val="auto"/>
          <w:sz w:val="24"/>
          <w:szCs w:val="24"/>
          <w:lang w:val="en-US"/>
        </w:rPr>
        <w:t>keep</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 xml:space="preserve"> his throne against resistance, such as the dissolution of the monasteries to weaken potential sources of opposition and increase his own wealth.</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This policy not only helped to fund his military campaigns but also aimed to suppress any religious dissent against his authority</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Ultimately, Henry'</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s</w:t>
      </w:r>
      <w:r w:rsidRPr="6643BFE2" w:rsidR="5B9450AC">
        <w:rPr>
          <w:rFonts w:ascii="Times New Roman" w:hAnsi="Times New Roman" w:eastAsia="Times New Roman" w:cs="Times New Roman"/>
          <w:b w:val="0"/>
          <w:bCs w:val="0"/>
          <w:i w:val="0"/>
          <w:iCs w:val="0"/>
          <w:caps w:val="0"/>
          <w:smallCaps w:val="0"/>
          <w:noProof w:val="0"/>
          <w:color w:val="auto"/>
          <w:sz w:val="24"/>
          <w:szCs w:val="24"/>
          <w:lang w:val="en-US"/>
        </w:rPr>
        <w:t xml:space="preserve"> strategic maneuvering and ruthless measures were critical in preserving his reign and stabilizing the Tudor dynasty during a period of intense political turmoil.</w:t>
      </w:r>
    </w:p>
    <w:p w:rsidR="6A5F5EB0" w:rsidP="036FADCA" w:rsidRDefault="6A5F5EB0" w14:paraId="0A18FD07" w14:textId="455BEBB4">
      <w:pPr>
        <w:bidi w:val="0"/>
        <w:spacing w:before="240" w:beforeAutospacing="off" w:after="240" w:afterAutospacing="off" w:line="480" w:lineRule="auto"/>
        <w:ind w:firstLine="720"/>
        <w:rPr>
          <w:rFonts w:ascii="Times New Roman" w:hAnsi="Times New Roman" w:eastAsia="Times New Roman" w:cs="Times New Roman"/>
          <w:b w:val="0"/>
          <w:bCs w:val="0"/>
          <w:i w:val="0"/>
          <w:iCs w:val="0"/>
          <w:caps w:val="0"/>
          <w:smallCaps w:val="0"/>
          <w:noProof w:val="0"/>
          <w:color w:val="auto"/>
          <w:sz w:val="24"/>
          <w:szCs w:val="24"/>
          <w:lang w:val="en-US"/>
        </w:rPr>
      </w:pP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With the removal of Rome's influence in England and his weak position as King, it is logical that Henry’s primary political policies focused on the consolidation of power. "Henry was happy to base all government decisions around one belief. God had placed Henry as king in that position. Therefore, everyone had to conform to what Henry wanted because if they did not, they were not only defying God's lieutenant on Earth, but also God himself."</w:t>
      </w:r>
      <w:r w:rsidRPr="036FADCA">
        <w:rPr>
          <w:rStyle w:val="FootnoteReference"/>
          <w:rFonts w:ascii="Times New Roman" w:hAnsi="Times New Roman" w:eastAsia="Times New Roman" w:cs="Times New Roman"/>
          <w:b w:val="0"/>
          <w:bCs w:val="0"/>
          <w:i w:val="0"/>
          <w:iCs w:val="0"/>
          <w:caps w:val="0"/>
          <w:smallCaps w:val="0"/>
          <w:noProof w:val="0"/>
          <w:color w:val="auto"/>
          <w:sz w:val="24"/>
          <w:szCs w:val="24"/>
          <w:lang w:val="en-US"/>
        </w:rPr>
        <w:footnoteReference w:id="7263"/>
      </w:r>
      <w:r w:rsidRPr="036FADCA" w:rsidR="32DF47D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This divine right theory provided theological justification for Henry's increasingly centralized rule. The same source continues: "There were many who fully supported this view as it spared the country from the one thing that many feared – anarchy." This fear of disorder, particularly acute in the aftermath of the Wars of the Roses, allowed Henry to implement stricter measures with considerable public support. One significant measure was the redefinition of high treason: "A logical extension of this was the change in the definition of high treason in the 1530s. This was refined so that any criticism of the king, be it in writing or verbal, was </w:t>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deemed</w:t>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 high treason. The punishment alone for this would have been enough to quieten most people"</w:t>
      </w:r>
      <w:r w:rsidRPr="036FADCA">
        <w:rPr>
          <w:rStyle w:val="FootnoteReference"/>
          <w:rFonts w:ascii="Times New Roman" w:hAnsi="Times New Roman" w:eastAsia="Times New Roman" w:cs="Times New Roman"/>
          <w:b w:val="0"/>
          <w:bCs w:val="0"/>
          <w:i w:val="0"/>
          <w:iCs w:val="0"/>
          <w:caps w:val="0"/>
          <w:smallCaps w:val="0"/>
          <w:noProof w:val="0"/>
          <w:color w:val="auto"/>
          <w:sz w:val="24"/>
          <w:szCs w:val="24"/>
          <w:lang w:val="en-US"/>
        </w:rPr>
        <w:footnoteReference w:id="21779"/>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 Henry also reformed </w:t>
      </w:r>
      <w:r w:rsidRPr="036FADCA" w:rsidR="726F9446">
        <w:rPr>
          <w:rFonts w:ascii="Times New Roman" w:hAnsi="Times New Roman" w:eastAsia="Times New Roman" w:cs="Times New Roman"/>
          <w:b w:val="0"/>
          <w:bCs w:val="0"/>
          <w:i w:val="0"/>
          <w:iCs w:val="0"/>
          <w:caps w:val="0"/>
          <w:smallCaps w:val="0"/>
          <w:noProof w:val="0"/>
          <w:color w:val="auto"/>
          <w:sz w:val="24"/>
          <w:szCs w:val="24"/>
          <w:lang w:val="en-US"/>
        </w:rPr>
        <w:t>the administration</w:t>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 strengthened the navy, and </w:t>
      </w:r>
      <w:bookmarkStart w:name="_Int_feBtEREX" w:id="424179010"/>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established</w:t>
      </w:r>
      <w:bookmarkEnd w:id="424179010"/>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 a </w:t>
      </w:r>
      <w:r w:rsidRPr="036FADCA" w:rsidR="23178130">
        <w:rPr>
          <w:rFonts w:ascii="Times New Roman" w:hAnsi="Times New Roman" w:eastAsia="Times New Roman" w:cs="Times New Roman"/>
          <w:b w:val="0"/>
          <w:bCs w:val="0"/>
          <w:i w:val="0"/>
          <w:iCs w:val="0"/>
          <w:caps w:val="0"/>
          <w:smallCaps w:val="0"/>
          <w:noProof w:val="0"/>
          <w:color w:val="auto"/>
          <w:sz w:val="24"/>
          <w:szCs w:val="24"/>
          <w:lang w:val="en-US"/>
        </w:rPr>
        <w:t>more professional diplomatic corp.</w:t>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 These measures collectively enhanced royal power at the expense of traditional power centers like the Church and nobility. </w:t>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Ultimately, these</w:t>
      </w:r>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 political maneuvers allowed Henry VIII to </w:t>
      </w:r>
      <w:bookmarkStart w:name="_Int_RAgKuria" w:id="15339489"/>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maintain</w:t>
      </w:r>
      <w:bookmarkEnd w:id="15339489"/>
      <w:r w:rsidRPr="036FADCA" w:rsidR="6A5F5EB0">
        <w:rPr>
          <w:rFonts w:ascii="Times New Roman" w:hAnsi="Times New Roman" w:eastAsia="Times New Roman" w:cs="Times New Roman"/>
          <w:b w:val="0"/>
          <w:bCs w:val="0"/>
          <w:i w:val="0"/>
          <w:iCs w:val="0"/>
          <w:caps w:val="0"/>
          <w:smallCaps w:val="0"/>
          <w:noProof w:val="0"/>
          <w:color w:val="auto"/>
          <w:sz w:val="24"/>
          <w:szCs w:val="24"/>
          <w:lang w:val="en-US"/>
        </w:rPr>
        <w:t xml:space="preserve"> and reinforce his authority during a tumultuous period.</w:t>
      </w:r>
    </w:p>
    <w:p w:rsidR="02EB55B6" w:rsidP="036FADCA" w:rsidRDefault="02EB55B6" w14:paraId="6DB7A8BE" w14:textId="20452B39">
      <w:pPr>
        <w:bidi w:val="0"/>
        <w:spacing w:before="240" w:beforeAutospacing="off" w:after="240" w:afterAutospacing="off" w:line="480" w:lineRule="auto"/>
        <w:ind w:firstLine="720"/>
        <w:rPr>
          <w:rFonts w:ascii="Times New Roman" w:hAnsi="Times New Roman" w:eastAsia="Times New Roman" w:cs="Times New Roman"/>
          <w:b w:val="0"/>
          <w:bCs w:val="0"/>
          <w:i w:val="0"/>
          <w:iCs w:val="0"/>
          <w:caps w:val="0"/>
          <w:smallCaps w:val="0"/>
          <w:noProof w:val="0"/>
          <w:color w:val="auto"/>
          <w:sz w:val="24"/>
          <w:szCs w:val="24"/>
          <w:lang w:val="en-US"/>
        </w:rPr>
      </w:pPr>
      <w:r w:rsidRPr="036FADCA" w:rsidR="02EB55B6">
        <w:rPr>
          <w:rFonts w:ascii="Times New Roman" w:hAnsi="Times New Roman" w:eastAsia="Times New Roman" w:cs="Times New Roman"/>
          <w:b w:val="0"/>
          <w:bCs w:val="0"/>
          <w:i w:val="0"/>
          <w:iCs w:val="0"/>
          <w:caps w:val="0"/>
          <w:smallCaps w:val="0"/>
          <w:noProof w:val="0"/>
          <w:color w:val="auto"/>
          <w:sz w:val="24"/>
          <w:szCs w:val="24"/>
          <w:lang w:val="en-US"/>
        </w:rPr>
        <w:t xml:space="preserve">King Henry VIII's reign </w:t>
      </w:r>
      <w:r w:rsidRPr="036FADCA" w:rsidR="15527BBD">
        <w:rPr>
          <w:rFonts w:ascii="Times New Roman" w:hAnsi="Times New Roman" w:eastAsia="Times New Roman" w:cs="Times New Roman"/>
          <w:b w:val="0"/>
          <w:bCs w:val="0"/>
          <w:i w:val="0"/>
          <w:iCs w:val="0"/>
          <w:caps w:val="0"/>
          <w:smallCaps w:val="0"/>
          <w:noProof w:val="0"/>
          <w:color w:val="auto"/>
          <w:sz w:val="24"/>
          <w:szCs w:val="24"/>
          <w:lang w:val="en-US"/>
        </w:rPr>
        <w:t>saw</w:t>
      </w:r>
      <w:r w:rsidRPr="036FADCA" w:rsidR="02EB55B6">
        <w:rPr>
          <w:rFonts w:ascii="Times New Roman" w:hAnsi="Times New Roman" w:eastAsia="Times New Roman" w:cs="Times New Roman"/>
          <w:b w:val="0"/>
          <w:bCs w:val="0"/>
          <w:i w:val="0"/>
          <w:iCs w:val="0"/>
          <w:caps w:val="0"/>
          <w:smallCaps w:val="0"/>
          <w:noProof w:val="0"/>
          <w:color w:val="auto"/>
          <w:sz w:val="24"/>
          <w:szCs w:val="24"/>
          <w:lang w:val="en-US"/>
        </w:rPr>
        <w:t xml:space="preserve"> profound religious and political upheaval that fundamentally reshaped England's development. The religious turmoil centered on Henry's break with Rome and the establishment of the Church of England, with himself as its supreme head. Equally defining Henry's reign was the persistent political turmoil. Challenges to Tudor legitimacy required constant vigilance and periodic displays of royal authority. Rebellions threatened stability and consumed significant resources. In response, Henry implemented increasingly centralized governance and expanded definitions of treason to </w:t>
      </w:r>
      <w:bookmarkStart w:name="_Int_SRBKtSig" w:id="1686696129"/>
      <w:r w:rsidRPr="036FADCA" w:rsidR="02EB55B6">
        <w:rPr>
          <w:rFonts w:ascii="Times New Roman" w:hAnsi="Times New Roman" w:eastAsia="Times New Roman" w:cs="Times New Roman"/>
          <w:b w:val="0"/>
          <w:bCs w:val="0"/>
          <w:i w:val="0"/>
          <w:iCs w:val="0"/>
          <w:caps w:val="0"/>
          <w:smallCaps w:val="0"/>
          <w:noProof w:val="0"/>
          <w:color w:val="auto"/>
          <w:sz w:val="24"/>
          <w:szCs w:val="24"/>
          <w:lang w:val="en-US"/>
        </w:rPr>
        <w:t>consolidate</w:t>
      </w:r>
      <w:bookmarkEnd w:id="1686696129"/>
      <w:r w:rsidRPr="036FADCA" w:rsidR="02EB55B6">
        <w:rPr>
          <w:rFonts w:ascii="Times New Roman" w:hAnsi="Times New Roman" w:eastAsia="Times New Roman" w:cs="Times New Roman"/>
          <w:b w:val="0"/>
          <w:bCs w:val="0"/>
          <w:i w:val="0"/>
          <w:iCs w:val="0"/>
          <w:caps w:val="0"/>
          <w:smallCaps w:val="0"/>
          <w:noProof w:val="0"/>
          <w:color w:val="auto"/>
          <w:sz w:val="24"/>
          <w:szCs w:val="24"/>
          <w:lang w:val="en-US"/>
        </w:rPr>
        <w:t xml:space="preserve"> power and suppress dissent.</w:t>
      </w:r>
    </w:p>
    <w:p w:rsidR="6643BFE2" w:rsidP="6643BFE2" w:rsidRDefault="6643BFE2" w14:paraId="0CAE702D" w14:textId="1BE46EA4">
      <w:pPr>
        <w:bidi w:val="0"/>
        <w:spacing w:before="240" w:beforeAutospacing="off" w:after="240" w:afterAutospacing="off" w:line="480" w:lineRule="auto"/>
        <w:ind w:firstLine="0"/>
        <w:rPr>
          <w:rFonts w:ascii="Times New Roman" w:hAnsi="Times New Roman" w:eastAsia="Times New Roman" w:cs="Times New Roman"/>
          <w:b w:val="0"/>
          <w:bCs w:val="0"/>
          <w:i w:val="0"/>
          <w:iCs w:val="0"/>
          <w:caps w:val="0"/>
          <w:smallCaps w:val="0"/>
          <w:noProof w:val="0"/>
          <w:color w:val="auto"/>
          <w:sz w:val="24"/>
          <w:szCs w:val="24"/>
          <w:lang w:val="en-US"/>
        </w:rPr>
      </w:pPr>
    </w:p>
    <w:p w:rsidR="0CD48CEC" w:rsidP="41D909BC" w:rsidRDefault="0CD48CEC" w14:paraId="2BBDA404" w14:textId="5A53E795">
      <w:pPr>
        <w:spacing w:line="480" w:lineRule="auto"/>
        <w:rPr>
          <w:rFonts w:ascii="Times New Roman" w:hAnsi="Times New Roman" w:eastAsia="Times New Roman" w:cs="Times New Roman"/>
          <w:b w:val="0"/>
          <w:bCs w:val="0"/>
          <w:color w:val="auto"/>
          <w:sz w:val="24"/>
          <w:szCs w:val="24"/>
        </w:rPr>
      </w:pPr>
      <w:r w:rsidRPr="6643BFE2">
        <w:rPr>
          <w:rFonts w:ascii="Times New Roman" w:hAnsi="Times New Roman" w:eastAsia="Times New Roman" w:cs="Times New Roman"/>
          <w:b w:val="0"/>
          <w:bCs w:val="0"/>
          <w:color w:val="auto"/>
          <w:sz w:val="24"/>
          <w:szCs w:val="24"/>
        </w:rPr>
        <w:br w:type="page"/>
      </w:r>
    </w:p>
    <w:p w:rsidR="0CD48CEC" w:rsidP="6643BFE2" w:rsidRDefault="0CD48CEC" w14:paraId="2EB689EF" w14:textId="3B543330">
      <w:pPr>
        <w:pStyle w:val="Normal"/>
        <w:spacing w:line="480" w:lineRule="auto"/>
        <w:rPr>
          <w:rFonts w:ascii="Times New Roman" w:hAnsi="Times New Roman" w:eastAsia="Times New Roman" w:cs="Times New Roman"/>
          <w:b w:val="0"/>
          <w:bCs w:val="0"/>
          <w:color w:val="auto"/>
          <w:sz w:val="24"/>
          <w:szCs w:val="24"/>
        </w:rPr>
      </w:pPr>
    </w:p>
    <w:p w:rsidR="1B7FF86E" w:rsidP="41D909BC" w:rsidRDefault="1B7FF86E" w14:paraId="36BC776C" w14:textId="60BF2142">
      <w:pPr>
        <w:bidi w:val="0"/>
        <w:spacing w:before="0" w:beforeAutospacing="off" w:after="0" w:afterAutospacing="off" w:line="480" w:lineRule="auto"/>
        <w:ind/>
        <w:jc w:val="center"/>
        <w:rPr>
          <w:rFonts w:ascii="Times New Roman" w:hAnsi="Times New Roman" w:eastAsia="Times New Roman" w:cs="Times New Roman"/>
          <w:b w:val="0"/>
          <w:bCs w:val="0"/>
          <w:noProof w:val="0"/>
          <w:color w:val="auto"/>
          <w:sz w:val="24"/>
          <w:szCs w:val="24"/>
          <w:lang w:val="en-US"/>
        </w:rPr>
      </w:pPr>
      <w:r w:rsidRPr="6643BFE2" w:rsidR="7239858A">
        <w:rPr>
          <w:rFonts w:ascii="Times New Roman" w:hAnsi="Times New Roman" w:eastAsia="Times New Roman" w:cs="Times New Roman"/>
          <w:b w:val="0"/>
          <w:bCs w:val="0"/>
          <w:color w:val="auto"/>
          <w:sz w:val="24"/>
          <w:szCs w:val="24"/>
        </w:rPr>
        <w:t>Bibliography</w:t>
      </w:r>
    </w:p>
    <w:p w:rsidR="427F6E26" w:rsidP="6643BFE2" w:rsidRDefault="427F6E26" w14:paraId="44E50A63" w14:textId="64748F4D">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6643BFE2" w:rsidR="427F6E26">
        <w:rPr>
          <w:rFonts w:ascii="Times New Roman" w:hAnsi="Times New Roman" w:eastAsia="Times New Roman" w:cs="Times New Roman"/>
          <w:noProof w:val="0"/>
          <w:color w:val="auto"/>
          <w:sz w:val="24"/>
          <w:szCs w:val="24"/>
          <w:lang w:val="en-US"/>
        </w:rPr>
        <w:t>“Henry V</w:t>
      </w:r>
      <w:r w:rsidRPr="6643BFE2" w:rsidR="427F6E26">
        <w:rPr>
          <w:rFonts w:ascii="Times New Roman" w:hAnsi="Times New Roman" w:eastAsia="Times New Roman" w:cs="Times New Roman"/>
          <w:noProof w:val="0"/>
          <w:color w:val="auto"/>
          <w:sz w:val="24"/>
          <w:szCs w:val="24"/>
          <w:lang w:val="en-US"/>
        </w:rPr>
        <w:t xml:space="preserve">II, King of England” Morrill, John S., and Geoffrey R. Elton. Britannica. Last modified February 14, 2025. </w:t>
      </w:r>
      <w:hyperlink r:id="R2d008703531b4d19">
        <w:r w:rsidRPr="6643BFE2" w:rsidR="427F6E26">
          <w:rPr>
            <w:rStyle w:val="Hyperlink"/>
            <w:rFonts w:ascii="Times New Roman" w:hAnsi="Times New Roman" w:eastAsia="Times New Roman" w:cs="Times New Roman"/>
            <w:noProof w:val="0"/>
            <w:color w:val="auto"/>
            <w:sz w:val="24"/>
            <w:szCs w:val="24"/>
            <w:lang w:val="en-US"/>
          </w:rPr>
          <w:t>https://www.britannica.com/biography/Henry-VIII-king-of-England</w:t>
        </w:r>
      </w:hyperlink>
      <w:r w:rsidRPr="6643BFE2" w:rsidR="427F6E26">
        <w:rPr>
          <w:rFonts w:ascii="Times New Roman" w:hAnsi="Times New Roman" w:eastAsia="Times New Roman" w:cs="Times New Roman"/>
          <w:noProof w:val="0"/>
          <w:color w:val="auto"/>
          <w:sz w:val="24"/>
          <w:szCs w:val="24"/>
          <w:lang w:val="en-US"/>
        </w:rPr>
        <w:t>.</w:t>
      </w:r>
    </w:p>
    <w:p w:rsidR="7BD3B784" w:rsidP="6643BFE2" w:rsidRDefault="7BD3B784" w14:paraId="6A8B33E5" w14:textId="7F2AC57C">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6643BFE2" w:rsidR="7BD3B784">
        <w:rPr>
          <w:rFonts w:ascii="Times New Roman" w:hAnsi="Times New Roman" w:eastAsia="Times New Roman" w:cs="Times New Roman"/>
          <w:noProof w:val="0"/>
          <w:color w:val="auto"/>
          <w:sz w:val="24"/>
          <w:szCs w:val="24"/>
          <w:lang w:val="en-US"/>
        </w:rPr>
        <w:t xml:space="preserve">"Inside the Court of Henry VIII." PBS. Last modified 2015. </w:t>
      </w:r>
      <w:r>
        <w:tab/>
      </w:r>
      <w:hyperlink r:id="Redb1698ca0544277">
        <w:r w:rsidRPr="6643BFE2" w:rsidR="7BD3B784">
          <w:rPr>
            <w:rStyle w:val="Hyperlink"/>
            <w:rFonts w:ascii="Times New Roman" w:hAnsi="Times New Roman" w:eastAsia="Times New Roman" w:cs="Times New Roman"/>
            <w:noProof w:val="0"/>
            <w:color w:val="auto"/>
            <w:sz w:val="24"/>
            <w:szCs w:val="24"/>
            <w:lang w:val="en-US"/>
          </w:rPr>
          <w:t>https://cptv.pbslearningmedia.org/resource/77dfe726-cbd7-490a-a1d3-a03079c72315/inside-the-court-of-henry-viii/</w:t>
        </w:r>
      </w:hyperlink>
      <w:r w:rsidRPr="6643BFE2" w:rsidR="7BD3B784">
        <w:rPr>
          <w:rFonts w:ascii="Times New Roman" w:hAnsi="Times New Roman" w:eastAsia="Times New Roman" w:cs="Times New Roman"/>
          <w:noProof w:val="0"/>
          <w:color w:val="auto"/>
          <w:sz w:val="24"/>
          <w:szCs w:val="24"/>
          <w:lang w:val="en-US"/>
        </w:rPr>
        <w:t>.</w:t>
      </w:r>
    </w:p>
    <w:p w:rsidR="7C3529BC" w:rsidP="6643BFE2" w:rsidRDefault="7C3529BC" w14:paraId="12B31F24" w14:textId="50ADF146">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6643BFE2" w:rsidR="7C3529BC">
        <w:rPr>
          <w:rFonts w:ascii="Times New Roman" w:hAnsi="Times New Roman" w:eastAsia="Times New Roman" w:cs="Times New Roman"/>
          <w:noProof w:val="0"/>
          <w:color w:val="auto"/>
          <w:sz w:val="24"/>
          <w:szCs w:val="24"/>
          <w:lang w:val="en-US"/>
        </w:rPr>
        <w:t xml:space="preserve">"Calendar of State Papers and Manuscripts in the Archives and Collections of Milan 1385-1618." British History Online. Accessed February 22, 2025. </w:t>
      </w:r>
      <w:hyperlink r:id="R515612f21ff449c9">
        <w:r w:rsidRPr="6643BFE2" w:rsidR="7C3529BC">
          <w:rPr>
            <w:rStyle w:val="Hyperlink"/>
            <w:rFonts w:ascii="Times New Roman" w:hAnsi="Times New Roman" w:eastAsia="Times New Roman" w:cs="Times New Roman"/>
            <w:noProof w:val="0"/>
            <w:color w:val="auto"/>
            <w:sz w:val="24"/>
            <w:szCs w:val="24"/>
            <w:lang w:val="en-US"/>
          </w:rPr>
          <w:t>https://www.british-history.ac.uk/cal-state-papers/milan/1385-1618</w:t>
        </w:r>
      </w:hyperlink>
      <w:r w:rsidRPr="6643BFE2" w:rsidR="7C3529BC">
        <w:rPr>
          <w:rFonts w:ascii="Times New Roman" w:hAnsi="Times New Roman" w:eastAsia="Times New Roman" w:cs="Times New Roman"/>
          <w:noProof w:val="0"/>
          <w:color w:val="auto"/>
          <w:sz w:val="24"/>
          <w:szCs w:val="24"/>
          <w:lang w:val="en-US"/>
        </w:rPr>
        <w:t>.</w:t>
      </w:r>
    </w:p>
    <w:p w:rsidR="7C3529BC" w:rsidP="6643BFE2" w:rsidRDefault="7C3529BC" w14:paraId="64DA6721" w14:textId="116F668F">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6643BFE2" w:rsidR="7C3529BC">
        <w:rPr>
          <w:rFonts w:ascii="Times New Roman" w:hAnsi="Times New Roman" w:eastAsia="Times New Roman" w:cs="Times New Roman"/>
          <w:noProof w:val="0"/>
          <w:color w:val="auto"/>
          <w:sz w:val="24"/>
          <w:szCs w:val="24"/>
          <w:lang w:val="en-US"/>
        </w:rPr>
        <w:t xml:space="preserve">"The Legitimacy of Henry VII: An Argument for Henry Tudor’s Claim." University of Illinois, September 13, 2015. </w:t>
      </w:r>
      <w:hyperlink r:id="Rb78ed03b8c4e4a72">
        <w:r w:rsidRPr="6643BFE2" w:rsidR="7C3529BC">
          <w:rPr>
            <w:rStyle w:val="Hyperlink"/>
            <w:rFonts w:ascii="Times New Roman" w:hAnsi="Times New Roman" w:eastAsia="Times New Roman" w:cs="Times New Roman"/>
            <w:noProof w:val="0"/>
            <w:color w:val="auto"/>
            <w:sz w:val="24"/>
            <w:szCs w:val="24"/>
            <w:lang w:val="en-US"/>
          </w:rPr>
          <w:t>https://publish.illinois.edu/nguyenhist446/2015/09/13/the-legitimacy-of-henry-vii-an-argument-for-henry-tudors-claim/</w:t>
        </w:r>
      </w:hyperlink>
      <w:r w:rsidRPr="6643BFE2" w:rsidR="7C3529BC">
        <w:rPr>
          <w:rFonts w:ascii="Times New Roman" w:hAnsi="Times New Roman" w:eastAsia="Times New Roman" w:cs="Times New Roman"/>
          <w:noProof w:val="0"/>
          <w:color w:val="auto"/>
          <w:sz w:val="24"/>
          <w:szCs w:val="24"/>
          <w:lang w:val="en-US"/>
        </w:rPr>
        <w:t>.</w:t>
      </w:r>
    </w:p>
    <w:p w:rsidR="76E6FB8C" w:rsidP="6643BFE2" w:rsidRDefault="76E6FB8C" w14:paraId="255AC204" w14:textId="5C814347">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6643BFE2" w:rsidR="76E6FB8C">
        <w:rPr>
          <w:rFonts w:ascii="Times New Roman" w:hAnsi="Times New Roman" w:eastAsia="Times New Roman" w:cs="Times New Roman"/>
          <w:noProof w:val="0"/>
          <w:color w:val="auto"/>
          <w:sz w:val="24"/>
          <w:szCs w:val="24"/>
          <w:lang w:val="en-US"/>
        </w:rPr>
        <w:t xml:space="preserve">Trueman, C. N. "Henry VIII and Government." History Learning Site. Last modified March 16, 2015. Accessed March 3, 2025. </w:t>
      </w:r>
      <w:hyperlink r:id="R9550bd9e23224d0a">
        <w:r w:rsidRPr="6643BFE2" w:rsidR="76E6FB8C">
          <w:rPr>
            <w:rStyle w:val="Hyperlink"/>
            <w:rFonts w:ascii="Times New Roman" w:hAnsi="Times New Roman" w:eastAsia="Times New Roman" w:cs="Times New Roman"/>
            <w:noProof w:val="0"/>
            <w:color w:val="auto"/>
            <w:sz w:val="24"/>
            <w:szCs w:val="24"/>
            <w:lang w:val="en-US"/>
          </w:rPr>
          <w:t>https://www.historylearningsite.co.uk/tudor-england/henry-viii-and-government/</w:t>
        </w:r>
      </w:hyperlink>
      <w:r w:rsidRPr="6643BFE2" w:rsidR="76E6FB8C">
        <w:rPr>
          <w:rFonts w:ascii="Times New Roman" w:hAnsi="Times New Roman" w:eastAsia="Times New Roman" w:cs="Times New Roman"/>
          <w:noProof w:val="0"/>
          <w:color w:val="auto"/>
          <w:sz w:val="24"/>
          <w:szCs w:val="24"/>
          <w:lang w:val="en-US"/>
        </w:rPr>
        <w:t>.</w:t>
      </w:r>
    </w:p>
    <w:sectPr w:rsidR="00241355">
      <w:pgSz w:w="12240" w:h="15840" w:orient="portrait"/>
      <w:pgMar w:top="810" w:right="1440" w:bottom="1440" w:left="1440" w:header="720" w:footer="720" w:gutter="0"/>
      <w:pgNumType w:start="1"/>
      <w:cols w:space="720"/>
      <w:headerReference w:type="default" r:id="R0c03237ba061458b"/>
      <w:footerReference w:type="default" r:id="R6c5c9cc5b3e14cc1"/>
      <w:titlePg w:val="1"/>
      <w:headerReference w:type="first" r:id="Re87f5b42a99d4a07"/>
      <w:footerReference w:type="first" r:id="R7a21c347064849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5338B0" w:rsidTr="3A5338B0" w14:paraId="2E5CC340">
      <w:trPr>
        <w:trHeight w:val="300"/>
      </w:trPr>
      <w:tc>
        <w:tcPr>
          <w:tcW w:w="3120" w:type="dxa"/>
          <w:tcMar/>
        </w:tcPr>
        <w:p w:rsidR="3A5338B0" w:rsidP="3A5338B0" w:rsidRDefault="3A5338B0" w14:paraId="1D9EF5BD" w14:textId="00EC3D67">
          <w:pPr>
            <w:pStyle w:val="Header"/>
            <w:bidi w:val="0"/>
            <w:ind w:left="-115"/>
            <w:jc w:val="left"/>
          </w:pPr>
        </w:p>
      </w:tc>
      <w:tc>
        <w:tcPr>
          <w:tcW w:w="3120" w:type="dxa"/>
          <w:tcMar/>
        </w:tcPr>
        <w:p w:rsidR="3A5338B0" w:rsidP="3A5338B0" w:rsidRDefault="3A5338B0" w14:paraId="76426588" w14:textId="5EC69835">
          <w:pPr>
            <w:pStyle w:val="Header"/>
            <w:bidi w:val="0"/>
            <w:jc w:val="center"/>
          </w:pPr>
        </w:p>
      </w:tc>
      <w:tc>
        <w:tcPr>
          <w:tcW w:w="3120" w:type="dxa"/>
          <w:tcMar/>
        </w:tcPr>
        <w:p w:rsidR="3A5338B0" w:rsidP="3A5338B0" w:rsidRDefault="3A5338B0" w14:paraId="2D48FA2A" w14:textId="15CD25C0">
          <w:pPr>
            <w:pStyle w:val="Header"/>
            <w:bidi w:val="0"/>
            <w:ind w:right="-115"/>
            <w:jc w:val="right"/>
          </w:pPr>
        </w:p>
      </w:tc>
    </w:tr>
  </w:tbl>
  <w:p w:rsidR="3A5338B0" w:rsidP="3A5338B0" w:rsidRDefault="3A5338B0" w14:paraId="6B25FBD5" w14:textId="096C9EE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5FFAFF5F">
      <w:trPr>
        <w:trHeight w:val="300"/>
      </w:trPr>
      <w:tc>
        <w:tcPr>
          <w:tcW w:w="3120" w:type="dxa"/>
          <w:tcMar/>
        </w:tcPr>
        <w:p w:rsidR="2ACE25AD" w:rsidP="2ACE25AD" w:rsidRDefault="2ACE25AD" w14:paraId="7C62AF7E" w14:textId="0E7EAD5C">
          <w:pPr>
            <w:pStyle w:val="Header"/>
            <w:bidi w:val="0"/>
            <w:ind w:left="-115"/>
            <w:jc w:val="left"/>
          </w:pPr>
        </w:p>
      </w:tc>
      <w:tc>
        <w:tcPr>
          <w:tcW w:w="3120" w:type="dxa"/>
          <w:tcMar/>
        </w:tcPr>
        <w:p w:rsidR="2ACE25AD" w:rsidP="2ACE25AD" w:rsidRDefault="2ACE25AD" w14:paraId="49399649" w14:textId="027C6251">
          <w:pPr>
            <w:pStyle w:val="Header"/>
            <w:bidi w:val="0"/>
            <w:jc w:val="center"/>
          </w:pPr>
        </w:p>
      </w:tc>
      <w:tc>
        <w:tcPr>
          <w:tcW w:w="3120" w:type="dxa"/>
          <w:tcMar/>
        </w:tcPr>
        <w:p w:rsidR="2ACE25AD" w:rsidP="2ACE25AD" w:rsidRDefault="2ACE25AD" w14:paraId="29B88210" w14:textId="4A9CCC9E">
          <w:pPr>
            <w:pStyle w:val="Header"/>
            <w:bidi w:val="0"/>
            <w:ind w:right="-115"/>
            <w:jc w:val="right"/>
          </w:pPr>
        </w:p>
      </w:tc>
    </w:tr>
  </w:tbl>
  <w:p w:rsidR="2ACE25AD" w:rsidP="2ACE25AD" w:rsidRDefault="2ACE25AD" w14:paraId="67FF2765" w14:textId="04C5D3F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 w:id="13730">
    <w:p w:rsidR="6643BFE2" w:rsidP="6643BFE2" w:rsidRDefault="6643BFE2" w14:paraId="4C26D623" w14:textId="2089D6DD">
      <w:pPr>
        <w:pStyle w:val="FootnoteText"/>
        <w:bidi w:val="0"/>
        <w:spacing w:before="240" w:beforeAutospacing="off" w:after="240" w:afterAutospacing="off"/>
        <w:ind w:left="0" w:firstLine="0"/>
        <w:jc w:val="both"/>
        <w:rPr>
          <w:rFonts w:ascii="Times New Roman" w:hAnsi="Times New Roman" w:eastAsia="Times New Roman" w:cs="Times New Roman"/>
          <w:noProof w:val="0"/>
          <w:color w:val="auto"/>
          <w:sz w:val="16"/>
          <w:szCs w:val="16"/>
          <w:lang w:val="en-US"/>
        </w:rPr>
      </w:pPr>
      <w:r w:rsidRPr="6643BFE2">
        <w:rPr>
          <w:rStyle w:val="FootnoteReference"/>
          <w:rFonts w:ascii="Times New Roman" w:hAnsi="Times New Roman" w:eastAsia="Times New Roman" w:cs="Times New Roman"/>
          <w:sz w:val="16"/>
          <w:szCs w:val="16"/>
        </w:rPr>
        <w:footnoteRef/>
      </w:r>
      <w:r w:rsidRPr="6643BFE2" w:rsidR="6643BFE2">
        <w:rPr>
          <w:rFonts w:ascii="Times New Roman" w:hAnsi="Times New Roman" w:eastAsia="Times New Roman" w:cs="Times New Roman"/>
          <w:noProof w:val="0"/>
          <w:color w:val="auto"/>
          <w:sz w:val="16"/>
          <w:szCs w:val="16"/>
          <w:lang w:val="en-US"/>
        </w:rPr>
        <w:t xml:space="preserve">“Henry VII, King of England” Morrill, John S., and Geoffrey R. Elton. Britannica. Last modified February 14, 2025. </w:t>
      </w:r>
      <w:r w:rsidRPr="6643BFE2" w:rsidR="6643BFE2">
        <w:rPr>
          <w:rFonts w:ascii="Times New Roman" w:hAnsi="Times New Roman" w:eastAsia="Times New Roman" w:cs="Times New Roman"/>
          <w:noProof w:val="0"/>
          <w:sz w:val="16"/>
          <w:szCs w:val="16"/>
          <w:u w:val="single"/>
          <w:lang w:val="en-US"/>
        </w:rPr>
        <w:t>https://www.britannica.com/biography/Henry-VIII-king-of-England</w:t>
      </w:r>
      <w:r w:rsidRPr="6643BFE2" w:rsidR="6643BFE2">
        <w:rPr>
          <w:rFonts w:ascii="Times New Roman" w:hAnsi="Times New Roman" w:eastAsia="Times New Roman" w:cs="Times New Roman"/>
          <w:noProof w:val="0"/>
          <w:color w:val="auto"/>
          <w:sz w:val="16"/>
          <w:szCs w:val="16"/>
          <w:lang w:val="en-US"/>
        </w:rPr>
        <w:t>.</w:t>
      </w:r>
    </w:p>
  </w:footnote>
  <w:footnote w:id="15065">
    <w:p w:rsidR="6643BFE2" w:rsidP="6643BFE2" w:rsidRDefault="6643BFE2" w14:paraId="6B46D65E" w14:textId="4FDAF4CD">
      <w:pPr>
        <w:pStyle w:val="FootnoteText"/>
        <w:bidi w:val="0"/>
        <w:spacing w:before="240" w:beforeAutospacing="off" w:after="240" w:afterAutospacing="off"/>
        <w:ind w:left="0" w:firstLine="0"/>
        <w:jc w:val="both"/>
        <w:rPr>
          <w:rFonts w:ascii="Times New Roman" w:hAnsi="Times New Roman" w:eastAsia="Times New Roman" w:cs="Times New Roman"/>
          <w:noProof w:val="0"/>
          <w:color w:val="auto"/>
          <w:sz w:val="16"/>
          <w:szCs w:val="16"/>
          <w:lang w:val="en-US"/>
        </w:rPr>
      </w:pPr>
      <w:r w:rsidRPr="6643BFE2">
        <w:rPr>
          <w:rStyle w:val="FootnoteReference"/>
          <w:rFonts w:ascii="Times New Roman" w:hAnsi="Times New Roman" w:eastAsia="Times New Roman" w:cs="Times New Roman"/>
          <w:sz w:val="16"/>
          <w:szCs w:val="16"/>
        </w:rPr>
        <w:footnoteRef/>
      </w:r>
      <w:r w:rsidRPr="6643BFE2" w:rsidR="6643BFE2">
        <w:rPr>
          <w:rFonts w:ascii="Times New Roman" w:hAnsi="Times New Roman" w:eastAsia="Times New Roman" w:cs="Times New Roman"/>
          <w:sz w:val="16"/>
          <w:szCs w:val="16"/>
        </w:rPr>
        <w:t xml:space="preserve"> </w:t>
      </w:r>
      <w:r w:rsidRPr="6643BFE2" w:rsidR="6643BFE2">
        <w:rPr>
          <w:rFonts w:ascii="Times New Roman" w:hAnsi="Times New Roman" w:eastAsia="Times New Roman" w:cs="Times New Roman"/>
          <w:noProof w:val="0"/>
          <w:color w:val="auto"/>
          <w:sz w:val="16"/>
          <w:szCs w:val="16"/>
          <w:lang w:val="en-US"/>
        </w:rPr>
        <w:t xml:space="preserve">"Calendar of State Papers and Manuscripts in the Archives and Collections of Milan 1385-1618." British History Online. Accessed February 22, 2025. </w:t>
      </w:r>
      <w:hyperlink r:id="R66229ddc2530495b">
        <w:r w:rsidRPr="6643BFE2" w:rsidR="6643BFE2">
          <w:rPr>
            <w:rStyle w:val="Hyperlink"/>
            <w:rFonts w:ascii="Times New Roman" w:hAnsi="Times New Roman" w:eastAsia="Times New Roman" w:cs="Times New Roman"/>
            <w:noProof w:val="0"/>
            <w:color w:val="auto"/>
            <w:sz w:val="16"/>
            <w:szCs w:val="16"/>
            <w:lang w:val="en-US"/>
          </w:rPr>
          <w:t>https://www.british-history.ac.uk/cal-state-papers/milan/1385-1618</w:t>
        </w:r>
      </w:hyperlink>
      <w:r w:rsidRPr="6643BFE2" w:rsidR="6643BFE2">
        <w:rPr>
          <w:rFonts w:ascii="Times New Roman" w:hAnsi="Times New Roman" w:eastAsia="Times New Roman" w:cs="Times New Roman"/>
          <w:noProof w:val="0"/>
          <w:color w:val="auto"/>
          <w:sz w:val="16"/>
          <w:szCs w:val="16"/>
          <w:lang w:val="en-US"/>
        </w:rPr>
        <w:t>.</w:t>
      </w:r>
    </w:p>
  </w:footnote>
  <w:footnote w:id="5641">
    <w:p w:rsidR="6643BFE2" w:rsidP="6643BFE2" w:rsidRDefault="6643BFE2" w14:paraId="4E2FE2E8" w14:textId="3C9C3867">
      <w:pPr>
        <w:pStyle w:val="FootnoteText"/>
        <w:bidi w:val="0"/>
        <w:spacing w:before="240" w:beforeAutospacing="off" w:after="240" w:afterAutospacing="off"/>
        <w:ind w:left="0" w:firstLine="0"/>
        <w:jc w:val="both"/>
        <w:rPr>
          <w:rFonts w:ascii="Times New Roman" w:hAnsi="Times New Roman" w:eastAsia="Times New Roman" w:cs="Times New Roman"/>
          <w:noProof w:val="0"/>
          <w:color w:val="auto"/>
          <w:sz w:val="16"/>
          <w:szCs w:val="16"/>
          <w:lang w:val="en-US"/>
        </w:rPr>
      </w:pPr>
      <w:r w:rsidRPr="6643BFE2">
        <w:rPr>
          <w:rStyle w:val="FootnoteReference"/>
          <w:rFonts w:ascii="Times New Roman" w:hAnsi="Times New Roman" w:eastAsia="Times New Roman" w:cs="Times New Roman"/>
          <w:sz w:val="16"/>
          <w:szCs w:val="16"/>
        </w:rPr>
        <w:footnoteRef/>
      </w:r>
      <w:r w:rsidRPr="6643BFE2" w:rsidR="6643BFE2">
        <w:rPr>
          <w:rFonts w:ascii="Times New Roman" w:hAnsi="Times New Roman" w:eastAsia="Times New Roman" w:cs="Times New Roman"/>
          <w:sz w:val="16"/>
          <w:szCs w:val="16"/>
        </w:rPr>
        <w:t xml:space="preserve"> </w:t>
      </w:r>
      <w:r w:rsidRPr="6643BFE2" w:rsidR="6643BFE2">
        <w:rPr>
          <w:rFonts w:ascii="Times New Roman" w:hAnsi="Times New Roman" w:eastAsia="Times New Roman" w:cs="Times New Roman"/>
          <w:noProof w:val="0"/>
          <w:color w:val="auto"/>
          <w:sz w:val="16"/>
          <w:szCs w:val="16"/>
          <w:lang w:val="en-US"/>
        </w:rPr>
        <w:t xml:space="preserve">"The Legitimacy of Henry VII: An Argument for Henry Tudor’s Claim." University of Illinois, September 13, 2015. </w:t>
      </w:r>
      <w:hyperlink r:id="R66418443570c4cdc">
        <w:r w:rsidRPr="6643BFE2" w:rsidR="6643BFE2">
          <w:rPr>
            <w:rStyle w:val="Hyperlink"/>
            <w:rFonts w:ascii="Times New Roman" w:hAnsi="Times New Roman" w:eastAsia="Times New Roman" w:cs="Times New Roman"/>
            <w:noProof w:val="0"/>
            <w:color w:val="auto"/>
            <w:sz w:val="16"/>
            <w:szCs w:val="16"/>
            <w:lang w:val="en-US"/>
          </w:rPr>
          <w:t>https://publish.illinois.edu/nguyenhist446/2015/09/13/the-legitimacy-of-henry-vii-an-argument-for-henry-tudors-claim/</w:t>
        </w:r>
      </w:hyperlink>
      <w:r w:rsidRPr="6643BFE2" w:rsidR="6643BFE2">
        <w:rPr>
          <w:rFonts w:ascii="Times New Roman" w:hAnsi="Times New Roman" w:eastAsia="Times New Roman" w:cs="Times New Roman"/>
          <w:noProof w:val="0"/>
          <w:color w:val="auto"/>
          <w:sz w:val="16"/>
          <w:szCs w:val="16"/>
          <w:lang w:val="en-US"/>
        </w:rPr>
        <w:t>.</w:t>
      </w:r>
    </w:p>
  </w:footnote>
  <w:footnote w:id="11619">
    <w:p w:rsidR="6643BFE2" w:rsidP="6643BFE2" w:rsidRDefault="6643BFE2" w14:paraId="50F85B1C" w14:textId="1C02C6B0">
      <w:pPr>
        <w:pStyle w:val="FootnoteText"/>
        <w:bidi w:val="0"/>
        <w:spacing w:before="240" w:beforeAutospacing="off" w:after="240" w:afterAutospacing="off"/>
        <w:ind w:left="0" w:firstLine="0"/>
        <w:jc w:val="both"/>
        <w:rPr>
          <w:rFonts w:ascii="Times New Roman" w:hAnsi="Times New Roman" w:eastAsia="Times New Roman" w:cs="Times New Roman"/>
          <w:noProof w:val="0"/>
          <w:color w:val="auto"/>
          <w:sz w:val="16"/>
          <w:szCs w:val="16"/>
          <w:lang w:val="en-US"/>
        </w:rPr>
      </w:pPr>
      <w:r w:rsidRPr="6643BFE2">
        <w:rPr>
          <w:rStyle w:val="FootnoteReference"/>
          <w:rFonts w:ascii="Times New Roman" w:hAnsi="Times New Roman" w:eastAsia="Times New Roman" w:cs="Times New Roman"/>
          <w:sz w:val="16"/>
          <w:szCs w:val="16"/>
        </w:rPr>
        <w:footnoteRef/>
      </w:r>
      <w:r w:rsidRPr="6643BFE2" w:rsidR="6643BFE2">
        <w:rPr>
          <w:rFonts w:ascii="Times New Roman" w:hAnsi="Times New Roman" w:eastAsia="Times New Roman" w:cs="Times New Roman"/>
          <w:sz w:val="16"/>
          <w:szCs w:val="16"/>
        </w:rPr>
        <w:t xml:space="preserve"> </w:t>
      </w:r>
      <w:r w:rsidRPr="6643BFE2" w:rsidR="6643BFE2">
        <w:rPr>
          <w:rFonts w:ascii="Times New Roman" w:hAnsi="Times New Roman" w:eastAsia="Times New Roman" w:cs="Times New Roman"/>
          <w:noProof w:val="0"/>
          <w:color w:val="auto"/>
          <w:sz w:val="16"/>
          <w:szCs w:val="16"/>
          <w:lang w:val="en-US"/>
        </w:rPr>
        <w:t xml:space="preserve">"Calendar of State Papers and Manuscripts in the Archives and Collections of Milan 1385-1618." British History Online. Accessed February 22, 2025. </w:t>
      </w:r>
      <w:hyperlink r:id="Re5c1f97f0c5f4a2c">
        <w:r w:rsidRPr="6643BFE2" w:rsidR="6643BFE2">
          <w:rPr>
            <w:rStyle w:val="Hyperlink"/>
            <w:rFonts w:ascii="Times New Roman" w:hAnsi="Times New Roman" w:eastAsia="Times New Roman" w:cs="Times New Roman"/>
            <w:noProof w:val="0"/>
            <w:color w:val="auto"/>
            <w:sz w:val="16"/>
            <w:szCs w:val="16"/>
            <w:lang w:val="en-US"/>
          </w:rPr>
          <w:t>https://www.british-history.ac.uk/cal-state-papers/milan/1385-1618</w:t>
        </w:r>
      </w:hyperlink>
      <w:r w:rsidRPr="6643BFE2" w:rsidR="6643BFE2">
        <w:rPr>
          <w:rFonts w:ascii="Times New Roman" w:hAnsi="Times New Roman" w:eastAsia="Times New Roman" w:cs="Times New Roman"/>
          <w:noProof w:val="0"/>
          <w:color w:val="auto"/>
          <w:sz w:val="16"/>
          <w:szCs w:val="16"/>
          <w:lang w:val="en-US"/>
        </w:rPr>
        <w:t>.</w:t>
      </w:r>
    </w:p>
  </w:footnote>
  <w:footnote w:id="21779">
    <w:p w:rsidR="6643BFE2" w:rsidP="6643BFE2" w:rsidRDefault="6643BFE2" w14:paraId="07493968" w14:textId="0D0AABB6">
      <w:pPr>
        <w:pStyle w:val="FootnoteText"/>
        <w:bidi w:val="0"/>
        <w:spacing w:before="240" w:beforeAutospacing="off" w:after="240" w:afterAutospacing="off"/>
        <w:ind w:left="0" w:firstLine="0"/>
        <w:jc w:val="both"/>
        <w:rPr>
          <w:rFonts w:ascii="Times New Roman" w:hAnsi="Times New Roman" w:eastAsia="Times New Roman" w:cs="Times New Roman"/>
          <w:noProof w:val="0"/>
          <w:color w:val="auto"/>
          <w:sz w:val="24"/>
          <w:szCs w:val="24"/>
          <w:lang w:val="en-US"/>
        </w:rPr>
      </w:pPr>
      <w:r w:rsidRPr="6643BFE2">
        <w:rPr>
          <w:rStyle w:val="FootnoteReference"/>
          <w:rFonts w:ascii="Times New Roman" w:hAnsi="Times New Roman" w:eastAsia="Times New Roman" w:cs="Times New Roman"/>
          <w:sz w:val="16"/>
          <w:szCs w:val="16"/>
        </w:rPr>
        <w:footnoteRef/>
      </w:r>
      <w:r w:rsidRPr="6643BFE2" w:rsidR="6643BFE2">
        <w:rPr>
          <w:rFonts w:ascii="Times New Roman" w:hAnsi="Times New Roman" w:eastAsia="Times New Roman" w:cs="Times New Roman"/>
          <w:sz w:val="16"/>
          <w:szCs w:val="16"/>
        </w:rPr>
        <w:t xml:space="preserve"> </w:t>
      </w:r>
      <w:r w:rsidRPr="6643BFE2" w:rsidR="6643BFE2">
        <w:rPr>
          <w:rFonts w:ascii="Times New Roman" w:hAnsi="Times New Roman" w:eastAsia="Times New Roman" w:cs="Times New Roman"/>
          <w:noProof w:val="0"/>
          <w:color w:val="auto"/>
          <w:sz w:val="16"/>
          <w:szCs w:val="16"/>
          <w:lang w:val="en-US"/>
        </w:rPr>
        <w:t xml:space="preserve">Trueman, C. N. "Henry VIII and Government." History Learning Site. Last modified March 16, 2015. Accessed March 3, 2025. </w:t>
      </w:r>
      <w:hyperlink r:id="Ra0e6e465f42148f4">
        <w:r w:rsidRPr="6643BFE2" w:rsidR="6643BFE2">
          <w:rPr>
            <w:rStyle w:val="Hyperlink"/>
            <w:rFonts w:ascii="Times New Roman" w:hAnsi="Times New Roman" w:eastAsia="Times New Roman" w:cs="Times New Roman"/>
            <w:noProof w:val="0"/>
            <w:color w:val="auto"/>
            <w:sz w:val="16"/>
            <w:szCs w:val="16"/>
            <w:lang w:val="en-US"/>
          </w:rPr>
          <w:t>https://www.historylearningsite.co.uk/tudor-england/henry-viii-and-government/</w:t>
        </w:r>
      </w:hyperlink>
      <w:r w:rsidRPr="6643BFE2" w:rsidR="6643BFE2">
        <w:rPr>
          <w:rFonts w:ascii="Times New Roman" w:hAnsi="Times New Roman" w:eastAsia="Times New Roman" w:cs="Times New Roman"/>
          <w:noProof w:val="0"/>
          <w:color w:val="auto"/>
          <w:sz w:val="16"/>
          <w:szCs w:val="16"/>
          <w:lang w:val="en-US"/>
        </w:rPr>
        <w:t>.</w:t>
      </w:r>
    </w:p>
  </w:footnote>
  <w:footnote w:id="7263">
    <w:p w:rsidR="6643BFE2" w:rsidP="6643BFE2" w:rsidRDefault="6643BFE2" w14:paraId="4AA65DC6" w14:textId="0413C964">
      <w:pPr>
        <w:pStyle w:val="FootnoteText"/>
        <w:bidi w:val="0"/>
        <w:spacing w:before="240" w:beforeAutospacing="off" w:after="240" w:afterAutospacing="off"/>
        <w:ind w:left="0" w:firstLine="0"/>
        <w:jc w:val="both"/>
        <w:rPr>
          <w:rFonts w:ascii="Times New Roman" w:hAnsi="Times New Roman" w:eastAsia="Times New Roman" w:cs="Times New Roman"/>
          <w:noProof w:val="0"/>
          <w:color w:val="auto"/>
          <w:sz w:val="24"/>
          <w:szCs w:val="24"/>
          <w:lang w:val="en-US"/>
        </w:rPr>
      </w:pPr>
      <w:r w:rsidRPr="6643BFE2">
        <w:rPr>
          <w:rStyle w:val="FootnoteReference"/>
          <w:rFonts w:ascii="Times New Roman" w:hAnsi="Times New Roman" w:eastAsia="Times New Roman" w:cs="Times New Roman"/>
          <w:sz w:val="16"/>
          <w:szCs w:val="16"/>
        </w:rPr>
        <w:footnoteRef/>
      </w:r>
      <w:r w:rsidRPr="6643BFE2" w:rsidR="6643BFE2">
        <w:rPr>
          <w:rFonts w:ascii="Times New Roman" w:hAnsi="Times New Roman" w:eastAsia="Times New Roman" w:cs="Times New Roman"/>
          <w:sz w:val="16"/>
          <w:szCs w:val="16"/>
        </w:rPr>
        <w:t xml:space="preserve"> </w:t>
      </w:r>
      <w:r w:rsidRPr="6643BFE2" w:rsidR="6643BFE2">
        <w:rPr>
          <w:rFonts w:ascii="Times New Roman" w:hAnsi="Times New Roman" w:eastAsia="Times New Roman" w:cs="Times New Roman"/>
          <w:noProof w:val="0"/>
          <w:color w:val="auto"/>
          <w:sz w:val="16"/>
          <w:szCs w:val="16"/>
          <w:lang w:val="en-US"/>
        </w:rPr>
        <w:t xml:space="preserve">Trueman, C. N. "Henry VIII and Government." History Learning Site. Last modified March 16, 2015. Accessed March 3, 2025. </w:t>
      </w:r>
      <w:hyperlink r:id="R8f5b3e1df55646f4">
        <w:r w:rsidRPr="6643BFE2" w:rsidR="6643BFE2">
          <w:rPr>
            <w:rStyle w:val="Hyperlink"/>
            <w:rFonts w:ascii="Times New Roman" w:hAnsi="Times New Roman" w:eastAsia="Times New Roman" w:cs="Times New Roman"/>
            <w:noProof w:val="0"/>
            <w:color w:val="auto"/>
            <w:sz w:val="16"/>
            <w:szCs w:val="16"/>
            <w:lang w:val="en-US"/>
          </w:rPr>
          <w:t>https://www.historylearningsite.co.uk/tudor-england/henry-viii-and-government/</w:t>
        </w:r>
      </w:hyperlink>
      <w:r w:rsidRPr="6643BFE2" w:rsidR="6643BFE2">
        <w:rPr>
          <w:rFonts w:ascii="Times New Roman" w:hAnsi="Times New Roman" w:eastAsia="Times New Roman" w:cs="Times New Roman"/>
          <w:noProof w:val="0"/>
          <w:color w:val="auto"/>
          <w:sz w:val="16"/>
          <w:szCs w:val="16"/>
          <w:lang w:val="en-US"/>
        </w:rPr>
        <w:t>.</w:t>
      </w:r>
    </w:p>
  </w:footnote>
  <w:footnote w:id="10019">
    <w:p w:rsidR="6643BFE2" w:rsidP="6643BFE2" w:rsidRDefault="6643BFE2" w14:paraId="0A06D42D" w14:textId="1692DAD5">
      <w:pPr>
        <w:pStyle w:val="FootnoteText"/>
        <w:bidi w:val="0"/>
        <w:spacing w:before="240" w:beforeAutospacing="off" w:after="240" w:afterAutospacing="off"/>
        <w:ind w:left="0" w:firstLine="0"/>
        <w:jc w:val="both"/>
        <w:rPr>
          <w:rFonts w:ascii="Times New Roman" w:hAnsi="Times New Roman" w:eastAsia="Times New Roman" w:cs="Times New Roman"/>
          <w:noProof w:val="0"/>
          <w:color w:val="auto"/>
          <w:sz w:val="24"/>
          <w:szCs w:val="24"/>
          <w:lang w:val="en-US"/>
        </w:rPr>
      </w:pPr>
      <w:r w:rsidRPr="6643BFE2">
        <w:rPr>
          <w:rStyle w:val="FootnoteReference"/>
          <w:rFonts w:ascii="Times New Roman" w:hAnsi="Times New Roman" w:eastAsia="Times New Roman" w:cs="Times New Roman"/>
          <w:sz w:val="16"/>
          <w:szCs w:val="16"/>
        </w:rPr>
        <w:footnoteRef/>
      </w:r>
      <w:r w:rsidRPr="6643BFE2" w:rsidR="6643BFE2">
        <w:rPr>
          <w:rFonts w:ascii="Times New Roman" w:hAnsi="Times New Roman" w:eastAsia="Times New Roman" w:cs="Times New Roman"/>
          <w:sz w:val="16"/>
          <w:szCs w:val="16"/>
        </w:rPr>
        <w:t xml:space="preserve"> </w:t>
      </w:r>
      <w:r w:rsidRPr="6643BFE2" w:rsidR="6643BFE2">
        <w:rPr>
          <w:rFonts w:ascii="Times New Roman" w:hAnsi="Times New Roman" w:eastAsia="Times New Roman" w:cs="Times New Roman"/>
          <w:noProof w:val="0"/>
          <w:color w:val="auto"/>
          <w:sz w:val="16"/>
          <w:szCs w:val="16"/>
          <w:lang w:val="en-US"/>
        </w:rPr>
        <w:t xml:space="preserve">"Inside the Court of Henry VIII." PBS. Last modified 2015. </w:t>
      </w:r>
      <w:r>
        <w:tab/>
      </w:r>
      <w:hyperlink r:id="Rd1186bd7ac6644f0">
        <w:r w:rsidRPr="6643BFE2" w:rsidR="6643BFE2">
          <w:rPr>
            <w:rStyle w:val="Hyperlink"/>
            <w:rFonts w:ascii="Times New Roman" w:hAnsi="Times New Roman" w:eastAsia="Times New Roman" w:cs="Times New Roman"/>
            <w:noProof w:val="0"/>
            <w:color w:val="auto"/>
            <w:sz w:val="16"/>
            <w:szCs w:val="16"/>
            <w:lang w:val="en-US"/>
          </w:rPr>
          <w:t>https://cptv.pbslearningmedia.org/resource/77dfe726-cbd7-490a-a1d3-a03079c72315/inside-the-court-of-henry-viii/</w:t>
        </w:r>
      </w:hyperlink>
      <w:r w:rsidRPr="6643BFE2" w:rsidR="6643BFE2">
        <w:rPr>
          <w:rFonts w:ascii="Times New Roman" w:hAnsi="Times New Roman" w:eastAsia="Times New Roman" w:cs="Times New Roman"/>
          <w:noProof w:val="0"/>
          <w:color w:val="auto"/>
          <w:sz w:val="16"/>
          <w:szCs w:val="16"/>
          <w:lang w:val="en-US"/>
        </w:rPr>
        <w:t>.</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0CD48CEC"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0CD48CEC" w:rsidRDefault="1FA3256D" w14:paraId="1520CF92" w14:textId="79A21CE4">
          <w:pPr>
            <w:pStyle w:val="Header"/>
            <w:bidi w:val="0"/>
            <w:ind w:right="-115"/>
            <w:jc w:val="right"/>
            <w:rPr>
              <w:rFonts w:ascii="Times New Roman" w:hAnsi="Times New Roman" w:eastAsia="Times New Roman" w:cs="Times New Roman"/>
              <w:sz w:val="24"/>
              <w:szCs w:val="24"/>
            </w:rPr>
          </w:pPr>
          <w:r w:rsidRPr="0CD48CEC">
            <w:rPr>
              <w:rFonts w:ascii="Times New Roman" w:hAnsi="Times New Roman" w:eastAsia="Times New Roman" w:cs="Times New Roman"/>
              <w:sz w:val="24"/>
              <w:szCs w:val="24"/>
            </w:rPr>
            <w:fldChar w:fldCharType="begin"/>
          </w:r>
          <w:r>
            <w:instrText xml:space="preserve">PAGE</w:instrText>
          </w:r>
          <w:r>
            <w:fldChar w:fldCharType="separate"/>
          </w:r>
          <w:r w:rsidRPr="0CD48CEC">
            <w:rPr>
              <w:rFonts w:ascii="Times New Roman" w:hAnsi="Times New Roman" w:eastAsia="Times New Roman" w:cs="Times New Roman"/>
              <w:sz w:val="24"/>
              <w:szCs w:val="24"/>
            </w:rPr>
            <w:fldChar w:fldCharType="end"/>
          </w:r>
        </w:p>
      </w:tc>
    </w:tr>
  </w:tbl>
  <w:p w:rsidR="1FA3256D" w:rsidP="1FA3256D" w:rsidRDefault="1FA3256D" w14:paraId="1CECB572" w14:textId="291AD89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22ABB4BA">
      <w:trPr>
        <w:trHeight w:val="300"/>
      </w:trPr>
      <w:tc>
        <w:tcPr>
          <w:tcW w:w="3120" w:type="dxa"/>
          <w:tcMar/>
        </w:tcPr>
        <w:p w:rsidR="2ACE25AD" w:rsidP="2ACE25AD" w:rsidRDefault="2ACE25AD" w14:paraId="7B35E0F8" w14:textId="027CF8B8">
          <w:pPr>
            <w:pStyle w:val="Header"/>
            <w:bidi w:val="0"/>
            <w:ind w:left="-115"/>
            <w:jc w:val="left"/>
          </w:pPr>
        </w:p>
      </w:tc>
      <w:tc>
        <w:tcPr>
          <w:tcW w:w="3120" w:type="dxa"/>
          <w:tcMar/>
        </w:tcPr>
        <w:p w:rsidR="2ACE25AD" w:rsidP="2ACE25AD" w:rsidRDefault="2ACE25AD" w14:paraId="37FF7301" w14:textId="5CC823BD">
          <w:pPr>
            <w:pStyle w:val="Header"/>
            <w:bidi w:val="0"/>
            <w:jc w:val="center"/>
          </w:pPr>
        </w:p>
      </w:tc>
      <w:tc>
        <w:tcPr>
          <w:tcW w:w="3120" w:type="dxa"/>
          <w:tcMar/>
        </w:tcPr>
        <w:p w:rsidR="2ACE25AD" w:rsidP="2ACE25AD" w:rsidRDefault="2ACE25AD" w14:paraId="1D538EA3" w14:textId="42C1B29E">
          <w:pPr>
            <w:pStyle w:val="Header"/>
            <w:bidi w:val="0"/>
            <w:ind w:right="-115"/>
            <w:jc w:val="right"/>
          </w:pPr>
        </w:p>
      </w:tc>
    </w:tr>
  </w:tbl>
  <w:p w:rsidR="2ACE25AD" w:rsidP="2ACE25AD" w:rsidRDefault="2ACE25AD" w14:paraId="3E835676" w14:textId="6C5DF32B">
    <w:pPr>
      <w:pStyle w:val="Header"/>
      <w:bidi w:val="0"/>
    </w:pPr>
  </w:p>
</w:hdr>
</file>

<file path=word/intelligence2.xml><?xml version="1.0" encoding="utf-8"?>
<int2:intelligence xmlns:int2="http://schemas.microsoft.com/office/intelligence/2020/intelligence">
  <int2:observations>
    <int2:bookmark int2:bookmarkName="_Int_SRBKtSig" int2:invalidationBookmarkName="" int2:hashCode="R6chl5uB7MlJEn" int2:id="lqX4gtHL">
      <int2:state int2:type="AugLoop_Text_Critique" int2:value="Rejected"/>
    </int2:bookmark>
    <int2:bookmark int2:bookmarkName="_Int_RAgKuria" int2:invalidationBookmarkName="" int2:hashCode="6xX40Nbu8SUY24" int2:id="QaJ37a7F">
      <int2:state int2:type="AugLoop_Text_Critique" int2:value="Rejected"/>
    </int2:bookmark>
    <int2:bookmark int2:bookmarkName="_Int_feBtEREX" int2:invalidationBookmarkName="" int2:hashCode="VRyAVr/dM977IK" int2:id="gL3CgL3n">
      <int2:state int2:type="AugLoop_Text_Critique" int2:value="Rejected"/>
    </int2:bookmark>
    <int2:bookmark int2:bookmarkName="_Int_oPMfmUF3" int2:invalidationBookmarkName="" int2:hashCode="ojFgqDo2WMDfs+" int2:id="rruKqtD8">
      <int2:state int2:type="AugLoop_Text_Critique" int2:value="Rejected"/>
    </int2:bookmark>
    <int2:bookmark int2:bookmarkName="_Int_v5vXwQ0b" int2:invalidationBookmarkName="" int2:hashCode="SMFwPIHakRGYAb" int2:id="glnc9uhh">
      <int2:state int2:type="AugLoop_Text_Critique" int2:value="Rejected"/>
    </int2:bookmark>
    <int2:bookmark int2:bookmarkName="_Int_RQ49nS3t" int2:invalidationBookmarkName="" int2:hashCode="qeosyX9ipXV6zy" int2:id="gec9NJMI">
      <int2:state int2:type="AugLoop_Text_Critique" int2:value="Rejected"/>
    </int2:bookmark>
    <int2:bookmark int2:bookmarkName="_Int_4tHVe4S7" int2:invalidationBookmarkName="" int2:hashCode="R6chl5uB7MlJEn" int2:id="UTUHjW0N">
      <int2:state int2:type="AugLoop_Text_Critique" int2:value="Rejected"/>
    </int2:bookmark>
    <int2:bookmark int2:bookmarkName="_Int_3Mja4JJT" int2:invalidationBookmarkName="" int2:hashCode="S8qKDge4dSoLbY" int2:id="5oYny6Gu">
      <int2:state int2:type="AugLoop_Text_Critique" int2:value="Rejected"/>
    </int2:bookmark>
    <int2:bookmark int2:bookmarkName="_Int_UQA9SmYb" int2:invalidationBookmarkName="" int2:hashCode="vBOF7kyvOqwLaq" int2:id="O3lgFzvY">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11d01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e4064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19d81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5a4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3d51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65f9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d54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7631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2d22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9f77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c10c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f0d0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d59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241355"/>
    <w:rsid w:val="005CB799"/>
    <w:rsid w:val="00725D19"/>
    <w:rsid w:val="009DDD97"/>
    <w:rsid w:val="00B7FEC3"/>
    <w:rsid w:val="00D7438D"/>
    <w:rsid w:val="01055E7B"/>
    <w:rsid w:val="0157A3C5"/>
    <w:rsid w:val="01A33E7A"/>
    <w:rsid w:val="02082356"/>
    <w:rsid w:val="02082356"/>
    <w:rsid w:val="02158419"/>
    <w:rsid w:val="02285524"/>
    <w:rsid w:val="029D23FF"/>
    <w:rsid w:val="02EB55B6"/>
    <w:rsid w:val="02EC5027"/>
    <w:rsid w:val="02F779EF"/>
    <w:rsid w:val="034832D0"/>
    <w:rsid w:val="03506C3C"/>
    <w:rsid w:val="036FADCA"/>
    <w:rsid w:val="03DA36A8"/>
    <w:rsid w:val="041B378B"/>
    <w:rsid w:val="042A272D"/>
    <w:rsid w:val="0452CADA"/>
    <w:rsid w:val="0458C710"/>
    <w:rsid w:val="0494339C"/>
    <w:rsid w:val="05298E07"/>
    <w:rsid w:val="056FA983"/>
    <w:rsid w:val="05C83E93"/>
    <w:rsid w:val="05F0BA60"/>
    <w:rsid w:val="0645CE39"/>
    <w:rsid w:val="064E68C2"/>
    <w:rsid w:val="0667C7CD"/>
    <w:rsid w:val="071FDC94"/>
    <w:rsid w:val="07976E0F"/>
    <w:rsid w:val="07981C86"/>
    <w:rsid w:val="0823B102"/>
    <w:rsid w:val="0828C621"/>
    <w:rsid w:val="09579905"/>
    <w:rsid w:val="0983C752"/>
    <w:rsid w:val="09CAD297"/>
    <w:rsid w:val="09D9A553"/>
    <w:rsid w:val="09E67933"/>
    <w:rsid w:val="09F3F6AB"/>
    <w:rsid w:val="0A6419AD"/>
    <w:rsid w:val="0ABD612B"/>
    <w:rsid w:val="0AD5ACA5"/>
    <w:rsid w:val="0B29657A"/>
    <w:rsid w:val="0B41DE8E"/>
    <w:rsid w:val="0BA44BFE"/>
    <w:rsid w:val="0C3C8B54"/>
    <w:rsid w:val="0CA688AA"/>
    <w:rsid w:val="0CB6A9E9"/>
    <w:rsid w:val="0CC0C114"/>
    <w:rsid w:val="0CC2BCE2"/>
    <w:rsid w:val="0CC75FBB"/>
    <w:rsid w:val="0CD48CEC"/>
    <w:rsid w:val="0D023DA5"/>
    <w:rsid w:val="0D0CD918"/>
    <w:rsid w:val="0D3B1865"/>
    <w:rsid w:val="0DE0957B"/>
    <w:rsid w:val="0DE2622C"/>
    <w:rsid w:val="0E1B54CD"/>
    <w:rsid w:val="0E87CEAF"/>
    <w:rsid w:val="0EF2BF60"/>
    <w:rsid w:val="0F7A0949"/>
    <w:rsid w:val="0F7A5CE5"/>
    <w:rsid w:val="0F83E4CC"/>
    <w:rsid w:val="0F8A021D"/>
    <w:rsid w:val="0F91D2DF"/>
    <w:rsid w:val="0FB4DF4E"/>
    <w:rsid w:val="0FB7B0B3"/>
    <w:rsid w:val="0FE06351"/>
    <w:rsid w:val="1011F250"/>
    <w:rsid w:val="108869F7"/>
    <w:rsid w:val="10A80EB4"/>
    <w:rsid w:val="110D3D0F"/>
    <w:rsid w:val="112D5F63"/>
    <w:rsid w:val="1147E25C"/>
    <w:rsid w:val="114CB6D8"/>
    <w:rsid w:val="119276B6"/>
    <w:rsid w:val="11D9F667"/>
    <w:rsid w:val="11E55BB0"/>
    <w:rsid w:val="11F50BDC"/>
    <w:rsid w:val="13437814"/>
    <w:rsid w:val="13A7EA84"/>
    <w:rsid w:val="13C76FEF"/>
    <w:rsid w:val="13F14357"/>
    <w:rsid w:val="14092879"/>
    <w:rsid w:val="1425F625"/>
    <w:rsid w:val="14781309"/>
    <w:rsid w:val="14948EC8"/>
    <w:rsid w:val="14B9201B"/>
    <w:rsid w:val="14C232DF"/>
    <w:rsid w:val="15527BBD"/>
    <w:rsid w:val="15C5C04E"/>
    <w:rsid w:val="15D22EB1"/>
    <w:rsid w:val="15D77E88"/>
    <w:rsid w:val="1603B1E6"/>
    <w:rsid w:val="160A48C5"/>
    <w:rsid w:val="162FBE05"/>
    <w:rsid w:val="1644B08F"/>
    <w:rsid w:val="1659E3EE"/>
    <w:rsid w:val="16929AAE"/>
    <w:rsid w:val="16DF693C"/>
    <w:rsid w:val="16FD226E"/>
    <w:rsid w:val="171142B2"/>
    <w:rsid w:val="1718FEA7"/>
    <w:rsid w:val="172B9A05"/>
    <w:rsid w:val="178989FC"/>
    <w:rsid w:val="17A5A42F"/>
    <w:rsid w:val="1825340E"/>
    <w:rsid w:val="18A7D1F0"/>
    <w:rsid w:val="18B40BE8"/>
    <w:rsid w:val="18F57141"/>
    <w:rsid w:val="1922E481"/>
    <w:rsid w:val="1953988E"/>
    <w:rsid w:val="195D6071"/>
    <w:rsid w:val="197EE703"/>
    <w:rsid w:val="19A2507A"/>
    <w:rsid w:val="19A7D2E8"/>
    <w:rsid w:val="19A98A14"/>
    <w:rsid w:val="19F6CE74"/>
    <w:rsid w:val="19FBD864"/>
    <w:rsid w:val="19FDF752"/>
    <w:rsid w:val="1A5A5335"/>
    <w:rsid w:val="1A8821EB"/>
    <w:rsid w:val="1A9F06D4"/>
    <w:rsid w:val="1AA902DF"/>
    <w:rsid w:val="1AD01FCB"/>
    <w:rsid w:val="1B0B1D8A"/>
    <w:rsid w:val="1B1AA62D"/>
    <w:rsid w:val="1B645433"/>
    <w:rsid w:val="1B7FF86E"/>
    <w:rsid w:val="1B9469F6"/>
    <w:rsid w:val="1B9EB80D"/>
    <w:rsid w:val="1C4DE73B"/>
    <w:rsid w:val="1C79F401"/>
    <w:rsid w:val="1CD7CB9A"/>
    <w:rsid w:val="1CDCDDA7"/>
    <w:rsid w:val="1CEF3427"/>
    <w:rsid w:val="1D4F202E"/>
    <w:rsid w:val="1DA5016B"/>
    <w:rsid w:val="1DF0DAD8"/>
    <w:rsid w:val="1E171A47"/>
    <w:rsid w:val="1E79D3D4"/>
    <w:rsid w:val="1E7C2993"/>
    <w:rsid w:val="1F2F48E0"/>
    <w:rsid w:val="1F3E63C7"/>
    <w:rsid w:val="1F5D5EFE"/>
    <w:rsid w:val="1FA3256D"/>
    <w:rsid w:val="1FFE3D9E"/>
    <w:rsid w:val="2012F46A"/>
    <w:rsid w:val="202D01E8"/>
    <w:rsid w:val="2037A98B"/>
    <w:rsid w:val="20764463"/>
    <w:rsid w:val="209AAC92"/>
    <w:rsid w:val="20AB36B4"/>
    <w:rsid w:val="20DCFA9C"/>
    <w:rsid w:val="20DFB541"/>
    <w:rsid w:val="210ABF0C"/>
    <w:rsid w:val="2135A3F5"/>
    <w:rsid w:val="215FD6FA"/>
    <w:rsid w:val="218D79C5"/>
    <w:rsid w:val="21AC9BEC"/>
    <w:rsid w:val="2280D3FF"/>
    <w:rsid w:val="22A8F28E"/>
    <w:rsid w:val="22C4CC22"/>
    <w:rsid w:val="23178130"/>
    <w:rsid w:val="232F2C34"/>
    <w:rsid w:val="2404CCB0"/>
    <w:rsid w:val="2413BB7F"/>
    <w:rsid w:val="24227180"/>
    <w:rsid w:val="243EF8CF"/>
    <w:rsid w:val="247805F4"/>
    <w:rsid w:val="24866FDC"/>
    <w:rsid w:val="248F6D4D"/>
    <w:rsid w:val="24B184D1"/>
    <w:rsid w:val="24EA9C5C"/>
    <w:rsid w:val="252F5E07"/>
    <w:rsid w:val="2540181F"/>
    <w:rsid w:val="254C6521"/>
    <w:rsid w:val="255E52E0"/>
    <w:rsid w:val="25778F62"/>
    <w:rsid w:val="25A9AFFE"/>
    <w:rsid w:val="26218C8B"/>
    <w:rsid w:val="26857DC9"/>
    <w:rsid w:val="26FED788"/>
    <w:rsid w:val="27105C1A"/>
    <w:rsid w:val="274DEAF4"/>
    <w:rsid w:val="2764BC7F"/>
    <w:rsid w:val="279B7CBF"/>
    <w:rsid w:val="27C422A7"/>
    <w:rsid w:val="27DB53E2"/>
    <w:rsid w:val="27E0833A"/>
    <w:rsid w:val="283CACDE"/>
    <w:rsid w:val="285E3BF4"/>
    <w:rsid w:val="286622B1"/>
    <w:rsid w:val="28815A4C"/>
    <w:rsid w:val="28926C38"/>
    <w:rsid w:val="28D42A3E"/>
    <w:rsid w:val="292BF6B3"/>
    <w:rsid w:val="29AB432C"/>
    <w:rsid w:val="29ACE8E2"/>
    <w:rsid w:val="29DF663A"/>
    <w:rsid w:val="29F50C66"/>
    <w:rsid w:val="29FBC5E4"/>
    <w:rsid w:val="2A2A449E"/>
    <w:rsid w:val="2A5EDFBE"/>
    <w:rsid w:val="2A97BA59"/>
    <w:rsid w:val="2AA90D2E"/>
    <w:rsid w:val="2ACE25AD"/>
    <w:rsid w:val="2AE64E93"/>
    <w:rsid w:val="2BB07855"/>
    <w:rsid w:val="2C273D62"/>
    <w:rsid w:val="2C4BCFC2"/>
    <w:rsid w:val="2C9847AF"/>
    <w:rsid w:val="2CBE9661"/>
    <w:rsid w:val="2D490173"/>
    <w:rsid w:val="2DA87249"/>
    <w:rsid w:val="2DC0245B"/>
    <w:rsid w:val="2DDC6C80"/>
    <w:rsid w:val="2E6C4966"/>
    <w:rsid w:val="2EE7DDAF"/>
    <w:rsid w:val="2F54D753"/>
    <w:rsid w:val="2F572804"/>
    <w:rsid w:val="30AC9C32"/>
    <w:rsid w:val="30B208D9"/>
    <w:rsid w:val="311073B2"/>
    <w:rsid w:val="3110C8B3"/>
    <w:rsid w:val="314D64C7"/>
    <w:rsid w:val="315F7C81"/>
    <w:rsid w:val="3186BE13"/>
    <w:rsid w:val="3286C9BE"/>
    <w:rsid w:val="32933775"/>
    <w:rsid w:val="3297396C"/>
    <w:rsid w:val="32DF47D3"/>
    <w:rsid w:val="32E2E46C"/>
    <w:rsid w:val="32F517E2"/>
    <w:rsid w:val="33278BC5"/>
    <w:rsid w:val="332D814E"/>
    <w:rsid w:val="335AE206"/>
    <w:rsid w:val="337593CA"/>
    <w:rsid w:val="3389BEEF"/>
    <w:rsid w:val="33D157F9"/>
    <w:rsid w:val="33EB84B2"/>
    <w:rsid w:val="34054554"/>
    <w:rsid w:val="344044C8"/>
    <w:rsid w:val="3494A4D5"/>
    <w:rsid w:val="35510C47"/>
    <w:rsid w:val="355D477F"/>
    <w:rsid w:val="357EA4A0"/>
    <w:rsid w:val="35AC1278"/>
    <w:rsid w:val="36166D27"/>
    <w:rsid w:val="362E1476"/>
    <w:rsid w:val="3643B6B1"/>
    <w:rsid w:val="366D2BB5"/>
    <w:rsid w:val="3682D021"/>
    <w:rsid w:val="36963083"/>
    <w:rsid w:val="36ACCA94"/>
    <w:rsid w:val="370537B6"/>
    <w:rsid w:val="372355E5"/>
    <w:rsid w:val="377A6EE5"/>
    <w:rsid w:val="37829467"/>
    <w:rsid w:val="37D39223"/>
    <w:rsid w:val="3801EB42"/>
    <w:rsid w:val="387AD9C0"/>
    <w:rsid w:val="387F8F33"/>
    <w:rsid w:val="38D5B81C"/>
    <w:rsid w:val="3969EB68"/>
    <w:rsid w:val="398D488E"/>
    <w:rsid w:val="399200C2"/>
    <w:rsid w:val="39A796F2"/>
    <w:rsid w:val="39AE219E"/>
    <w:rsid w:val="3A21B4F0"/>
    <w:rsid w:val="3A4DFFE0"/>
    <w:rsid w:val="3A5338B0"/>
    <w:rsid w:val="3A887D8A"/>
    <w:rsid w:val="3AA49728"/>
    <w:rsid w:val="3B01C169"/>
    <w:rsid w:val="3C1A495A"/>
    <w:rsid w:val="3C655526"/>
    <w:rsid w:val="3C73C481"/>
    <w:rsid w:val="3C777B4A"/>
    <w:rsid w:val="3C8A4727"/>
    <w:rsid w:val="3C9E2D32"/>
    <w:rsid w:val="3CBCAF7F"/>
    <w:rsid w:val="3D190BD5"/>
    <w:rsid w:val="3D1A1AF4"/>
    <w:rsid w:val="3D8D9403"/>
    <w:rsid w:val="3DAFA756"/>
    <w:rsid w:val="3DD94A75"/>
    <w:rsid w:val="3E07F0F1"/>
    <w:rsid w:val="3E0F3237"/>
    <w:rsid w:val="3E2780DF"/>
    <w:rsid w:val="3E3B6B8D"/>
    <w:rsid w:val="3E63B9CF"/>
    <w:rsid w:val="3EA8382D"/>
    <w:rsid w:val="3EAB9464"/>
    <w:rsid w:val="3ECED0BC"/>
    <w:rsid w:val="3ED07D85"/>
    <w:rsid w:val="3F0803A2"/>
    <w:rsid w:val="3F4754B9"/>
    <w:rsid w:val="3F7FDCC3"/>
    <w:rsid w:val="3FA403EA"/>
    <w:rsid w:val="3FC309B4"/>
    <w:rsid w:val="3FDAB39A"/>
    <w:rsid w:val="402478AB"/>
    <w:rsid w:val="404FA260"/>
    <w:rsid w:val="40925044"/>
    <w:rsid w:val="40CD4B8E"/>
    <w:rsid w:val="40E6971A"/>
    <w:rsid w:val="40F01207"/>
    <w:rsid w:val="41316833"/>
    <w:rsid w:val="41A2B948"/>
    <w:rsid w:val="41B4B132"/>
    <w:rsid w:val="41D909BC"/>
    <w:rsid w:val="423BEB88"/>
    <w:rsid w:val="427F6E26"/>
    <w:rsid w:val="42DDFECD"/>
    <w:rsid w:val="43D475FC"/>
    <w:rsid w:val="444FC355"/>
    <w:rsid w:val="4479683C"/>
    <w:rsid w:val="448F5E46"/>
    <w:rsid w:val="44B82A13"/>
    <w:rsid w:val="4523FD5F"/>
    <w:rsid w:val="452B8C4D"/>
    <w:rsid w:val="45A2F158"/>
    <w:rsid w:val="45DEFBC8"/>
    <w:rsid w:val="46002F8D"/>
    <w:rsid w:val="460E1858"/>
    <w:rsid w:val="46354AED"/>
    <w:rsid w:val="46632A11"/>
    <w:rsid w:val="46B80FBF"/>
    <w:rsid w:val="46D3E866"/>
    <w:rsid w:val="476B71D2"/>
    <w:rsid w:val="481B12E7"/>
    <w:rsid w:val="488ACB78"/>
    <w:rsid w:val="488D3CBC"/>
    <w:rsid w:val="489C24A0"/>
    <w:rsid w:val="490701B8"/>
    <w:rsid w:val="4925991F"/>
    <w:rsid w:val="49620114"/>
    <w:rsid w:val="496241D6"/>
    <w:rsid w:val="497E80F1"/>
    <w:rsid w:val="4996F12A"/>
    <w:rsid w:val="49E8AA79"/>
    <w:rsid w:val="4A66CC1F"/>
    <w:rsid w:val="4AD60537"/>
    <w:rsid w:val="4B772662"/>
    <w:rsid w:val="4B8D461B"/>
    <w:rsid w:val="4BDFA788"/>
    <w:rsid w:val="4CBF9CEF"/>
    <w:rsid w:val="4CC3A895"/>
    <w:rsid w:val="4CD8EE3C"/>
    <w:rsid w:val="4D74F299"/>
    <w:rsid w:val="4D9F10B4"/>
    <w:rsid w:val="4E08D3B6"/>
    <w:rsid w:val="4E6E1BD4"/>
    <w:rsid w:val="4E99374A"/>
    <w:rsid w:val="4ED21168"/>
    <w:rsid w:val="4F106424"/>
    <w:rsid w:val="4FAAEAC4"/>
    <w:rsid w:val="4FB3F553"/>
    <w:rsid w:val="4FBB6D2E"/>
    <w:rsid w:val="4FD9D824"/>
    <w:rsid w:val="50237348"/>
    <w:rsid w:val="50322AD9"/>
    <w:rsid w:val="504C7CF3"/>
    <w:rsid w:val="504F127F"/>
    <w:rsid w:val="508D8A54"/>
    <w:rsid w:val="50CD021D"/>
    <w:rsid w:val="50ECB53F"/>
    <w:rsid w:val="515D711C"/>
    <w:rsid w:val="51728281"/>
    <w:rsid w:val="5178F226"/>
    <w:rsid w:val="51B482CB"/>
    <w:rsid w:val="5229EB83"/>
    <w:rsid w:val="523B8954"/>
    <w:rsid w:val="525ADDBC"/>
    <w:rsid w:val="5274D710"/>
    <w:rsid w:val="528936F7"/>
    <w:rsid w:val="531F8FFB"/>
    <w:rsid w:val="5363340C"/>
    <w:rsid w:val="53B835FD"/>
    <w:rsid w:val="53B8FE42"/>
    <w:rsid w:val="54313D1F"/>
    <w:rsid w:val="543D8C03"/>
    <w:rsid w:val="5504666D"/>
    <w:rsid w:val="5504B7E9"/>
    <w:rsid w:val="5509431F"/>
    <w:rsid w:val="552992FA"/>
    <w:rsid w:val="5553944A"/>
    <w:rsid w:val="55872BFA"/>
    <w:rsid w:val="55C30BFF"/>
    <w:rsid w:val="5609F559"/>
    <w:rsid w:val="563373EF"/>
    <w:rsid w:val="567E5412"/>
    <w:rsid w:val="56C9C9FE"/>
    <w:rsid w:val="56EC7054"/>
    <w:rsid w:val="5725D77A"/>
    <w:rsid w:val="5769466B"/>
    <w:rsid w:val="5798EE37"/>
    <w:rsid w:val="581D5637"/>
    <w:rsid w:val="5842554D"/>
    <w:rsid w:val="584419E9"/>
    <w:rsid w:val="58B6298B"/>
    <w:rsid w:val="595DBE10"/>
    <w:rsid w:val="599CDBE3"/>
    <w:rsid w:val="5A02AB71"/>
    <w:rsid w:val="5A36117F"/>
    <w:rsid w:val="5A495094"/>
    <w:rsid w:val="5A7A3214"/>
    <w:rsid w:val="5AF66EBC"/>
    <w:rsid w:val="5B193848"/>
    <w:rsid w:val="5B37A75C"/>
    <w:rsid w:val="5B9450AC"/>
    <w:rsid w:val="5BAC1277"/>
    <w:rsid w:val="5BD2503E"/>
    <w:rsid w:val="5BF3FDB5"/>
    <w:rsid w:val="5C2A93E6"/>
    <w:rsid w:val="5CB7DA08"/>
    <w:rsid w:val="5D140E7A"/>
    <w:rsid w:val="5D7F07FA"/>
    <w:rsid w:val="5D826C71"/>
    <w:rsid w:val="5E1E5CA0"/>
    <w:rsid w:val="5E3FFE3C"/>
    <w:rsid w:val="5F37B208"/>
    <w:rsid w:val="5F3DB103"/>
    <w:rsid w:val="5FD74F8A"/>
    <w:rsid w:val="60143EA5"/>
    <w:rsid w:val="60746AFD"/>
    <w:rsid w:val="6089C969"/>
    <w:rsid w:val="60BEC5F7"/>
    <w:rsid w:val="60ED8FCC"/>
    <w:rsid w:val="61425091"/>
    <w:rsid w:val="61531343"/>
    <w:rsid w:val="616372C3"/>
    <w:rsid w:val="618A44DE"/>
    <w:rsid w:val="61D7EF43"/>
    <w:rsid w:val="624F3FD8"/>
    <w:rsid w:val="6253C2F1"/>
    <w:rsid w:val="62A87EBC"/>
    <w:rsid w:val="62AB2562"/>
    <w:rsid w:val="62E0FC4F"/>
    <w:rsid w:val="62F423F6"/>
    <w:rsid w:val="62F7366F"/>
    <w:rsid w:val="62FC14EF"/>
    <w:rsid w:val="630B628C"/>
    <w:rsid w:val="63304D70"/>
    <w:rsid w:val="6341FEC0"/>
    <w:rsid w:val="6363DC25"/>
    <w:rsid w:val="63906B30"/>
    <w:rsid w:val="63B45F81"/>
    <w:rsid w:val="63CCCB37"/>
    <w:rsid w:val="63E117FE"/>
    <w:rsid w:val="640BAF05"/>
    <w:rsid w:val="6450C573"/>
    <w:rsid w:val="64B5DB16"/>
    <w:rsid w:val="65257BA2"/>
    <w:rsid w:val="6547F488"/>
    <w:rsid w:val="655209B0"/>
    <w:rsid w:val="65827032"/>
    <w:rsid w:val="65C3EB50"/>
    <w:rsid w:val="65DA22FF"/>
    <w:rsid w:val="6643BFE2"/>
    <w:rsid w:val="666E7ADD"/>
    <w:rsid w:val="66C38EBD"/>
    <w:rsid w:val="66DFDCF6"/>
    <w:rsid w:val="66E20058"/>
    <w:rsid w:val="67610E6F"/>
    <w:rsid w:val="6761676A"/>
    <w:rsid w:val="67914E76"/>
    <w:rsid w:val="68127A95"/>
    <w:rsid w:val="6856F2BA"/>
    <w:rsid w:val="6887ABBB"/>
    <w:rsid w:val="68BD04A4"/>
    <w:rsid w:val="68E1D8D1"/>
    <w:rsid w:val="68EA1BF5"/>
    <w:rsid w:val="696BC4FF"/>
    <w:rsid w:val="69754531"/>
    <w:rsid w:val="697F1EF7"/>
    <w:rsid w:val="69981BDF"/>
    <w:rsid w:val="69E7C187"/>
    <w:rsid w:val="6A239C91"/>
    <w:rsid w:val="6A34C3F8"/>
    <w:rsid w:val="6A4EEA5C"/>
    <w:rsid w:val="6A4F4504"/>
    <w:rsid w:val="6A5F5EB0"/>
    <w:rsid w:val="6A6CA5C3"/>
    <w:rsid w:val="6B048208"/>
    <w:rsid w:val="6B07435A"/>
    <w:rsid w:val="6BA3DA97"/>
    <w:rsid w:val="6BBE8776"/>
    <w:rsid w:val="6BFDC8DF"/>
    <w:rsid w:val="6C247D69"/>
    <w:rsid w:val="6C48DB06"/>
    <w:rsid w:val="6D1429D3"/>
    <w:rsid w:val="6D27BDB7"/>
    <w:rsid w:val="6D7A0F78"/>
    <w:rsid w:val="6D931EC5"/>
    <w:rsid w:val="6DA8E767"/>
    <w:rsid w:val="6DAE5497"/>
    <w:rsid w:val="6E0D724B"/>
    <w:rsid w:val="6E5519A7"/>
    <w:rsid w:val="6E60D284"/>
    <w:rsid w:val="6E64C700"/>
    <w:rsid w:val="6E8464BD"/>
    <w:rsid w:val="6E8DA6E4"/>
    <w:rsid w:val="6EF7B933"/>
    <w:rsid w:val="6F669BB4"/>
    <w:rsid w:val="700EF770"/>
    <w:rsid w:val="7010CE16"/>
    <w:rsid w:val="70898C9D"/>
    <w:rsid w:val="70994007"/>
    <w:rsid w:val="70A88F33"/>
    <w:rsid w:val="70E66D7B"/>
    <w:rsid w:val="71109495"/>
    <w:rsid w:val="7122607C"/>
    <w:rsid w:val="7150C65E"/>
    <w:rsid w:val="7157112B"/>
    <w:rsid w:val="720BEC9B"/>
    <w:rsid w:val="720CFA5B"/>
    <w:rsid w:val="722440A2"/>
    <w:rsid w:val="7239858A"/>
    <w:rsid w:val="72430A04"/>
    <w:rsid w:val="726F9446"/>
    <w:rsid w:val="729B3427"/>
    <w:rsid w:val="72CAA3DA"/>
    <w:rsid w:val="72D3208F"/>
    <w:rsid w:val="73265C7F"/>
    <w:rsid w:val="733B9668"/>
    <w:rsid w:val="73721DD3"/>
    <w:rsid w:val="738B9BA4"/>
    <w:rsid w:val="73F09AE7"/>
    <w:rsid w:val="743CC9F9"/>
    <w:rsid w:val="744F494B"/>
    <w:rsid w:val="7475BE05"/>
    <w:rsid w:val="7498E5C3"/>
    <w:rsid w:val="74C455BC"/>
    <w:rsid w:val="74E4B013"/>
    <w:rsid w:val="74F75C33"/>
    <w:rsid w:val="7534768B"/>
    <w:rsid w:val="76704F60"/>
    <w:rsid w:val="76B62964"/>
    <w:rsid w:val="76E6FB8C"/>
    <w:rsid w:val="7757C8FE"/>
    <w:rsid w:val="775997A1"/>
    <w:rsid w:val="780BD44C"/>
    <w:rsid w:val="781AF346"/>
    <w:rsid w:val="789B235F"/>
    <w:rsid w:val="789C160E"/>
    <w:rsid w:val="78E09274"/>
    <w:rsid w:val="7948BC03"/>
    <w:rsid w:val="7978EC82"/>
    <w:rsid w:val="79A5C1C5"/>
    <w:rsid w:val="7A2CE752"/>
    <w:rsid w:val="7A34F862"/>
    <w:rsid w:val="7A452983"/>
    <w:rsid w:val="7AA77339"/>
    <w:rsid w:val="7B000235"/>
    <w:rsid w:val="7B2A413B"/>
    <w:rsid w:val="7B3B7177"/>
    <w:rsid w:val="7B41AD69"/>
    <w:rsid w:val="7B56F588"/>
    <w:rsid w:val="7B684714"/>
    <w:rsid w:val="7B6BD7F3"/>
    <w:rsid w:val="7BD3B784"/>
    <w:rsid w:val="7BE64254"/>
    <w:rsid w:val="7BFADF73"/>
    <w:rsid w:val="7C04B487"/>
    <w:rsid w:val="7C3529BC"/>
    <w:rsid w:val="7C7CF65E"/>
    <w:rsid w:val="7D520202"/>
    <w:rsid w:val="7D6D121A"/>
    <w:rsid w:val="7D98B200"/>
    <w:rsid w:val="7DC5FBA2"/>
    <w:rsid w:val="7DFB39A7"/>
    <w:rsid w:val="7E3AC249"/>
    <w:rsid w:val="7E4A5EA0"/>
    <w:rsid w:val="7F185849"/>
    <w:rsid w:val="7F399EF6"/>
    <w:rsid w:val="7FAA9EA4"/>
    <w:rsid w:val="7FBB4C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2ACE25AD"/>
    <w:rPr>
      <w:sz w:val="20"/>
      <w:szCs w:val="20"/>
    </w:rPr>
    <w:pPr>
      <w:spacing w:after="0" w:line="240" w:lineRule="auto"/>
    </w:pPr>
  </w:style>
  <w:style w:type="character" w:styleId="FootnoteReference">
    <w:uiPriority w:val="99"/>
    <w:name w:val="footnote reference"/>
    <w:basedOn w:val="DefaultParagraphFont"/>
    <w:semiHidden/>
    <w:unhideWhenUsed/>
    <w:rsid w:val="2ACE25AD"/>
    <w:rPr>
      <w:vertAlign w:val="superscript"/>
    </w:rPr>
  </w:style>
  <w:style w:type="character" w:styleId="Hyperlink">
    <w:uiPriority w:val="99"/>
    <w:name w:val="Hyperlink"/>
    <w:basedOn w:val="DefaultParagraphFont"/>
    <w:unhideWhenUsed/>
    <w:rsid w:val="2ACE25AD"/>
    <w:rPr>
      <w:color w:val="0000FF"/>
      <w:u w:val="single"/>
    </w:rPr>
  </w:style>
  <w:style w:type="paragraph" w:styleId="ListParagraph">
    <w:uiPriority w:val="34"/>
    <w:name w:val="List Paragraph"/>
    <w:basedOn w:val="Normal"/>
    <w:qFormat/>
    <w:rsid w:val="0983C75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2.xml" Id="R6c5c9cc5b3e14cc1" /><Relationship Type="http://schemas.openxmlformats.org/officeDocument/2006/relationships/numbering" Target="numbering.xml" Id="R6d881589d24a4d6a" /><Relationship Type="http://schemas.openxmlformats.org/officeDocument/2006/relationships/header" Target="header2.xml" Id="Re87f5b42a99d4a07" /><Relationship Type="http://schemas.openxmlformats.org/officeDocument/2006/relationships/footer" Target="footer3.xml" Id="R7a21c34706484956" /><Relationship Type="http://schemas.microsoft.com/office/2020/10/relationships/intelligence" Target="intelligence2.xml" Id="R8ae080a83121496f" /><Relationship Type="http://schemas.openxmlformats.org/officeDocument/2006/relationships/hyperlink" Target="https://www.britannica.com/biography/Henry-VIII-king-of-England" TargetMode="External" Id="R2d008703531b4d19" /><Relationship Type="http://schemas.openxmlformats.org/officeDocument/2006/relationships/hyperlink" Target="https://cptv.pbslearningmedia.org/resource/77dfe726-cbd7-490a-a1d3-a03079c72315/inside-the-court-of-henry-viii/" TargetMode="External" Id="Redb1698ca0544277" /><Relationship Type="http://schemas.openxmlformats.org/officeDocument/2006/relationships/hyperlink" Target="https://www.british-history.ac.uk/cal-state-papers/milan/1385-1618" TargetMode="External" Id="R515612f21ff449c9" /><Relationship Type="http://schemas.openxmlformats.org/officeDocument/2006/relationships/hyperlink" Target="https://publish.illinois.edu/nguyenhist446/2015/09/13/the-legitimacy-of-henry-vii-an-argument-for-henry-tudors-claim/" TargetMode="External" Id="Rb78ed03b8c4e4a72" /><Relationship Type="http://schemas.openxmlformats.org/officeDocument/2006/relationships/hyperlink" Target="https://www.historylearningsite.co.uk/tudor-england/henry-viii-and-government/" TargetMode="External" Id="R9550bd9e23224d0a"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&#65279;<?xml version="1.0" encoding="utf-8"?><Relationships xmlns="http://schemas.openxmlformats.org/package/2006/relationships"><Relationship Type="http://schemas.openxmlformats.org/officeDocument/2006/relationships/hyperlink" Target="https://www.british-history.ac.uk/cal-state-papers/milan/1385-1618" TargetMode="External" Id="R66229ddc2530495b" /><Relationship Type="http://schemas.openxmlformats.org/officeDocument/2006/relationships/hyperlink" Target="https://publish.illinois.edu/nguyenhist446/2015/09/13/the-legitimacy-of-henry-vii-an-argument-for-henry-tudors-claim/" TargetMode="External" Id="R66418443570c4cdc" /><Relationship Type="http://schemas.openxmlformats.org/officeDocument/2006/relationships/hyperlink" Target="https://www.british-history.ac.uk/cal-state-papers/milan/1385-1618" TargetMode="External" Id="Re5c1f97f0c5f4a2c" /><Relationship Type="http://schemas.openxmlformats.org/officeDocument/2006/relationships/hyperlink" Target="https://www.historylearningsite.co.uk/tudor-england/henry-viii-and-government/" TargetMode="External" Id="Ra0e6e465f42148f4" /><Relationship Type="http://schemas.openxmlformats.org/officeDocument/2006/relationships/hyperlink" Target="https://www.historylearningsite.co.uk/tudor-england/henry-viii-and-government/" TargetMode="External" Id="R8f5b3e1df55646f4" /><Relationship Type="http://schemas.openxmlformats.org/officeDocument/2006/relationships/hyperlink" Target="https://cptv.pbslearningmedia.org/resource/77dfe726-cbd7-490a-a1d3-a03079c72315/inside-the-court-of-henry-viii/" TargetMode="External" Id="Rd1186bd7ac6644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14</revision>
  <dcterms:created xsi:type="dcterms:W3CDTF">2025-01-24T19:51:00.0000000Z</dcterms:created>
  <dcterms:modified xsi:type="dcterms:W3CDTF">2025-03-04T04:22:01.8561801Z</dcterms:modified>
</coreProperties>
</file>