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基因的IVW效应值（OR）范围为1.02至1.02。所有基因均为危险因素（OR&gt;1）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1296"/>
        <w:gridCol w:w="2592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1296"/>
        <w:gridCol w:w="2160"/>
        <w:gridCol w:w="1584"/>
        <w:gridCol w:w="720"/>
        <w:gridCol w:w="1152"/>
        <w:gridCol w:w="1296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图1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2026-03-20T16:52:02Z</dcterms:modified>
  <cp:category/>
</cp:coreProperties>
</file>