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1.02至1.02。所有暴露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所有暴露的IVW效应值（OR）范围为1.02至1.02。 所有暴露均为危险因素（OR&gt;1）。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2026-03-20T17:17:37Z</dcterms:modified>
  <cp:category/>
</cp:coreProperties>
</file>