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eQTL + pQTL 孟德尔随机化联合分析报告</w:t>
      </w:r>
    </w:p>
    <w:p>
      <w:pPr>
        <w:pStyle w:val="Normal"/>
      </w:pPr>
      <w:r>
        <w:t xml:space="preserve"/>
      </w:r>
    </w:p>
    <w:p>
      <w:pPr>
        <w:pStyle w:val="Normal"/>
      </w:pPr>
      <w:r>
        <w:t xml:space="preserve">1. 方法</w:t>
      </w:r>
    </w:p>
    <w:p>
      <w:pPr>
        <w:pStyle w:val="Normal"/>
      </w:pPr>
      <w:r>
        <w:t xml:space="preserve"/>
      </w:r>
    </w:p>
    <w:p>
      <w:pPr>
        <w:pStyle w:val="Normal"/>
      </w:pPr>
      <w:r>
        <w:t xml:space="preserve">1.1 孟德尔随机化分析</w:t>
      </w:r>
    </w:p>
    <w:p>
      <w:pPr>
        <w:pStyle w:val="Normal"/>
      </w:pPr>
      <w:r>
        <w:t xml:space="preserve">孟德尔随机化（MR）是一种利用遗传变异作为工具变量来推断暴露与结局之间因果关系的方法。本分析同时进行eQTL（表达数量性状位点）和pQTL（蛋白数量性状位点）两种MR分析，以识别与疾病相关的基因和蛋白。</w:t>
      </w:r>
    </w:p>
    <w:p>
      <w:pPr>
        <w:pStyle w:val="Normal"/>
      </w:pPr>
      <w:r>
        <w:t xml:space="preserve"/>
      </w:r>
    </w:p>
    <w:p>
      <w:pPr>
        <w:pStyle w:val="Normal"/>
      </w:pPr>
      <w:r>
        <w:t xml:space="preserve">1.2 统计方法</w:t>
      </w:r>
    </w:p>
    <w:p>
      <w:pPr>
        <w:pStyle w:val="Normal"/>
      </w:pPr>
      <w:r>
        <w:t xml:space="preserve">1) 逆方差加权法（IVW）- 主要MR方法
2) MR-Egger - 对水平多效性具有稳健性
3) 加权中位数法 - 对无效工具变量具有稳健性</w:t>
      </w:r>
    </w:p>
    <w:p>
      <w:pPr>
        <w:pStyle w:val="Normal"/>
      </w:pPr>
      <w:r>
        <w:t xml:space="preserve"/>
      </w:r>
    </w:p>
    <w:p>
      <w:pPr>
        <w:pStyle w:val="Normal"/>
      </w:pPr>
      <w:r>
        <w:t xml:space="preserve">2. 结果</w:t>
      </w:r>
    </w:p>
    <w:p>
      <w:pPr>
        <w:pStyle w:val="Normal"/>
      </w:pPr>
      <w:r>
        <w:t xml:space="preserve"/>
      </w:r>
    </w:p>
    <w:p>
      <w:pPr>
        <w:pStyle w:val="Normal"/>
      </w:pPr>
      <w:r>
        <w:t xml:space="preserve">2.1 eQTL分析结果</w:t>
      </w:r>
    </w:p>
    <w:p>
      <w:pPr>
        <w:pStyle w:val="Normal"/>
      </w:pPr>
      <w:r>
        <w:t xml:space="preserve">分析基因总数： 1</w:t>
      </w:r>
    </w:p>
    <w:p>
      <w:pPr>
        <w:pStyle w:val="Normal"/>
      </w:pPr>
      <w:r>
        <w:t xml:space="preserve">显著基因数（IVW p &lt; 0.05）： 1</w:t>
      </w:r>
    </w:p>
    <w:p>
      <w:pPr>
        <w:pStyle w:val="Normal"/>
      </w:pPr>
      <w:r>
        <w:t xml:space="preserve"/>
      </w:r>
    </w:p>
    <w:p>
      <w:pPr>
        <w:pStyle w:val="Normal"/>
      </w:pPr>
      <w:r>
        <w:t xml:space="preserve">2.2 pQTL分析结果</w:t>
      </w:r>
    </w:p>
    <w:p>
      <w:pPr>
        <w:pStyle w:val="Normal"/>
      </w:pPr>
      <w:r>
        <w:t xml:space="preserve">无pQTL结果可用。</w:t>
      </w:r>
    </w:p>
    <w:p>
      <w:pPr>
        <w:pStyle w:val="Normal"/>
      </w:pPr>
      <w:r>
        <w:t xml:space="preserve"/>
      </w:r>
    </w:p>
    <w:p>
      <w:pPr>
        <w:pStyle w:val="Normal"/>
      </w:pPr>
      <w:r>
        <w:t xml:space="preserve">2.3 eQTL与pQTL共有基因</w:t>
      </w:r>
    </w:p>
    <w:p>
      <w:pPr>
        <w:pStyle w:val="Normal"/>
      </w:pPr>
      <w:r>
        <w:t xml:space="preserve">无共有显著基因。</w:t>
      </w:r>
    </w:p>
    <w:p>
      <w:pPr>
        <w:pStyle w:val="Normal"/>
      </w:pPr>
      <w:r>
        <w:t xml:space="preserve"/>
      </w:r>
    </w:p>
    <w:p>
      <w:pPr>
        <w:pStyle w:val="Normal"/>
      </w:pPr>
      <w:r>
        <w:t xml:space="preserve">2.4 可视化</w:t>
      </w:r>
    </w:p>
    <w:p>
      <w:pPr>
        <w:pStyle w:val="Normal"/>
      </w:pPr>
      <w:r>
        <w:t xml:space="preserve">图eQTL1 森林图（各SNP效应大小）</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图eQTL2 漏斗图（发表偏倚评估）</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图eQTL3 散点图（SNP对暴露与结局的效应）</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图eQTL4 留一法图（敏感性分析）</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d5adf8432f3c44d0811e1d367449fbe2afc22153.png"/>
<Relationship Id="rId8" Type="http://schemas.openxmlformats.org/officeDocument/2006/relationships/image" Target="media/9a7c730d1dbcf99616a1bb0c90a347eb98d09eea.png"/>
<Relationship Id="rId9" Type="http://schemas.openxmlformats.org/officeDocument/2006/relationships/image" Target="media/01920e2ff1d3f4c0912eeb04d062313a2f465b0b.png"/>
<Relationship Id="rId10" Type="http://schemas.openxmlformats.org/officeDocument/2006/relationships/image" Target="media/828b4211525850e8ee014daef63f8605a829ea2e.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2026-03-17T16:38:01Z</dcterms:modified>
  <cp:category/>
</cp:coreProperties>
</file>