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孟德尔随机化分析</w:t>
      </w:r>
    </w:p>
    <w:p>
      <w:pPr>
        <w:pStyle w:val="Normal"/>
      </w:pPr>
      <w:r>
        <w:t xml:space="preserve">孟德尔随机化（MR）是一种利用遗传变异（单核苷酸多态性，SNPs）作为工具变量来推断暴露与结局之间因果关系的方法。本分析使用TwoSampleMR R包进行MR分析，基于全基因组关联研究（GWAS）的汇总统计数据。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统计方法</w:t>
      </w:r>
    </w:p>
    <w:p>
      <w:pPr>
        <w:pStyle w:val="Normal"/>
      </w:pPr>
      <w:r>
        <w:t xml:space="preserve">1) 逆方差加权法（IVW）- 主要MR方法，假设所有SNPs均为有效工具变量
2) MR-Egger - 对水平多效性具有稳健性
3) 加权中位数法 - 对最多50%的无效工具变量具有稳健性
4) 加权众数法 - 假设最大组的SNPs具有有效效应
5) 简单众数法 - 使用SNP特异性因果估计的众数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质量控制</w:t>
      </w:r>
    </w:p>
    <w:p>
      <w:pPr>
        <w:pStyle w:val="Normal"/>
      </w:pPr>
      <w:r>
        <w:t xml:space="preserve">1) F统计量：F &gt; 10的工具变量被认为是强效的
2) 异质性检验：Q检验评估SNPs之间的异质性
3) 多效性检验：MR-Egger截距检验用于方向性多效性
4) Steiger检验：方向性检验以验证因果方向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汇总统计</w:t>
      </w:r>
    </w:p>
    <w:p>
      <w:pPr>
        <w:pStyle w:val="Normal"/>
      </w:pPr>
      <w:r>
        <w:t xml:space="preserve">分析基因总数： 1</w:t>
      </w:r>
    </w:p>
    <w:p>
      <w:pPr>
        <w:pStyle w:val="Normal"/>
      </w:pPr>
      <w:r>
        <w:t xml:space="preserve">显著基因数（IVW p &lt; 0.05）： 1</w:t>
      </w:r>
    </w:p>
    <w:p>
      <w:pPr>
        <w:pStyle w:val="Normal"/>
      </w:pPr>
      <w:r>
        <w:t xml:space="preserve">因果方向正确基因数（Steiger）： 1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Table 1. 孟德尔随机化分析结果 (5种方法)</w:t>
      </w:r>
    </w:p>
    <w:p>
      <w:pPr>
        <w:pStyle w:val="Normal"/>
      </w:pPr>
      <w:r>
        <w:t xml:space="preserve">（共5行）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Parkinson's 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0.0006785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1.32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Parkinson's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Parkinson's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1.35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Parkinson's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Parkinson's 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0.09964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1.44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Table 2. 敏感性分析结果</w:t>
      </w:r>
    </w:p>
    <w:p>
      <w:pPr>
        <w:pStyle w:val="Normal"/>
      </w:pPr>
      <w:r>
        <w:t xml:space="preserve">（共2行）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0.7993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0.312161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1.963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2.4 三重筛选结果</w:t>
      </w:r>
    </w:p>
    <w:p>
      <w:pPr>
        <w:pStyle w:val="Normal"/>
      </w:pPr>
      <w:r>
        <w:t xml:space="preserve">成功分析基因数： 1</w:t>
      </w:r>
    </w:p>
    <w:p>
      <w:pPr>
        <w:pStyle w:val="Normal"/>
      </w:pPr>
      <w:r>
        <w:t xml:space="preserve">三重筛选标准：1) IVW p &lt; 0.05；2) Steiger方向性检验 p &lt; 0.05 且方向正确；3) MR-Egger截距 p &gt; 0.05（无显著水平多效性）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2.4 可视化</w:t>
      </w:r>
    </w:p>
    <w:p>
      <w:pPr>
        <w:pStyle w:val="Normal"/>
      </w:pPr>
      <w:r>
        <w:t xml:space="preserve">图1 森林图（各SNP效应大小）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 漏斗图（发表偏倚评估）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 散点图（SNP对暴露与结局的效应）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 留一法图（敏感性分析）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d5adf8432f3c44d0811e1d367449fbe2afc22153.png"/>
<Relationship Id="rId8" Type="http://schemas.openxmlformats.org/officeDocument/2006/relationships/image" Target="media/9a7c730d1dbcf99616a1bb0c90a347eb98d09eea.png"/>
<Relationship Id="rId9" Type="http://schemas.openxmlformats.org/officeDocument/2006/relationships/image" Target="media/01920e2ff1d3f4c0912eeb04d062313a2f465b0b.png"/>
<Relationship Id="rId10" Type="http://schemas.openxmlformats.org/officeDocument/2006/relationships/image" Target="media/828b4211525850e8ee014daef63f8605a829ea2e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2026-03-17T19:25:10Z</dcterms:modified>
  <cp:category/>
</cp:coreProperties>
</file>