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rPr>
          <w:rFonts w:ascii="SimSun" w:hAnsi="SimSun" w:eastAsia="SimSun" w:cs="SimSun"/>
          <w:i w:val="false"/>
          <w:b w:val="true"/>
          <w:u w:val="none"/>
          <w:strike w:val="false"/>
          <w:sz w:val="36"/>
          <w:szCs w:val="36"/>
          <w:color w:val="000000"/>
        </w:rPr>
        <w:t xml:space="preserve">列线图预测模型分析报告</w:t>
      </w:r>
    </w:p>
    <w:p>
      <w:pPr>
        <w:pStyle w:val="Normal"/>
      </w:pPr>
      <w:r>
        <w:t xml:space="preserve"/>
      </w:r>
    </w:p>
    <w:p>
      <w:pPr>
        <w:pStyle w:val="Normal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8"/>
          <w:szCs w:val="28"/>
          <w:color w:val="000000"/>
        </w:rPr>
        <w:t xml:space="preserve">1.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8"/>
          <w:szCs w:val="28"/>
          <w:color w:val="000000"/>
        </w:rPr>
        <w:t xml:space="preserve">方法</w:t>
      </w:r>
    </w:p>
    <w:p>
      <w:pPr>
        <w:pStyle w:val="Normal"/>
      </w:pPr>
      <w:r>
        <w:t xml:space="preserve"/>
      </w:r>
    </w:p>
    <w:p>
      <w:pPr>
        <w:pStyle w:val="Normal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本分析采用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软件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版本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4.5.2，https://www.r-project.org）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进行列线图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（Nomogram）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预测模型的构建与评估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。</w:t>
      </w:r>
    </w:p>
    <w:p>
      <w:pPr>
        <w:pStyle w:val="Normal"/>
      </w:pPr>
      <w:r>
        <w:t xml:space="preserve"/>
      </w:r>
    </w:p>
    <w:p>
      <w:pPr>
        <w:pStyle w:val="Normal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模型构建使用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rms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包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版本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8.0.0，https://cran.r-project.org/package=rms）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中的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lrm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函数进行多元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Logistic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回归分析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。</w:t>
      </w:r>
    </w:p>
    <w:p>
      <w:pPr>
        <w:pStyle w:val="Normal"/>
      </w:pPr>
      <w:r>
        <w:t xml:space="preserve"/>
      </w:r>
    </w:p>
    <w:p>
      <w:pPr>
        <w:pStyle w:val="Normal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校准曲线通过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rms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包的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calibrate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函数进行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Bootstrap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重采样验证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重复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1000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次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）。</w:t>
      </w:r>
    </w:p>
    <w:p>
      <w:pPr>
        <w:pStyle w:val="Normal"/>
      </w:pPr>
      <w:r>
        <w:t xml:space="preserve"/>
      </w:r>
    </w:p>
    <w:p>
      <w:pPr>
        <w:pStyle w:val="Normal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决策曲线分析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（Decision Curve Analysis, DCA）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使用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rmda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包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版本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1.6，https://cran.r-project.org/package=rmda）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实施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。</w:t>
      </w:r>
    </w:p>
    <w:p>
      <w:pPr>
        <w:pStyle w:val="Normal"/>
      </w:pPr>
      <w:r>
        <w:t xml:space="preserve"/>
      </w:r>
    </w:p>
    <w:p>
      <w:pPr>
        <w:pStyle w:val="Normal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ROC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曲线分析使用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pROC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包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版本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1.18.5，https://cran.r-project.org/package=pROC）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计算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AUC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。</w:t>
      </w:r>
    </w:p>
    <w:p>
      <w:pPr>
        <w:pStyle w:val="Normal"/>
      </w:pPr>
      <w:r>
        <w:t xml:space="preserve"/>
      </w:r>
    </w:p>
    <w:p>
      <w:pPr>
        <w:pStyle w:val="Normal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模型最大迭代次数设置为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1000。</w:t>
      </w:r>
    </w:p>
    <w:p>
      <w:pPr>
        <w:pStyle w:val="Normal"/>
      </w:pPr>
      <w:r>
        <w:t xml:space="preserve"/>
      </w:r>
    </w:p>
    <w:p>
      <w:pPr>
        <w:pStyle w:val="Normal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8"/>
          <w:szCs w:val="28"/>
          <w:color w:val="000000"/>
        </w:rPr>
        <w:t xml:space="preserve">2.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8"/>
          <w:szCs w:val="28"/>
          <w:color w:val="000000"/>
        </w:rPr>
        <w:t xml:space="preserve">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2.1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模型系数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Coefficient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OR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95%CI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Expression Range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Points Range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Contribution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Intercept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26.8276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447,810,910,580.7490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CXCL8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0.5610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1.7525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(0.0283-108.5914)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5.06-11.35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0-34.3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19.6%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ABCG2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-0.7237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0.4850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(0.0253-9.3133)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4.58-10.34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0-40.8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23.3%</w:t>
            </w:r>
          </w:p>
        </w:tc>
      </w:tr>
      <w:tr>
        <w:trPr>
          <w:trHeight w:val="360" w:hRule="auto"/>
        </w:trPr>
        body4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ADH1C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-2.1286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0.1190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(4e-04-38.1782)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7.18-11.87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0-100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57.1%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1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结果显示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，CXCL8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为危险因素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（OR&gt;1，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系数为正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），ABCG2、ADH1C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为保护因素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（OR&lt;1，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系数为负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其中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ADH1C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对模型得分贡献最大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表达量范围对应的得分范围为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0-100，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相对贡献为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57.1%）。</w:t>
      </w:r>
    </w:p>
    <w:p>
      <w:pPr>
        <w:pStyle w:val="Normal"/>
      </w:pPr>
      <w:r>
        <w:t xml:space="preserve"/>
      </w:r>
    </w:p>
    <w:p>
      <w:pPr>
        <w:pStyle w:val="Normal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2.2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列线图模型</w:t>
      </w:r>
    </w:p>
    <w:p>
      <w:pPr>
        <w:pStyle w:val="Normal"/>
      </w:pPr>
      <w:r>
        <w:t xml:space="preserve"/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/>
        <w:drawing>
          <wp:inline distT="0" distB="0" distL="0" distR="0">
            <wp:extent cx="54864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/>
      </w:r>
    </w:p>
    <w:p>
      <w:pPr>
        <w:pStyle w:val="Normal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1：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列线图</w:t>
      </w:r>
    </w:p>
    <w:p>
      <w:pPr>
        <w:pStyle w:val="Normal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各预测因子表达水平映射为相应分数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累加得总分后映射为预测概率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模型共纳入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3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个预测因子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（CXCL8、ABCG2、ADH1C）。</w:t>
      </w:r>
    </w:p>
    <w:p>
      <w:pPr>
        <w:pStyle w:val="Normal"/>
      </w:pPr>
      <w:r>
        <w:t xml:space="preserve"/>
      </w:r>
    </w:p>
    <w:p>
      <w:pPr>
        <w:pStyle w:val="Normal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1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显示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列线图将各预测因子的表达水平映射为相应分数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各分数累加得到总分后映射为预测概率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列线图详细参数见表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1，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共纳入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3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个预测因子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。</w:t>
      </w:r>
    </w:p>
    <w:p>
      <w:pPr>
        <w:pStyle w:val="Normal"/>
      </w:pPr>
      <w:r>
        <w:t xml:space="preserve"/>
      </w:r>
    </w:p>
    <w:p>
      <w:pPr>
        <w:pStyle w:val="Normal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2.3 ROC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曲线分析</w:t>
      </w:r>
    </w:p>
    <w:p>
      <w:pPr>
        <w:pStyle w:val="Normal"/>
      </w:pPr>
      <w:r>
        <w:t xml:space="preserve"/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/>
        <w:drawing>
          <wp:inline distT="0" distB="0" distL="0" distR="0">
            <wp:extent cx="4572000" cy="36576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/>
      </w:r>
    </w:p>
    <w:p>
      <w:pPr>
        <w:pStyle w:val="Normal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2：ROC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曲线</w:t>
      </w:r>
    </w:p>
    <w:p>
      <w:pPr>
        <w:pStyle w:val="Normal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AUC = 0.9206；C-index = 0.9206；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敏感度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 = 87.7%；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特异度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 = 90.5%。</w:t>
      </w:r>
    </w:p>
    <w:p>
      <w:pPr>
        <w:pStyle w:val="Normal"/>
      </w:pPr>
      <w:r>
        <w:t xml:space="preserve"/>
      </w:r>
    </w:p>
    <w:p>
      <w:pPr>
        <w:pStyle w:val="Normal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2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显示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，ROC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曲线呈现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"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曲线紧贴左上角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区分能力极高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"（AUC = 0.9206），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一致性指数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（C-index）= 0.9206。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在最佳阈值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0.3504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敏感度为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87.7%，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特异度为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90.5%，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阳性预测值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（PPV）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96.2%，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阴性预测值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（NPV）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73.1%。</w:t>
      </w:r>
    </w:p>
    <w:p>
      <w:pPr>
        <w:pStyle w:val="Normal"/>
      </w:pPr>
      <w:r>
        <w:t xml:space="preserve"/>
      </w:r>
    </w:p>
    <w:p>
      <w:pPr>
        <w:pStyle w:val="Normal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2.4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校准曲线分析</w:t>
      </w:r>
    </w:p>
    <w:p>
      <w:pPr>
        <w:pStyle w:val="Normal"/>
      </w:pPr>
      <w:r>
        <w:t xml:space="preserve"/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/>
        <w:drawing>
          <wp:inline distT="0" distB="0" distL="0" distR="0">
            <wp:extent cx="4572000" cy="36576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/>
      </w:r>
    </w:p>
    <w:p>
      <w:pPr>
        <w:pStyle w:val="Normal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3：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校准曲线</w:t>
      </w:r>
    </w:p>
    <w:p>
      <w:pPr>
        <w:pStyle w:val="Normal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理想对角线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斜线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与实际校准线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实线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对比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。MAE = 0.051；H-L p = 0.0183。</w:t>
      </w:r>
    </w:p>
    <w:p>
      <w:pPr>
        <w:pStyle w:val="Normal"/>
      </w:pPr>
      <w:r>
        <w:t xml:space="preserve"/>
      </w:r>
    </w:p>
    <w:p>
      <w:pPr>
        <w:pStyle w:val="Normal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3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显示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校准曲线呈现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"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实线与对角线存在一定偏差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但整体趋势一致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"，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平均绝对误差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（MAE）= 0.051。Hosmer-Lemeshow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检验结果为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p = 0.0183，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表明模型校准度存在一定偏差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。</w:t>
      </w:r>
    </w:p>
    <w:p>
      <w:pPr>
        <w:pStyle w:val="Normal"/>
      </w:pPr>
      <w:r>
        <w:t xml:space="preserve"/>
      </w:r>
    </w:p>
    <w:p>
      <w:pPr>
        <w:pStyle w:val="Normal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2.5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决策曲线分析</w:t>
      </w:r>
    </w:p>
    <w:p>
      <w:pPr>
        <w:pStyle w:val="Normal"/>
      </w:pPr>
      <w:r>
        <w:t xml:space="preserve"/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/>
        <w:drawing>
          <wp:inline distT="0" distB="0" distL="0" distR="0">
            <wp:extent cx="5486400" cy="36576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/>
      </w:r>
    </w:p>
    <w:p>
      <w:pPr>
        <w:pStyle w:val="Normal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4：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决策曲线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（DCA）</w:t>
      </w:r>
    </w:p>
    <w:p>
      <w:pPr>
        <w:pStyle w:val="Normal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红色曲线为列线图模型在不同阈值概率下的净获益率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。</w:t>
      </w:r>
    </w:p>
    <w:p>
      <w:pPr>
        <w:pStyle w:val="Normal"/>
      </w:pPr>
      <w:r>
        <w:t xml:space="preserve"/>
      </w:r>
    </w:p>
    <w:p>
      <w:pPr>
        <w:pStyle w:val="Normal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4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显示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决策曲线分析显示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列线图模型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红色曲线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在不同阈值概率下均位于极端策略曲线上方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表明在该阈值范围内使用该模型进行临床决策能够获得净获益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该模型在较宽的临床决策阈值范围内具有实际应用价值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。</w:t>
      </w:r>
    </w:p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b81c8f985fee38de936d8b9d04d71007a2ac20c2.png"/>
<Relationship Id="rId8" Type="http://schemas.openxmlformats.org/officeDocument/2006/relationships/image" Target="media/46ec6d9f34a20b5ea93865a9898347af1b687671.png"/>
<Relationship Id="rId9" Type="http://schemas.openxmlformats.org/officeDocument/2006/relationships/image" Target="media/1a56cfdd9f624ef87e66fc96dc71035ac5cc9336.png"/>
<Relationship Id="rId10" Type="http://schemas.openxmlformats.org/officeDocument/2006/relationships/image" Target="media/855ee222056386b542a4d0d63852e5cf212c4d9f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2026-03-23T10:46:03Z</dcterms:modified>
  <cp:category/>
</cp:coreProperties>
</file>