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预后分析报告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识别预后显著基因</w:t>
      </w:r>
    </w:p>
    <w:p>
      <w:pPr>
        <w:pStyle w:val="Normal"/>
      </w:pPr>
      <w:r>
        <w:t xml:space="preserve">满足PH假定检验的前提下使用R软件包survival进行单因素Cox回归来评估每个基因的预后显著性，以pvalue&lt;0.05为阈值，筛选出与总生存期（Overall Survival，OS）显著相关的预后基因用于后续分析。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Lasso特征选择</w:t>
      </w:r>
    </w:p>
    <w:p>
      <w:pPr>
        <w:pStyle w:val="Normal"/>
      </w:pPr>
      <w:r>
        <w:t xml:space="preserve">Lasso（Least Absolute Shrinkage and Selection Operator）回归通过对系数施加L1惩罚项来实现特征选择和降维。在高维基因表达数据中，Lasso可以有效避免过拟合，筛选出最关键的预后基因。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风险评分模型</w:t>
      </w:r>
    </w:p>
    <w:p>
      <w:pPr>
        <w:pStyle w:val="Normal"/>
      </w:pPr>
      <w:r>
        <w:t xml:space="preserve">基于Lasso筛选的基因构建风险评分模型：Risk Score = Σ(coef_i × expression_i)。以最优模型风险评分的中位数将患者样本进行分组：将RiskScore高于中位数的样本定义为高风险组（High），反之为低风险组（Low）。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模型评估</w:t>
      </w:r>
    </w:p>
    <w:p>
      <w:pPr>
        <w:pStyle w:val="Normal"/>
      </w:pPr>
      <w:r>
        <w:t xml:space="preserve">1) Kaplan-Meier生存曲线 - 展示不同组的生存概率随时间变化
2) Log-rank检验 - 比较两组生存曲线是否有统计学差异
3) 时间依赖ROC曲线 - 评估模型的预测效能
4) 热图 - 展示预后基因在不同样本中的表达水平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总样本数： 752</w:t>
      </w:r>
    </w:p>
    <w:p>
      <w:pPr>
        <w:pStyle w:val="Normal"/>
      </w:pPr>
      <w:r>
        <w:t xml:space="preserve">高风险组： 177 例</w:t>
      </w:r>
    </w:p>
    <w:p>
      <w:pPr>
        <w:pStyle w:val="Normal"/>
      </w:pPr>
      <w:r>
        <w:t xml:space="preserve">低风险组： 575 例</w:t>
      </w:r>
    </w:p>
    <w:p>
      <w:pPr>
        <w:pStyle w:val="Normal"/>
      </w:pPr>
      <w:r>
        <w:t xml:space="preserve">高风险组死亡： 79 例</w:t>
      </w:r>
    </w:p>
    <w:p>
      <w:pPr>
        <w:pStyle w:val="Normal"/>
      </w:pPr>
      <w:r>
        <w:t xml:space="preserve">低风险组死亡： 69 例</w:t>
      </w:r>
    </w:p>
    <w:p>
      <w:pPr>
        <w:pStyle w:val="Normal"/>
      </w:pPr>
      <w:r>
        <w:t xml:space="preserve">Log-rank检验: p = 0.0000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Lasso特征选择结果</w:t>
      </w:r>
    </w:p>
    <w:p>
      <w:pPr>
        <w:pStyle w:val="Normal"/>
      </w:pPr>
      <w:r>
        <w:t xml:space="preserve">Lasso筛选出 22 个关键预后基因：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0.077687322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0.022457745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-0.022781997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-0.011155457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0.001458722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0.099453434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0.097566375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-0.181494655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0.064809175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0.047894680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-0.049274388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0.037734008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0.034632940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0.018474268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-0.381203711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0.131592396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-0.091185612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-0.046789650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0.015880482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0.193392057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0.117492054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0.103004164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单因素Cox分析结果</w:t>
      </w:r>
    </w:p>
    <w:p>
      <w:pPr>
        <w:pStyle w:val="Normal"/>
      </w:pPr>
      <w:r>
        <w:t xml:space="preserve">共分析 269 个基因</w:t>
      </w:r>
    </w:p>
    <w:p>
      <w:pPr>
        <w:pStyle w:val="Normal"/>
      </w:pPr>
      <w:r>
        <w:t xml:space="preserve">通过PH假定检验的基因数： 219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可视化结果</w:t>
      </w:r>
    </w:p>
    <w:p>
      <w:pPr>
        <w:pStyle w:val="Normal"/>
      </w:pPr>
      <w:r>
        <w:t xml:space="preserve">图1 Kaplan-Meier生存曲线</w:t>
      </w:r>
    </w:p>
    <w:p>
      <w:pPr>
        <w:pStyle w:val="Normal"/>
      </w:pPr>
      <w:r>
        <w:t xml:space="preserve">Log-rank检验: p = 0.0000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图2 时间依赖ROC曲线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图3 生存状态分布图</w:t>
      </w:r>
    </w:p>
    <w:p>
      <w:pPr>
        <w:pStyle w:val="Normal"/>
      </w:pPr>
      <w:r>
        <w:t xml:space="preserve">上图为患者生存状态（圆点：存活，三角：死亡），下图为对应风险评分排序分布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图4 风险评分分布图</w:t>
      </w:r>
    </w:p>
    <w:p>
      <w:pPr>
        <w:pStyle w:val="Normal"/>
      </w:pPr>
      <w:r>
        <w:t xml:space="preserve">红色虚线为风险评分中位值，用于划分高低风险组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图5 预后基因表达热图</w:t>
      </w:r>
    </w:p>
    <w:p>
      <w:pPr>
        <w:pStyle w:val="Normal"/>
      </w:pPr>
      <w:r>
        <w:t xml:space="preserve">列对应患者样本（按风险评分排序），行对应Lasso筛选的22个预后基因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2026-03-20T14:35:50Z</dcterms:modified>
  <cp:category/>
</cp:coreProperties>
</file>