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Coefficient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0.077687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0.022458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-0.022782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PTPN12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-0.011155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ARL4C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0.001459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CTSC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0.099453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C12orf75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0.097566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PLCG2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-0.181495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0.064809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TPM3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0.047895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PLEKHA1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-0.049274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ARHGAP30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0.037734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GZMH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0.034633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APRT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0.018474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PSAP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-0.381204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DDIT4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0.131592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TRIM22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-0.091186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WDR1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-0.046790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0.015880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NASP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0.193392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RAB5C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0.117492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RANBP1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0.103004</w:t>
            </w:r>
          </w:p>
        </w:tc>
      </w:tr>
    </w:tbl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95%CI_Upper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KLRB1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0.3531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EFHD2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GZMB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PRF1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0.0005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FGFBP2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0.1821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SPON2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0.3880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CX3CR1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0.2164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NKG7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0.0191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PLEK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CTSW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0.0496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ADGRG1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0.0077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ITGB2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0.0858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CD247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IFITM2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0.6595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MT.CO2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JAK1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0.7960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ID2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0.0076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BST2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0.9804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KLF2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0.6603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列对应患者样本（按风险评分降序排列），行对应Lasso筛选的22个预后基因。Z-score标准化（截断至[-2, 2]），行方向聚类。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图5 预后基因表达热图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红色虚线为风险评分中位值，用于划分高低风险组。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图4 风险评分分布图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上图为各患者生存状态散点（点：存活，三角：死亡）；下图为对应风险评分排序，灰色虚线为高低风险组截断值。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图3 生存状态分布图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1年AUC = 0.725，3年AUC = 0.756，5年AUC = 0.784，模型在各时间节点均展现出良好的区分能力。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图2 时间依赖ROC曲线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0"/>
          <w:szCs w:val="20"/>
          <w:color w:val="000000"/>
        </w:rPr>
        <w:t xml:space="preserve">Log-rank检验：p = 0.0000。高风险组生存概率显著低于低风险组。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图1 Kaplan-Meier生存曲线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2.4 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通过PH假定检验的基因数：219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共分析 269 个基因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单因素Cox分析结果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Lasso筛选出22个关键预后基因，表1为各基因的回归系数。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Lasso特征选择结果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1/3/5年AUC = , 11           , FALSE        , FALSE        , FALSE        , FALSE        , black        , SimSun       , FALSE        , 11           , baseline     , transparent  , SimSun       , SimSun       , SimSun       , NA           , NA           , NA           </w:t>
      </w:r>
      <w:r>
        <w:rPr>
          <w:rFonts/>
          <w:strike w:val="false"/>
        </w:rPr>
        <w:t xml:space="preserve">0.725 / 0.756 / 0.784, 11                   , FALSE                , FALSE                , FALSE                , FALSE                , black                , Times New Roman      , FALSE                , 11                   , baseline             , transparent          , Times New Roman      , Times New Roman      , Times New Roman      , NA                   , NA                   , NA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Log-rank检验：p = , 11                , FALSE             , FALSE             , FALSE             , FALSE             , black             , SimSun            , FALSE             , 11                , baseline          , transparent       , SimSun            , SimSun            , SimSun            , NA                , NA                , NA                </w:t>
      </w:r>
      <w:r>
        <w:rPr>
          <w:rFonts/>
          <w:strike w:val="false"/>
        </w:rPr>
        <w:t xml:space="preserve">0.0000         , 11             , FALSE          , FALSE          , FALSE          , FALSE          , black          , Times New Roman, FALSE          , 11             , baseline       , transparent    , Times New Roman, Times New Roman, Times New Roman, NA             , NA             , NA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低风险组死亡：, 11            , FALSE         , FALSE         , FALSE         , FALSE         , black         , SimSun        , FALSE         , 11            , baseline      , transparent   , SimSun        , SimSun        , SimSun        , NA            , NA            , NA            </w:t>
      </w:r>
      <w:r>
        <w:rPr>
          <w:rFonts/>
          <w:strike w:val="false"/>
        </w:rPr>
        <w:t xml:space="preserve">69 例          , 11             , FALSE          , FALSE          , FALSE          , FALSE          , black          , Times New Roman, FALSE          , 11             , baseline       , transparent    , Times New Roman, Times New Roman, Times New Roman, NA             , NA             , NA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高风险组死亡：, 11            , FALSE         , FALSE         , FALSE         , FALSE         , black         , SimSun        , FALSE         , 11            , baseline      , transparent   , SimSun        , SimSun        , SimSun        , NA            , NA            , NA            </w:t>
      </w:r>
      <w:r>
        <w:rPr>
          <w:rFonts/>
          <w:strike w:val="false"/>
        </w:rPr>
        <w:t xml:space="preserve">79 例          , 11             , FALSE          , FALSE          , FALSE          , FALSE          , black          , Times New Roman, FALSE          , 11             , baseline       , transparent    , Times New Roman, Times New Roman, Times New Roman, NA             , NA             , NA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低风险组： , 11         , FALSE      , FALSE      , FALSE      , FALSE      , black      , SimSun     , FALSE      , 11         , baseline   , transparent, SimSun     , SimSun     , SimSun     , NA         , NA         , NA         </w:t>
      </w:r>
      <w:r>
        <w:rPr>
          <w:rFonts/>
          <w:strike w:val="false"/>
        </w:rPr>
        <w:t xml:space="preserve">575 例         , 11             , FALSE          , FALSE          , FALSE          , FALSE          , black          , Times New Roman, FALSE          , 11             , baseline       , transparent    , Times New Roman, Times New Roman, Times New Roman, NA             , NA             , NA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高风险组： , 11         , FALSE      , FALSE      , FALSE      , FALSE      , black      , SimSun     , FALSE      , 11         , baseline   , transparent, SimSun     , SimSun     , SimSun     , NA         , NA         , NA         </w:t>
      </w:r>
      <w:r>
        <w:rPr>
          <w:rFonts/>
          <w:strike w:val="false"/>
        </w:rPr>
        <w:t xml:space="preserve">177 例         , 11             , FALSE          , FALSE          , FALSE          , FALSE          , black          , Times New Roman, FALSE          , 11             , baseline       , transparent    , Times New Roman, Times New Roman, Times New Roman, NA             , NA             , NA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总样本数： , 11         , FALSE      , FALSE      , FALSE      , FALSE      , black      , SimSun     , FALSE      , 11         , baseline   , transparent, SimSun     , SimSun     , SimSun     , NA         , NA         , NA         </w:t>
      </w:r>
      <w:r>
        <w:rPr>
          <w:rFonts/>
          <w:strike w:val="false"/>
        </w:rPr>
        <w:t xml:space="preserve">752            , 11             , FALSE          , FALSE          , FALSE          , FALSE          , black          , Times New Roman, FALSE          , 11             , baseline       , transparent    , Times New Roman, Times New Roman, Times New Roman, NA             , NA             , NA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汇总统计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所有统计分析及绑图均使用R（v4.5.2，https://www.r-project.org）及其扩展包完成。Word文档生成采用officer包（v0.7.3）和flextable包（v0.9.10，https://cran.r-project.org/package=officer）。, 11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, black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, 11                                                                                                                                                                                     , baseline                                                                                                                                                                               , transparent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1.5 统计分析平台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（4）表达热图：采用ComplexHeatmap包（v2.24.0，https://bioconductor.org/packages/release/bioc/html/ComplexHeatmap.html）绘制预后基因在样本中的表达谱，行经Z-score标准化（截断至[-2, 2]），行方向聚类。, 11  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, black 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, 11                                                                                                                                                                                                   , baseline                                                                                                                                                                                             , transparent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（3）时间依赖ROC曲线：采用timeROC包（v0.4，https://cran.r-project.org/package=timeROC）进行边际加权（marginal weighting）分析，评估1年、3年、5年三个时间节点的区分能力。, 11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, black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, 11                                                                                                                                                                      , baseline                                                                                                                                                                , transparent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（2）Log-rank检验：基于survival包的survdiff函数，对高、低风险两组的生存曲线差异进行统计学检验。, 11                                                                                             , FALSE                                                                                          , FALSE                                                                                          , FALSE                                                                                          , FALSE                                                                                          , black                                                                                          , SimSun                                                                                         , FALSE                                                                                          , 11                                                                                             , baseline                                                                                       , transparent                                                                                    , SimSun                                                                                         , SimSun                                                                                         , SimSun                                                                                         , NA                                                                                             , NA                                                                                             , NA                                                                          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（1）Kaplan-Meier生存曲线：采用survminer包（v0.5.0，https://cran.r-project.org/package=survminer）的ggsurvplot函数绘制，设置surv.median.line='hv'显示中位生存线。, 11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, black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, 11                                                                                                                                                               , baseline                                                                                                                                                         , transparent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>采用以下四种方法对模型进行综合评估：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模型评估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 × expression×表达量)。以风险评分的中位数作为截断值，将患者划分为高风险组（High）与低风险组（Low）。数据处理与绑图采用dplyr（v1.2.0）和ggplot2（v4.0.0，https://cran.r-project.org/package=ggplot2）。, 11   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, black  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, 11                                                                                                                                                                                                    , baseline                                                                                                                                                                                              , transparent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基于Lasso筛选得到的基因及其系数，构建风险评分模型：RiskScore = Σ(coef, 11                                                                   , FALSE                                                                , FALSE                                                                , FALSE                                                                , FALSE                                                                , black                                                                , SimSun                                                               , FALSE                                                                , 11                                                                   , baseline                                                             , transparent                                                          , SimSun                                                               , SimSun                                                               , SimSun                                                               , NA                                                                   , NA                                                                   , NA                                                                   </w:t>
      </w:r>
      <w:r>
        <w:rPr>
          <w:rFonts/>
          <w:strike w:val="false"/>
        </w:rPr>
        <w:t xml:space="preserve">i              , 11             , FALSE          , FALSE          , FALSE          , FALSE          , black          , Times New Roman, FALSE          , 11             , baseline       , transparent    , Times New Roman, Times New Roman, Times New Roman, NA             , NA             , NA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风险评分模型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采用Lasso（Least Absolute Shrinkage and Selection Operator）回归进行特征筛选，使用glmnet包（v4.1-8，https://cran.r-project.org/package=glmnet）进行10折交叉验证（cv.glmnet, family='cox', lambda=lambda.min）。L1惩罚项可有效压缩系数、避免过拟合，筛选出最关键的预后基因。, 11                                                                        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                                                                     , black                                                                       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                                                                           , 11                                                                                                                                                                                                                                                                         , baseline                                                                                                                                                                                                                                                                   , transparent                                                                 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Lasso特征选择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>在满足比例风险（PH）假定的前提下，采用survival包（v3.8-3，https://cran.r-project.org/package=survival）进行单因素Cox回归分析，对每个基因逐一评估其与总生存期（Overall Survival, OS）的关联强度。, 11   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, black 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, FALSE                                                                                                                                                                                           , 11                                                                                                                                                                                              , baseline                                                                                                                                                                                        , transparent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, SimSun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, NA                                                                                                                                                                                              </w:t>
      </w:r>
      <w:r>
        <w:rPr>
          <w:rFonts/>
          <w:strike w:val="false"/>
        </w:rPr>
        <w:t xml:space="preserve">cox.zph()函数（p &gt; 0.05为通过PH检验的标准）。以p值&lt; 0.05为阈值筛选候选预后基因。, 11                                                                              , FALSE                                                                           , FALSE                                                                           , FALSE                                                                           , FALSE                                                                           , black                                                                           , Times New Roman                                                                 , FALSE                                                                           , 11                                                                              , baseline                                                                        , transparent                                                                     , Times New Roman                                                                 , Times New Roman                                                                 , Times New Roman                                                                 , NA                                                                              , NA                                                                              , NA                                                                              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识别预后显著基因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预后分析报告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9334a4789bb9d3c549afbb246b3e0b88b1a6798a.png"/>
<Relationship Id="rId8" Type="http://schemas.openxmlformats.org/officeDocument/2006/relationships/image" Target="media/fc59239631de50d3c5667fd9c406c930ac85a43a.png"/>
<Relationship Id="rId9" Type="http://schemas.openxmlformats.org/officeDocument/2006/relationships/image" Target="media/352ec2e1cfb821b61c74b9d41ab4583752f02341.png"/>
<Relationship Id="rId10" Type="http://schemas.openxmlformats.org/officeDocument/2006/relationships/image" Target="media/7a357b9d658eaed9a1f616982520250d33e01fe2.png"/>
<Relationship Id="rId11" Type="http://schemas.openxmlformats.org/officeDocument/2006/relationships/image" Target="media/c2289927d979edd22e68b3f729e374695129689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2026-03-20T19:44:08Z</dcterms:modified>
  <cp:category/>
</cp:coreProperties>
</file>