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预后分析报告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识别预后显著基因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在满足比例风险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（PH）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假定的前提下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survival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（v3.8-3，https://cran.r-project.org/package=survival）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进行单因素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对每个基因逐一评估其与总生存期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（Overall Survival, OS）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的关联强度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。cox.zph()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 &gt; 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PH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检验的标准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&lt; 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为阈值筛选候选预后基因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Lasso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特征选择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Lasso（Least Absolute Shrinkage and Selection Operator）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回归进行特征筛选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glmnet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（v4.1-8，https://cran.r-project.org/package=glmnet）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折交叉验证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（cv.glmnet, family='cox', lambda=lambda.min）。L1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惩罚项可有效压缩系数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避免过拟合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筛选出最关键的预后基因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风险评分模型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筛选得到的基因及其系数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构建风险评分模型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：RiskScore = Σ(coef_i × expression_i)。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以风险评分的中位数作为截断值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将患者划分为高风险组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（High）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（Low）。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数据处理与绑图采用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dplyr（v1.2.0）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ggplot2（v4.0.0，https://cran.r-project.org/package=ggplot2）。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模型评估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采用以下四种方法对模型进行综合评估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（1）Kaplan-Meier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生存曲线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survminer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（v0.5.0，https://cran.r-project.org/package=survminer）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ggsurvplot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函数绘制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设置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surv.median.line='hv'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显示中位生存线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（2）Log-rank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survival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survdiff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低风险两组的生存曲线差异进行统计学检验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（3）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时间依赖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曲线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timeROC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（v0.4，https://cran.r-project.org/package=timeROC）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进行边际加权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（marginal weighting）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评估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年三个时间节点的区分能力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（4）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表达热图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ComplexHeatmap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（v2.24.0，https://bioconductor.org/packages/release/bioc/html/ComplexHeatmap.html）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绘制预后基因在样本中的表达谱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Z-score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标准化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截断至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[-2, 2]），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行方向聚类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1.5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统计分析平台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所有统计分析及绑图均使用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R（v4.5.2，https://www.r-project.org）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及其扩展包完成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。Word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文档生成采用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officer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（v0.7.3）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flextable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（v0.9.10，https://cran.r-project.org/package=officer）。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汇总统计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总样本数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：752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：177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：575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：79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低风险组死亡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：69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：p = 0.0000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1/3/5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0.725 / 0.756 / 0.784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Lasso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特征选择结果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22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个关键预后基因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为各基因的回归系数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Coefficient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0.077687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0.022458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-0.022782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PTPN12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-0.011155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ARL4C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0.001459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0.099453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C12orf75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0.097566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PLCG2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-0.181495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0.064809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TPM3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0.047895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PLEKHA1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-0.049274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ARHGAP30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0.037734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0.034633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0.018474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-0.381204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DDIT4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0.131592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TRIM22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-0.091186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WDR1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-0.046790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0.015880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NASP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0.193392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RAB5C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0.117492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RANBP1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0.103004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单因素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Cox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共分析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269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个基因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PH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假定检验的基因数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：219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95%CI_Upper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KLRB1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0.3531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FGFBP2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0.1821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SPON2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0.3880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CX3CR1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0.2164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NKG7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0.8637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0.0496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ADGRG1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0.0077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0.0858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IFITM2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0.6595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MT.CO2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JAK1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0.7960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BST2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0.9804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KLF2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Kaplan-Meier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生存曲线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：p = 0.0000。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高风险组生存概率显著低于低风险组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时间依赖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曲线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0.725，3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0.756，5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0.784，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模型在各时间节点均展现出良好的区分能力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生存状态分布图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上图为各患者生存状态散点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存活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三角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下图为对应风险评分排序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灰色虚线为高低风险组截断值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风险评分分布图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红色虚线为风险评分中位值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用于划分高低风险组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5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预后基因表达热图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列对应患者样本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按风险评分降序排列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筛选的预后基因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。Z-score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标准化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截断至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[-2, 2]），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行方向聚类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9334a4789bb9d3c549afbb246b3e0b88b1a6798a.png"/>
<Relationship Id="rId8" Type="http://schemas.openxmlformats.org/officeDocument/2006/relationships/image" Target="media/fc59239631de50d3c5667fd9c406c930ac85a43a.png"/>
<Relationship Id="rId9" Type="http://schemas.openxmlformats.org/officeDocument/2006/relationships/image" Target="media/352ec2e1cfb821b61c74b9d41ab4583752f02341.png"/>
<Relationship Id="rId10" Type="http://schemas.openxmlformats.org/officeDocument/2006/relationships/image" Target="media/7a357b9d658eaed9a1f616982520250d33e01fe2.png"/>
<Relationship Id="rId11" Type="http://schemas.openxmlformats.org/officeDocument/2006/relationships/image" Target="media/c2289927d979edd22e68b3f729e374695129689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2026-03-23T11:32:32Z</dcterms:modified>
  <cp:category/>
</cp:coreProperties>
</file>