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60" w:lineRule="exact"/>
        <w:jc w:val="center"/>
        <w:rPr>
          <w:b/>
          <w:color w:val="000000" w:themeColor="text1"/>
          <w:sz w:val="36"/>
          <w:szCs w:val="36"/>
          <w14:textFill>
            <w14:solidFill>
              <w14:schemeClr w14:val="tx1"/>
            </w14:solidFill>
          </w14:textFill>
        </w:rPr>
      </w:pPr>
      <w:bookmarkStart w:id="0" w:name="_GoBack"/>
      <w:bookmarkEnd w:id="0"/>
      <w:r>
        <w:rPr>
          <w:rFonts w:hAnsi="宋体"/>
          <w:b/>
          <w:color w:val="000000" w:themeColor="text1"/>
          <w:sz w:val="36"/>
          <w:szCs w:val="36"/>
          <w14:textFill>
            <w14:solidFill>
              <w14:schemeClr w14:val="tx1"/>
            </w14:solidFill>
          </w14:textFill>
        </w:rPr>
        <w:t>不竞争承诺函</w:t>
      </w:r>
      <w:r>
        <w:rPr>
          <w:b/>
          <w:color w:val="000000" w:themeColor="text1"/>
          <w:sz w:val="30"/>
          <w:szCs w:val="30"/>
          <w14:textFill>
            <w14:solidFill>
              <w14:schemeClr w14:val="tx1"/>
            </w14:solidFill>
          </w14:textFill>
        </w:rPr>
        <w:fldChar w:fldCharType="begin"/>
      </w:r>
      <w:r>
        <w:rPr>
          <w:b/>
          <w:color w:val="000000" w:themeColor="text1"/>
          <w:sz w:val="30"/>
          <w:szCs w:val="30"/>
          <w14:textFill>
            <w14:solidFill>
              <w14:schemeClr w14:val="tx1"/>
            </w14:solidFill>
          </w14:textFill>
        </w:rPr>
        <w:instrText xml:space="preserve"> </w:instrText>
      </w:r>
      <w:r>
        <w:rPr>
          <w:rFonts w:hint="eastAsia"/>
          <w:b/>
          <w:color w:val="000000" w:themeColor="text1"/>
          <w:sz w:val="30"/>
          <w:szCs w:val="30"/>
          <w14:textFill>
            <w14:solidFill>
              <w14:schemeClr w14:val="tx1"/>
            </w14:solidFill>
          </w14:textFill>
        </w:rPr>
        <w:instrText xml:space="preserve">MERGEFIELD [#setting classic_compatible=true] \* MERGEFORMAT</w:instrText>
      </w:r>
      <w:r>
        <w:rPr>
          <w:b/>
          <w:color w:val="000000" w:themeColor="text1"/>
          <w:sz w:val="30"/>
          <w:szCs w:val="30"/>
          <w14:textFill>
            <w14:solidFill>
              <w14:schemeClr w14:val="tx1"/>
            </w14:solidFill>
          </w14:textFill>
        </w:rPr>
        <w:instrText xml:space="preserve"> </w:instrText>
      </w:r>
      <w:r>
        <w:rPr>
          <w:b/>
          <w:color w:val="000000" w:themeColor="text1"/>
          <w:sz w:val="30"/>
          <w:szCs w:val="30"/>
          <w14:textFill>
            <w14:solidFill>
              <w14:schemeClr w14:val="tx1"/>
            </w14:solidFill>
          </w14:textFill>
        </w:rPr>
        <w:fldChar w:fldCharType="separate"/>
      </w:r>
      <w:r>
        <w:rPr>
          <w:b/>
          <w:color w:val="000000" w:themeColor="text1"/>
          <w:sz w:val="30"/>
          <w:szCs w:val="30"/>
          <w14:textFill>
            <w14:solidFill>
              <w14:schemeClr w14:val="tx1"/>
            </w14:solidFill>
          </w14:textFill>
        </w:rPr>
        <w:t>«[#setting»</w:t>
      </w:r>
      <w:r>
        <w:rPr>
          <w:b/>
          <w:color w:val="000000" w:themeColor="text1"/>
          <w:sz w:val="30"/>
          <w:szCs w:val="30"/>
          <w14:textFill>
            <w14:solidFill>
              <w14:schemeClr w14:val="tx1"/>
            </w14:solidFill>
          </w14:textFill>
        </w:rPr>
        <w:fldChar w:fldCharType="end"/>
      </w:r>
    </w:p>
    <w:p>
      <w:pPr>
        <w:pStyle w:val="24"/>
        <w:shd w:val="clear" w:color="auto" w:fill="FFFFFF"/>
        <w:rPr>
          <w:rFonts w:ascii="PT Mono" w:hAnsi="PT Mono"/>
          <w:color w:val="000000" w:themeColor="text1"/>
          <w:sz w:val="24"/>
          <w:szCs w:val="24"/>
          <w14:textFill>
            <w14:solidFill>
              <w14:schemeClr w14:val="tx1"/>
            </w14:solidFill>
          </w14:textFill>
        </w:rPr>
      </w:pPr>
      <w:r>
        <w:rPr>
          <w:rFonts w:hAnsi="宋体"/>
          <w:color w:val="000000" w:themeColor="text1"/>
          <w:sz w:val="24"/>
          <w:szCs w:val="24"/>
          <w14:textFill>
            <w14:solidFill>
              <w14:schemeClr w14:val="tx1"/>
            </w14:solidFill>
          </w14:textFill>
        </w:rPr>
        <w:t>本不竞争承诺函</w:t>
      </w:r>
      <w:r>
        <w:rPr>
          <w:color w:val="000000" w:themeColor="text1"/>
          <w:sz w:val="24"/>
          <w:szCs w:val="24"/>
          <w14:textFill>
            <w14:solidFill>
              <w14:schemeClr w14:val="tx1"/>
            </w14:solidFill>
          </w14:textFill>
        </w:rPr>
        <w:t>(</w:t>
      </w:r>
      <w:r>
        <w:rPr>
          <w:rFonts w:hAnsi="宋体"/>
          <w:color w:val="000000" w:themeColor="text1"/>
          <w:sz w:val="24"/>
          <w:szCs w:val="24"/>
          <w14:textFill>
            <w14:solidFill>
              <w14:schemeClr w14:val="tx1"/>
            </w14:solidFill>
          </w14:textFill>
        </w:rPr>
        <w:t>下称</w:t>
      </w:r>
      <w:r>
        <w:rPr>
          <w:rFonts w:hint="default" w:ascii="Times New Roman" w:hAnsi="Times New Roman" w:cs="Times New Roman"/>
          <w:color w:val="000000" w:themeColor="text1"/>
          <w:sz w:val="24"/>
          <w14:textFill>
            <w14:solidFill>
              <w14:schemeClr w14:val="tx1"/>
            </w14:solidFill>
          </w14:textFill>
        </w:rPr>
        <w:t>“</w:t>
      </w:r>
      <w:r>
        <w:rPr>
          <w:rFonts w:hAnsi="宋体"/>
          <w:b/>
          <w:color w:val="000000" w:themeColor="text1"/>
          <w:sz w:val="24"/>
          <w:szCs w:val="24"/>
          <w14:textFill>
            <w14:solidFill>
              <w14:schemeClr w14:val="tx1"/>
            </w14:solidFill>
          </w14:textFill>
        </w:rPr>
        <w:t>本承诺函</w:t>
      </w:r>
      <w:r>
        <w:rPr>
          <w:rFonts w:hint="default" w:ascii="Times New Roman" w:hAnsi="Times New Roman" w:cs="Times New Roman"/>
          <w:color w:val="000000" w:themeColor="text1"/>
          <w:sz w:val="24"/>
          <w14:textFill>
            <w14:solidFill>
              <w14:schemeClr w14:val="tx1"/>
            </w14:solidFill>
          </w14:textFill>
        </w:rPr>
        <w:t>”</w:t>
      </w:r>
      <w:r>
        <w:rPr>
          <w:color w:val="000000" w:themeColor="text1"/>
          <w:sz w:val="24"/>
          <w:szCs w:val="24"/>
          <w14:textFill>
            <w14:solidFill>
              <w14:schemeClr w14:val="tx1"/>
            </w14:solidFill>
          </w14:textFill>
        </w:rPr>
        <w:t>)</w:t>
      </w:r>
      <w:r>
        <w:rPr>
          <w:rFonts w:hAnsi="宋体"/>
          <w:color w:val="000000" w:themeColor="text1"/>
          <w:sz w:val="24"/>
          <w:szCs w:val="24"/>
          <w14:textFill>
            <w14:solidFill>
              <w14:schemeClr w14:val="tx1"/>
            </w14:solidFill>
          </w14:textFill>
        </w:rPr>
        <w:t>由</w:t>
      </w:r>
      <w:r>
        <w:rPr>
          <w:rFonts w:hAnsi="宋体"/>
          <w:color w:val="000000" w:themeColor="text1"/>
          <w:sz w:val="24"/>
          <w:szCs w:val="24"/>
          <w:highlight w:val="yellow"/>
          <w14:textFill>
            <w14:solidFill>
              <w14:schemeClr w14:val="tx1"/>
            </w14:solidFill>
          </w14:textFill>
        </w:rPr>
        <w:fldChar w:fldCharType="begin"/>
      </w:r>
      <w:r>
        <w:rPr>
          <w:rFonts w:hAnsi="宋体"/>
          <w:color w:val="000000" w:themeColor="text1"/>
          <w:sz w:val="24"/>
          <w:szCs w:val="24"/>
          <w:highlight w:val="yellow"/>
          <w14:textFill>
            <w14:solidFill>
              <w14:schemeClr w14:val="tx1"/>
            </w14:solidFill>
          </w14:textFill>
        </w:rPr>
        <w:instrText xml:space="preserve"> MERGEFIELD  ${map} \* MERGEFORMAT </w:instrText>
      </w:r>
      <w:r>
        <w:rPr>
          <w:rFonts w:hAnsi="宋体"/>
          <w:color w:val="000000" w:themeColor="text1"/>
          <w:sz w:val="24"/>
          <w:szCs w:val="24"/>
          <w:highlight w:val="yellow"/>
          <w14:textFill>
            <w14:solidFill>
              <w14:schemeClr w14:val="tx1"/>
            </w14:solidFill>
          </w14:textFill>
        </w:rPr>
        <w:fldChar w:fldCharType="separate"/>
      </w:r>
      <w:r>
        <w:rPr>
          <w:rFonts w:hAnsi="宋体"/>
          <w:color w:val="000000" w:themeColor="text1"/>
          <w:sz w:val="24"/>
          <w:szCs w:val="24"/>
          <w:highlight w:val="yellow"/>
          <w14:textFill>
            <w14:solidFill>
              <w14:schemeClr w14:val="tx1"/>
            </w14:solidFill>
          </w14:textFill>
        </w:rPr>
        <w:t>«${map}»</w:t>
      </w:r>
      <w:r>
        <w:rPr>
          <w:rFonts w:hAnsi="宋体"/>
          <w:color w:val="000000" w:themeColor="text1"/>
          <w:sz w:val="24"/>
          <w:szCs w:val="24"/>
          <w:highlight w:val="yellow"/>
          <w14:textFill>
            <w14:solidFill>
              <w14:schemeClr w14:val="tx1"/>
            </w14:solidFill>
          </w14:textFill>
        </w:rPr>
        <w:fldChar w:fldCharType="end"/>
      </w:r>
      <w:r>
        <w:rPr>
          <w:rFonts w:hAnsi="宋体"/>
          <w:color w:val="000000" w:themeColor="text1"/>
          <w:sz w:val="24"/>
          <w:szCs w:val="24"/>
          <w14:textFill>
            <w14:solidFill>
              <w14:schemeClr w14:val="tx1"/>
            </w14:solidFill>
          </w14:textFill>
        </w:rPr>
        <w:t>（</w:t>
      </w:r>
      <w:r>
        <w:rPr>
          <w:rFonts w:hint="eastAsia" w:hAnsi="宋体"/>
          <w:color w:val="000000" w:themeColor="text1"/>
          <w:sz w:val="24"/>
          <w:szCs w:val="24"/>
          <w14:textFill>
            <w14:solidFill>
              <w14:schemeClr w14:val="tx1"/>
            </w14:solidFill>
          </w14:textFill>
        </w:rPr>
        <w:t>简</w:t>
      </w:r>
      <w:r>
        <w:rPr>
          <w:rFonts w:hAnsi="宋体"/>
          <w:color w:val="000000" w:themeColor="text1"/>
          <w:sz w:val="24"/>
          <w:szCs w:val="24"/>
          <w14:textFill>
            <w14:solidFill>
              <w14:schemeClr w14:val="tx1"/>
            </w14:solidFill>
          </w14:textFill>
        </w:rPr>
        <w:t>称</w:t>
      </w:r>
      <w:r>
        <w:rPr>
          <w:rFonts w:hint="default" w:ascii="Times New Roman" w:hAnsi="Times New Roman" w:cs="Times New Roman"/>
          <w:color w:val="000000" w:themeColor="text1"/>
          <w:sz w:val="24"/>
          <w:szCs w:val="24"/>
          <w14:textFill>
            <w14:solidFill>
              <w14:schemeClr w14:val="tx1"/>
            </w14:solidFill>
          </w14:textFill>
        </w:rPr>
        <w:t>“</w:t>
      </w:r>
      <w:r>
        <w:rPr>
          <w:rFonts w:hAnsi="宋体"/>
          <w:b/>
          <w:color w:val="000000" w:themeColor="text1"/>
          <w:sz w:val="24"/>
          <w:szCs w:val="24"/>
          <w14:textFill>
            <w14:solidFill>
              <w14:schemeClr w14:val="tx1"/>
            </w14:solidFill>
          </w14:textFill>
        </w:rPr>
        <w:t>承诺方</w:t>
      </w:r>
      <w:r>
        <w:rPr>
          <w:rFonts w:hint="default" w:ascii="Times New Roman" w:hAnsi="Times New Roman" w:cs="Times New Roman"/>
          <w:color w:val="000000" w:themeColor="text1"/>
          <w:sz w:val="24"/>
          <w:szCs w:val="24"/>
          <w14:textFill>
            <w14:solidFill>
              <w14:schemeClr w14:val="tx1"/>
            </w14:solidFill>
          </w14:textFill>
        </w:rPr>
        <w:t>”</w:t>
      </w:r>
      <w:r>
        <w:rPr>
          <w:rFonts w:hAnsi="宋体"/>
          <w:color w:val="000000" w:themeColor="text1"/>
          <w:sz w:val="24"/>
          <w:szCs w:val="24"/>
          <w14:textFill>
            <w14:solidFill>
              <w14:schemeClr w14:val="tx1"/>
            </w14:solidFill>
          </w14:textFill>
        </w:rPr>
        <w:t>）于</w:t>
      </w:r>
      <w:r>
        <w:rPr>
          <w:rFonts w:hint="eastAsia"/>
          <w:snapToGrid w:val="0"/>
          <w:color w:val="000000" w:themeColor="text1"/>
          <w:sz w:val="24"/>
          <w:szCs w:val="24"/>
          <w14:textFill>
            <w14:solidFill>
              <w14:schemeClr w14:val="tx1"/>
            </w14:solidFill>
          </w14:textFill>
        </w:rPr>
        <w:t>【】</w:t>
      </w:r>
      <w:r>
        <w:rPr>
          <w:rFonts w:hAnsi="宋体"/>
          <w:snapToGrid w:val="0"/>
          <w:color w:val="000000" w:themeColor="text1"/>
          <w:sz w:val="24"/>
          <w:szCs w:val="24"/>
          <w14:textFill>
            <w14:solidFill>
              <w14:schemeClr w14:val="tx1"/>
            </w14:solidFill>
          </w14:textFill>
        </w:rPr>
        <w:t>年</w:t>
      </w:r>
      <w:r>
        <w:rPr>
          <w:rFonts w:hint="eastAsia"/>
          <w:color w:val="000000" w:themeColor="text1"/>
          <w:sz w:val="24"/>
          <w:szCs w:val="24"/>
          <w14:textFill>
            <w14:solidFill>
              <w14:schemeClr w14:val="tx1"/>
            </w14:solidFill>
          </w14:textFill>
        </w:rPr>
        <w:t>【】</w:t>
      </w:r>
      <w:r>
        <w:rPr>
          <w:rFonts w:hAnsi="宋体"/>
          <w:color w:val="000000" w:themeColor="text1"/>
          <w:sz w:val="24"/>
          <w:szCs w:val="24"/>
          <w14:textFill>
            <w14:solidFill>
              <w14:schemeClr w14:val="tx1"/>
            </w14:solidFill>
          </w14:textFill>
        </w:rPr>
        <w:t>月</w:t>
      </w:r>
      <w:r>
        <w:rPr>
          <w:rFonts w:hint="eastAsia"/>
          <w:color w:val="000000" w:themeColor="text1"/>
          <w:sz w:val="24"/>
          <w:szCs w:val="24"/>
          <w14:textFill>
            <w14:solidFill>
              <w14:schemeClr w14:val="tx1"/>
            </w14:solidFill>
          </w14:textFill>
        </w:rPr>
        <w:t>【】</w:t>
      </w:r>
      <w:r>
        <w:rPr>
          <w:rFonts w:hAnsi="宋体"/>
          <w:color w:val="000000" w:themeColor="text1"/>
          <w:sz w:val="24"/>
          <w:szCs w:val="24"/>
          <w14:textFill>
            <w14:solidFill>
              <w14:schemeClr w14:val="tx1"/>
            </w14:solidFill>
          </w14:textFill>
        </w:rPr>
        <w:t>日出具和签署：</w:t>
      </w:r>
    </w:p>
    <w:p>
      <w:pPr>
        <w:widowControl/>
        <w:spacing w:before="312" w:beforeLines="100" w:line="360" w:lineRule="exact"/>
        <w:rPr>
          <w:b/>
          <w:color w:val="000000" w:themeColor="text1"/>
          <w:sz w:val="24"/>
          <w14:textFill>
            <w14:solidFill>
              <w14:schemeClr w14:val="tx1"/>
            </w14:solidFill>
          </w14:textFill>
        </w:rPr>
      </w:pPr>
      <w:r>
        <w:rPr>
          <w:rFonts w:hAnsi="宋体"/>
          <w:b/>
          <w:color w:val="000000" w:themeColor="text1"/>
          <w:sz w:val="24"/>
          <w14:textFill>
            <w14:solidFill>
              <w14:schemeClr w14:val="tx1"/>
            </w14:solidFill>
          </w14:textFill>
        </w:rPr>
        <w:t>鉴于：</w:t>
      </w:r>
    </w:p>
    <w:p>
      <w:pPr>
        <w:widowControl/>
        <w:spacing w:before="312" w:beforeLines="100" w:line="360" w:lineRule="exact"/>
        <w:rPr>
          <w:color w:val="000000" w:themeColor="text1"/>
          <w:sz w:val="24"/>
          <w14:textFill>
            <w14:solidFill>
              <w14:schemeClr w14:val="tx1"/>
            </w14:solidFill>
          </w14:textFill>
        </w:rPr>
      </w:pP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w:instrText>
      </w:r>
      <w:r>
        <w:rPr>
          <w:rFonts w:hint="eastAsia"/>
          <w:color w:val="000000" w:themeColor="text1"/>
          <w:sz w:val="24"/>
          <w:highlight w:val="yellow"/>
          <w14:textFill>
            <w14:solidFill>
              <w14:schemeClr w14:val="tx1"/>
            </w14:solidFill>
          </w14:textFill>
        </w:rPr>
        <w:instrText xml:space="preserve">MERGEFIELD  ${agreement.p1CompanyFullName} \* MERGEFORMAT</w:instrText>
      </w:r>
      <w:r>
        <w:rPr>
          <w:color w:val="000000" w:themeColor="text1"/>
          <w:sz w:val="24"/>
          <w:highlight w:val="yellow"/>
          <w14:textFill>
            <w14:solidFill>
              <w14:schemeClr w14:val="tx1"/>
            </w14:solidFill>
          </w14:textFill>
        </w:rPr>
        <w:instrText xml:space="preserve">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«${agreement.p1CompanyFullName}»</w:t>
      </w:r>
      <w:r>
        <w:rPr>
          <w:color w:val="000000" w:themeColor="text1"/>
          <w:sz w:val="24"/>
          <w:highlight w:val="yellow"/>
          <w14:textFill>
            <w14:solidFill>
              <w14:schemeClr w14:val="tx1"/>
            </w14:solidFill>
          </w14:textFill>
        </w:rPr>
        <w:fldChar w:fldCharType="end"/>
      </w:r>
      <w:r>
        <w:rPr>
          <w:color w:val="000000" w:themeColor="text1"/>
          <w:sz w:val="24"/>
          <w14:textFill>
            <w14:solidFill>
              <w14:schemeClr w14:val="tx1"/>
            </w14:solidFill>
          </w14:textFill>
        </w:rPr>
        <w:t>“</w:t>
      </w:r>
      <w:r>
        <w:rPr>
          <w:b/>
          <w:color w:val="000000" w:themeColor="text1"/>
          <w:sz w:val="24"/>
          <w14:textFill>
            <w14:solidFill>
              <w14:schemeClr w14:val="tx1"/>
            </w14:solidFill>
          </w14:textFill>
        </w:rPr>
        <w:t>公司</w:t>
      </w:r>
      <w:r>
        <w:rPr>
          <w:color w:val="000000" w:themeColor="text1"/>
          <w:sz w:val="24"/>
          <w14:textFill>
            <w14:solidFill>
              <w14:schemeClr w14:val="tx1"/>
            </w14:solidFill>
          </w14:textFill>
        </w:rPr>
        <w:t>”）是一家在中国境内设立的有限责任公司，与其下属子公司及各关联公司（合称“</w:t>
      </w:r>
      <w:r>
        <w:rPr>
          <w:b/>
          <w:color w:val="000000" w:themeColor="text1"/>
          <w:sz w:val="24"/>
          <w14:textFill>
            <w14:solidFill>
              <w14:schemeClr w14:val="tx1"/>
            </w14:solidFill>
          </w14:textFill>
        </w:rPr>
        <w:t>集团</w:t>
      </w:r>
      <w:r>
        <w:rPr>
          <w:color w:val="000000" w:themeColor="text1"/>
          <w:sz w:val="24"/>
          <w14:textFill>
            <w14:solidFill>
              <w14:schemeClr w14:val="tx1"/>
            </w14:solidFill>
          </w14:textFill>
        </w:rPr>
        <w:t>”）目前主要致力于</w:t>
      </w: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w:instrText>
      </w:r>
      <w:r>
        <w:rPr>
          <w:rFonts w:hint="eastAsia"/>
          <w:color w:val="000000" w:themeColor="text1"/>
          <w:sz w:val="24"/>
          <w:highlight w:val="yellow"/>
          <w14:textFill>
            <w14:solidFill>
              <w14:schemeClr w14:val="tx1"/>
            </w14:solidFill>
          </w14:textFill>
        </w:rPr>
        <w:instrText xml:space="preserve">MERGEFIELD  ${agreement.p1CompanyCoreBusiness} \* MERGEFORMAT</w:instrText>
      </w:r>
      <w:r>
        <w:rPr>
          <w:color w:val="000000" w:themeColor="text1"/>
          <w:sz w:val="24"/>
          <w:highlight w:val="yellow"/>
          <w14:textFill>
            <w14:solidFill>
              <w14:schemeClr w14:val="tx1"/>
            </w14:solidFill>
          </w14:textFill>
        </w:rPr>
        <w:instrText xml:space="preserve">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«${agreement.p1CompanyCoreBusiness}»</w:t>
      </w:r>
      <w:r>
        <w:rPr>
          <w:color w:val="000000" w:themeColor="text1"/>
          <w:sz w:val="24"/>
          <w:highlight w:val="yellow"/>
          <w14:textFill>
            <w14:solidFill>
              <w14:schemeClr w14:val="tx1"/>
            </w14:solidFill>
          </w14:textFill>
        </w:rPr>
        <w:fldChar w:fldCharType="end"/>
      </w:r>
      <w:r>
        <w:rPr>
          <w:rFonts w:hint="eastAsia"/>
          <w:color w:val="000000" w:themeColor="text1"/>
          <w:sz w:val="24"/>
          <w14:textFill>
            <w14:solidFill>
              <w14:schemeClr w14:val="tx1"/>
            </w14:solidFill>
          </w14:textFill>
        </w:rPr>
        <w:t>等</w:t>
      </w:r>
      <w:r>
        <w:rPr>
          <w:color w:val="000000" w:themeColor="text1"/>
          <w:sz w:val="24"/>
          <w14:textFill>
            <w14:solidFill>
              <w14:schemeClr w14:val="tx1"/>
            </w14:solidFill>
          </w14:textFill>
        </w:rPr>
        <w:t>业务（“</w:t>
      </w:r>
      <w:r>
        <w:rPr>
          <w:b/>
          <w:color w:val="000000" w:themeColor="text1"/>
          <w:sz w:val="24"/>
          <w14:textFill>
            <w14:solidFill>
              <w14:schemeClr w14:val="tx1"/>
            </w14:solidFill>
          </w14:textFill>
        </w:rPr>
        <w:t>主营业务</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w:t>
      </w:r>
    </w:p>
    <w:p>
      <w:pPr>
        <w:widowControl/>
        <w:spacing w:before="312" w:beforeLines="100" w:line="360" w:lineRule="exact"/>
        <w:rPr>
          <w:color w:val="000000" w:themeColor="text1"/>
          <w:sz w:val="24"/>
          <w14:textFill>
            <w14:solidFill>
              <w14:schemeClr w14:val="tx1"/>
            </w14:solidFill>
          </w14:textFill>
        </w:rPr>
      </w:pPr>
      <w:r>
        <w:rPr>
          <w:color w:val="000000" w:themeColor="text1"/>
          <w:sz w:val="24"/>
          <w14:textFill>
            <w14:solidFill>
              <w14:schemeClr w14:val="tx1"/>
            </w14:solidFill>
          </w14:textFill>
        </w:rPr>
        <w:t>为避免集团业务因任何承诺方</w:t>
      </w:r>
      <w:r>
        <w:rPr>
          <w:color w:val="000000" w:themeColor="text1"/>
          <w:sz w:val="24"/>
          <w:lang w:val="en-GB"/>
          <w14:textFill>
            <w14:solidFill>
              <w14:schemeClr w14:val="tx1"/>
            </w14:solidFill>
          </w14:textFill>
        </w:rPr>
        <w:t>的同业竞争等相关行为遭受损失</w:t>
      </w:r>
      <w:r>
        <w:rPr>
          <w:color w:val="000000" w:themeColor="text1"/>
          <w:sz w:val="24"/>
          <w14:textFill>
            <w14:solidFill>
              <w14:schemeClr w14:val="tx1"/>
            </w14:solidFill>
          </w14:textFill>
        </w:rPr>
        <w:t>，承诺方向集团做出以下承诺：</w:t>
      </w:r>
    </w:p>
    <w:p>
      <w:pPr>
        <w:numPr>
          <w:ilvl w:val="1"/>
          <w:numId w:val="1"/>
        </w:numPr>
        <w:spacing w:before="312" w:beforeLines="100" w:line="360" w:lineRule="exac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未经公司许可，承诺方不会向他人披露或使用集团的商业、会计、财务、交易或知识产权等任何信息，或任何与集团有关的商业秘密或保密信息。</w:t>
      </w:r>
    </w:p>
    <w:p>
      <w:pPr>
        <w:numPr>
          <w:ilvl w:val="1"/>
          <w:numId w:val="1"/>
        </w:numPr>
        <w:spacing w:before="312" w:beforeLines="100" w:line="360" w:lineRule="exact"/>
        <w:rPr>
          <w:color w:val="000000" w:themeColor="text1"/>
          <w:sz w:val="24"/>
          <w:lang w:val="en-GB"/>
          <w14:textFill>
            <w14:solidFill>
              <w14:schemeClr w14:val="tx1"/>
            </w14:solidFill>
          </w14:textFill>
        </w:rPr>
      </w:pPr>
      <w:r>
        <w:rPr>
          <w:rFonts w:hint="eastAsia"/>
          <w:color w:val="000000" w:themeColor="text1"/>
          <w:sz w:val="24"/>
          <w:lang w:val="en-GB"/>
          <w14:textFill>
            <w14:solidFill>
              <w14:schemeClr w14:val="tx1"/>
            </w14:solidFill>
          </w14:textFill>
        </w:rPr>
        <w:t>承诺方（或其任何控股公司、子公司、继承者、受让人及其他关联方）不会通过任何形式或任何类似安排，从事与</w:t>
      </w:r>
      <w:r>
        <w:rPr>
          <w:rFonts w:hint="eastAsia" w:hAnsi="宋体"/>
          <w:color w:val="000000" w:themeColor="text1"/>
          <w:sz w:val="24"/>
          <w14:textFill>
            <w14:solidFill>
              <w14:schemeClr w14:val="tx1"/>
            </w14:solidFill>
          </w14:textFill>
        </w:rPr>
        <w:t>集团</w:t>
      </w:r>
      <w:r>
        <w:rPr>
          <w:rFonts w:hint="eastAsia"/>
          <w:color w:val="000000" w:themeColor="text1"/>
          <w:sz w:val="24"/>
          <w:lang w:val="en-GB"/>
          <w14:textFill>
            <w14:solidFill>
              <w14:schemeClr w14:val="tx1"/>
            </w14:solidFill>
          </w14:textFill>
        </w:rPr>
        <w:t>主营业务有直接或间接冲突或竞争的业务，包括但不限于：</w:t>
      </w:r>
    </w:p>
    <w:p>
      <w:pPr>
        <w:widowControl/>
        <w:numPr>
          <w:ilvl w:val="2"/>
          <w:numId w:val="1"/>
        </w:numPr>
        <w:snapToGrid w:val="0"/>
        <w:spacing w:before="312" w:beforeLines="100" w:line="360" w:lineRule="exact"/>
        <w:rPr>
          <w:color w:val="000000" w:themeColor="text1"/>
          <w:sz w:val="24"/>
          <w:lang w:val="en-GB"/>
          <w14:textFill>
            <w14:solidFill>
              <w14:schemeClr w14:val="tx1"/>
            </w14:solidFill>
          </w14:textFill>
        </w:rPr>
      </w:pPr>
      <w:r>
        <w:rPr>
          <w:rFonts w:hint="eastAsia"/>
          <w:color w:val="000000" w:themeColor="text1"/>
          <w:sz w:val="24"/>
          <w:lang w:val="en-GB"/>
          <w14:textFill>
            <w14:solidFill>
              <w14:schemeClr w14:val="tx1"/>
            </w14:solidFill>
          </w14:textFill>
        </w:rPr>
        <w:t>直接或</w:t>
      </w:r>
      <w:r>
        <w:rPr>
          <w:color w:val="000000" w:themeColor="text1"/>
          <w:sz w:val="24"/>
          <w:lang w:val="en-GB"/>
          <w14:textFill>
            <w14:solidFill>
              <w14:schemeClr w14:val="tx1"/>
            </w14:solidFill>
          </w14:textFill>
        </w:rPr>
        <w:t>通过其他实体设立任何与集团所经营</w:t>
      </w:r>
      <w:r>
        <w:rPr>
          <w:rFonts w:hint="eastAsia"/>
          <w:color w:val="000000" w:themeColor="text1"/>
          <w:sz w:val="24"/>
          <w:lang w:val="en-GB"/>
          <w14:textFill>
            <w14:solidFill>
              <w14:schemeClr w14:val="tx1"/>
            </w14:solidFill>
          </w14:textFill>
        </w:rPr>
        <w:t>主营</w:t>
      </w:r>
      <w:r>
        <w:rPr>
          <w:color w:val="000000" w:themeColor="text1"/>
          <w:sz w:val="24"/>
          <w:lang w:val="en-GB"/>
          <w14:textFill>
            <w14:solidFill>
              <w14:schemeClr w14:val="tx1"/>
            </w14:solidFill>
          </w14:textFill>
        </w:rPr>
        <w:t>业务相同或类似的公司、企业或其他实体，或持有该等实体的股权或权益；</w:t>
      </w:r>
    </w:p>
    <w:p>
      <w:pPr>
        <w:widowControl/>
        <w:numPr>
          <w:ilvl w:val="2"/>
          <w:numId w:val="1"/>
        </w:numPr>
        <w:snapToGrid w:val="0"/>
        <w:spacing w:before="312" w:beforeLines="100" w:line="360" w:lineRule="exact"/>
        <w:rPr>
          <w:color w:val="000000" w:themeColor="text1"/>
          <w:sz w:val="24"/>
          <w14:textFill>
            <w14:solidFill>
              <w14:schemeClr w14:val="tx1"/>
            </w14:solidFill>
          </w14:textFill>
        </w:rPr>
      </w:pPr>
      <w:r>
        <w:rPr>
          <w:rFonts w:hint="eastAsia"/>
          <w:color w:val="000000" w:themeColor="text1"/>
          <w:sz w:val="24"/>
          <w:lang w:val="en-GB"/>
          <w14:textFill>
            <w14:solidFill>
              <w14:schemeClr w14:val="tx1"/>
            </w14:solidFill>
          </w14:textFill>
        </w:rPr>
        <w:t>直接或</w:t>
      </w:r>
      <w:r>
        <w:rPr>
          <w:color w:val="000000" w:themeColor="text1"/>
          <w:sz w:val="24"/>
          <w:lang w:val="en-GB"/>
          <w14:textFill>
            <w14:solidFill>
              <w14:schemeClr w14:val="tx1"/>
            </w14:solidFill>
          </w14:textFill>
        </w:rPr>
        <w:t>通过其他实体雇佣任何集团的在职雇员，或任何未经正式解聘、离职程序而终止与集团劳动、聘用或服务关系的集团前雇员；</w:t>
      </w:r>
      <w:r>
        <w:rPr>
          <w:rFonts w:hint="eastAsia"/>
          <w:color w:val="000000" w:themeColor="text1"/>
          <w:sz w:val="24"/>
          <w:lang w:val="en-GB"/>
          <w14:textFill>
            <w14:solidFill>
              <w14:schemeClr w14:val="tx1"/>
            </w14:solidFill>
          </w14:textFill>
        </w:rPr>
        <w:t>直接或</w:t>
      </w:r>
      <w:r>
        <w:rPr>
          <w:color w:val="000000" w:themeColor="text1"/>
          <w:sz w:val="24"/>
          <w:lang w:val="en-GB"/>
          <w14:textFill>
            <w14:solidFill>
              <w14:schemeClr w14:val="tx1"/>
            </w14:solidFill>
          </w14:textFill>
        </w:rPr>
        <w:t>通过其他实体以任何方式要求或诱使集团的雇员离职；</w:t>
      </w:r>
    </w:p>
    <w:p>
      <w:pPr>
        <w:widowControl/>
        <w:numPr>
          <w:ilvl w:val="2"/>
          <w:numId w:val="1"/>
        </w:numPr>
        <w:snapToGrid w:val="0"/>
        <w:spacing w:before="312" w:beforeLines="100" w:line="360" w:lineRule="exact"/>
        <w:rPr>
          <w:color w:val="000000" w:themeColor="text1"/>
          <w:sz w:val="24"/>
          <w:lang w:val="en-GB"/>
          <w14:textFill>
            <w14:solidFill>
              <w14:schemeClr w14:val="tx1"/>
            </w14:solidFill>
          </w14:textFill>
        </w:rPr>
      </w:pPr>
      <w:r>
        <w:rPr>
          <w:rFonts w:hint="eastAsia"/>
          <w:color w:val="000000" w:themeColor="text1"/>
          <w:sz w:val="24"/>
          <w:lang w:val="en-GB"/>
          <w14:textFill>
            <w14:solidFill>
              <w14:schemeClr w14:val="tx1"/>
            </w14:solidFill>
          </w14:textFill>
        </w:rPr>
        <w:t>直接或</w:t>
      </w:r>
      <w:r>
        <w:rPr>
          <w:color w:val="000000" w:themeColor="text1"/>
          <w:sz w:val="24"/>
          <w:lang w:val="en-GB"/>
          <w14:textFill>
            <w14:solidFill>
              <w14:schemeClr w14:val="tx1"/>
            </w14:solidFill>
          </w14:textFill>
        </w:rPr>
        <w:t>通过其他实体在集团之外设立研究开发任何与集团之产品或项目相同或类似的研发中心或其他研究机构；</w:t>
      </w:r>
    </w:p>
    <w:p>
      <w:pPr>
        <w:widowControl/>
        <w:numPr>
          <w:ilvl w:val="2"/>
          <w:numId w:val="1"/>
        </w:numPr>
        <w:snapToGrid w:val="0"/>
        <w:spacing w:before="312" w:beforeLines="100" w:line="360" w:lineRule="exact"/>
        <w:rPr>
          <w:color w:val="000000" w:themeColor="text1"/>
          <w:sz w:val="24"/>
          <w:lang w:val="en-GB"/>
          <w14:textFill>
            <w14:solidFill>
              <w14:schemeClr w14:val="tx1"/>
            </w14:solidFill>
          </w14:textFill>
        </w:rPr>
      </w:pPr>
      <w:r>
        <w:rPr>
          <w:rFonts w:hint="eastAsia"/>
          <w:color w:val="000000" w:themeColor="text1"/>
          <w:sz w:val="24"/>
          <w:lang w:val="en-GB"/>
          <w14:textFill>
            <w14:solidFill>
              <w14:schemeClr w14:val="tx1"/>
            </w14:solidFill>
          </w14:textFill>
        </w:rPr>
        <w:t>直接或</w:t>
      </w:r>
      <w:r>
        <w:rPr>
          <w:color w:val="000000" w:themeColor="text1"/>
          <w:sz w:val="24"/>
          <w:lang w:val="en-GB"/>
          <w14:textFill>
            <w14:solidFill>
              <w14:schemeClr w14:val="tx1"/>
            </w14:solidFill>
          </w14:textFill>
        </w:rPr>
        <w:t>通过其他实体生产或销售与集团生产的产品相同、类似或有竞争关系的产品，直接或间接从事与集团所从事</w:t>
      </w:r>
      <w:r>
        <w:rPr>
          <w:rFonts w:hint="eastAsia"/>
          <w:color w:val="000000" w:themeColor="text1"/>
          <w:sz w:val="24"/>
          <w:lang w:val="en-GB"/>
          <w14:textFill>
            <w14:solidFill>
              <w14:schemeClr w14:val="tx1"/>
            </w14:solidFill>
          </w14:textFill>
        </w:rPr>
        <w:t>主营</w:t>
      </w:r>
      <w:r>
        <w:rPr>
          <w:color w:val="000000" w:themeColor="text1"/>
          <w:sz w:val="24"/>
          <w:lang w:val="en-GB"/>
          <w14:textFill>
            <w14:solidFill>
              <w14:schemeClr w14:val="tx1"/>
            </w14:solidFill>
          </w14:textFill>
        </w:rPr>
        <w:t>业务相同、类似或有竞争关系的任何业务；</w:t>
      </w:r>
    </w:p>
    <w:p>
      <w:pPr>
        <w:widowControl/>
        <w:numPr>
          <w:ilvl w:val="2"/>
          <w:numId w:val="1"/>
        </w:numPr>
        <w:snapToGrid w:val="0"/>
        <w:spacing w:before="312" w:beforeLines="100" w:line="360" w:lineRule="exact"/>
        <w:rPr>
          <w:color w:val="000000" w:themeColor="text1"/>
          <w:sz w:val="24"/>
          <w14:textFill>
            <w14:solidFill>
              <w14:schemeClr w14:val="tx1"/>
            </w14:solidFill>
          </w14:textFill>
        </w:rPr>
      </w:pPr>
      <w:r>
        <w:rPr>
          <w:color w:val="000000" w:themeColor="text1"/>
          <w:sz w:val="24"/>
          <w:lang w:val="en-GB"/>
          <w14:textFill>
            <w14:solidFill>
              <w14:schemeClr w14:val="tx1"/>
            </w14:solidFill>
          </w14:textFill>
        </w:rPr>
        <w:t>向任何个人、合伙、公司、信托、协会或任何其他实体提供任何</w:t>
      </w:r>
      <w:r>
        <w:rPr>
          <w:rFonts w:hint="eastAsia"/>
          <w:color w:val="000000" w:themeColor="text1"/>
          <w:sz w:val="24"/>
          <w:lang w:val="en-GB"/>
          <w14:textFill>
            <w14:solidFill>
              <w14:schemeClr w14:val="tx1"/>
            </w14:solidFill>
          </w14:textFill>
        </w:rPr>
        <w:t>与公司主营业务相关的</w:t>
      </w:r>
      <w:r>
        <w:rPr>
          <w:color w:val="000000" w:themeColor="text1"/>
          <w:sz w:val="24"/>
          <w:lang w:val="en-GB"/>
          <w14:textFill>
            <w14:solidFill>
              <w14:schemeClr w14:val="tx1"/>
            </w14:solidFill>
          </w14:textFill>
        </w:rPr>
        <w:t>产品，或</w:t>
      </w:r>
      <w:r>
        <w:rPr>
          <w:rFonts w:hint="eastAsia"/>
          <w:color w:val="000000" w:themeColor="text1"/>
          <w:sz w:val="24"/>
          <w:lang w:val="en-GB"/>
          <w14:textFill>
            <w14:solidFill>
              <w14:schemeClr w14:val="tx1"/>
            </w14:solidFill>
          </w14:textFill>
        </w:rPr>
        <w:t>相同或者竞争的</w:t>
      </w:r>
      <w:r>
        <w:rPr>
          <w:color w:val="000000" w:themeColor="text1"/>
          <w:sz w:val="24"/>
          <w:lang w:val="en-GB"/>
          <w14:textFill>
            <w14:solidFill>
              <w14:schemeClr w14:val="tx1"/>
            </w14:solidFill>
          </w14:textFill>
        </w:rPr>
        <w:t>服务或贷款（不论作为代表、代理人、独立承包人、顾问、咨询人或其他类似身份或通过其他关系），若该个人、合伙、公司、信托、协会或实体提供任何与集团的产品或服务相同、类似或相竞争的产品或服务，或从事与集团</w:t>
      </w:r>
      <w:r>
        <w:rPr>
          <w:rFonts w:hint="eastAsia"/>
          <w:color w:val="000000" w:themeColor="text1"/>
          <w:sz w:val="24"/>
          <w:lang w:val="en-GB"/>
          <w14:textFill>
            <w14:solidFill>
              <w14:schemeClr w14:val="tx1"/>
            </w14:solidFill>
          </w14:textFill>
        </w:rPr>
        <w:t>主营</w:t>
      </w:r>
      <w:r>
        <w:rPr>
          <w:color w:val="000000" w:themeColor="text1"/>
          <w:sz w:val="24"/>
          <w:lang w:val="en-GB"/>
          <w14:textFill>
            <w14:solidFill>
              <w14:schemeClr w14:val="tx1"/>
            </w14:solidFill>
          </w14:textFill>
        </w:rPr>
        <w:t>业务相类似的业务（不论集团、其继承者或受让人是否正在或将要从事该等业务）（以下简称“</w:t>
      </w:r>
      <w:r>
        <w:rPr>
          <w:b/>
          <w:bCs/>
          <w:color w:val="000000" w:themeColor="text1"/>
          <w:sz w:val="24"/>
          <w:lang w:val="en-GB"/>
          <w14:textFill>
            <w14:solidFill>
              <w14:schemeClr w14:val="tx1"/>
            </w14:solidFill>
          </w14:textFill>
        </w:rPr>
        <w:t>竞争者</w:t>
      </w:r>
      <w:r>
        <w:rPr>
          <w:color w:val="000000" w:themeColor="text1"/>
          <w:sz w:val="24"/>
          <w:lang w:val="en-GB"/>
          <w14:textFill>
            <w14:solidFill>
              <w14:schemeClr w14:val="tx1"/>
            </w14:solidFill>
          </w14:textFill>
        </w:rPr>
        <w:t>”）；</w:t>
      </w:r>
    </w:p>
    <w:p>
      <w:pPr>
        <w:widowControl/>
        <w:numPr>
          <w:ilvl w:val="2"/>
          <w:numId w:val="1"/>
        </w:numPr>
        <w:snapToGrid w:val="0"/>
        <w:spacing w:before="312" w:beforeLines="100" w:line="360" w:lineRule="exact"/>
        <w:rPr>
          <w:color w:val="000000" w:themeColor="text1"/>
          <w:sz w:val="24"/>
          <w14:textFill>
            <w14:solidFill>
              <w14:schemeClr w14:val="tx1"/>
            </w14:solidFill>
          </w14:textFill>
        </w:rPr>
      </w:pPr>
      <w:r>
        <w:rPr>
          <w:color w:val="000000" w:themeColor="text1"/>
          <w:sz w:val="24"/>
          <w:lang w:val="en-GB"/>
          <w14:textFill>
            <w14:solidFill>
              <w14:schemeClr w14:val="tx1"/>
            </w14:solidFill>
          </w14:textFill>
        </w:rPr>
        <w:t>在</w:t>
      </w:r>
      <w:r>
        <w:rPr>
          <w:rFonts w:hint="eastAsia"/>
          <w:color w:val="000000" w:themeColor="text1"/>
          <w:sz w:val="24"/>
          <w:lang w:val="en-GB"/>
          <w14:textFill>
            <w14:solidFill>
              <w14:schemeClr w14:val="tx1"/>
            </w14:solidFill>
          </w14:textFill>
        </w:rPr>
        <w:t>集团的</w:t>
      </w:r>
      <w:r>
        <w:rPr>
          <w:color w:val="000000" w:themeColor="text1"/>
          <w:sz w:val="24"/>
          <w:lang w:val="en-GB"/>
          <w14:textFill>
            <w14:solidFill>
              <w14:schemeClr w14:val="tx1"/>
            </w14:solidFill>
          </w14:textFill>
        </w:rPr>
        <w:t>任何竞争者中拥有利益（包括但不限于作为所有者、特许经营者、合伙人、股票持有人</w:t>
      </w:r>
      <w:r>
        <w:rPr>
          <w:rFonts w:hint="eastAsia"/>
          <w:color w:val="000000" w:themeColor="text1"/>
          <w:sz w:val="24"/>
          <w:lang w:val="en-GB"/>
          <w14:textFill>
            <w14:solidFill>
              <w14:schemeClr w14:val="tx1"/>
            </w14:solidFill>
          </w14:textFill>
        </w:rPr>
        <w:t>(如涉及上市公司，则持有的该上市公司股票则应不超过上市公司总股本的5%)</w:t>
      </w:r>
      <w:r>
        <w:rPr>
          <w:color w:val="000000" w:themeColor="text1"/>
          <w:sz w:val="24"/>
          <w:lang w:val="en-GB"/>
          <w14:textFill>
            <w14:solidFill>
              <w14:schemeClr w14:val="tx1"/>
            </w14:solidFill>
          </w14:textFill>
        </w:rPr>
        <w:t>、委托人、成员、投资者、托管人或其他类似身份或通过其他关系）</w:t>
      </w:r>
      <w:r>
        <w:rPr>
          <w:rFonts w:hint="eastAsia"/>
          <w:color w:val="000000" w:themeColor="text1"/>
          <w:sz w:val="24"/>
          <w:lang w:val="en-GB"/>
          <w14:textFill>
            <w14:solidFill>
              <w14:schemeClr w14:val="tx1"/>
            </w14:solidFill>
          </w14:textFill>
        </w:rPr>
        <w:t>；</w:t>
      </w:r>
    </w:p>
    <w:p>
      <w:pPr>
        <w:widowControl/>
        <w:numPr>
          <w:ilvl w:val="2"/>
          <w:numId w:val="1"/>
        </w:numPr>
        <w:snapToGrid w:val="0"/>
        <w:spacing w:before="312" w:beforeLines="100" w:line="360" w:lineRule="exact"/>
        <w:rPr>
          <w:color w:val="000000" w:themeColor="text1"/>
          <w:sz w:val="24"/>
          <w14:textFill>
            <w14:solidFill>
              <w14:schemeClr w14:val="tx1"/>
            </w14:solidFill>
          </w14:textFill>
        </w:rPr>
      </w:pPr>
      <w:r>
        <w:rPr>
          <w:rFonts w:hint="eastAsia"/>
          <w:color w:val="000000" w:themeColor="text1"/>
          <w:sz w:val="24"/>
          <w:lang w:val="en-GB"/>
          <w14:textFill>
            <w14:solidFill>
              <w14:schemeClr w14:val="tx1"/>
            </w14:solidFill>
          </w14:textFill>
        </w:rPr>
        <w:t>直接或</w:t>
      </w:r>
      <w:r>
        <w:rPr>
          <w:color w:val="000000" w:themeColor="text1"/>
          <w:sz w:val="24"/>
          <w:lang w:val="en-GB"/>
          <w14:textFill>
            <w14:solidFill>
              <w14:schemeClr w14:val="tx1"/>
            </w14:solidFill>
          </w14:textFill>
        </w:rPr>
        <w:t>通过其他实体以任何方式向集团的任何先前</w:t>
      </w:r>
      <w:r>
        <w:rPr>
          <w:rFonts w:hint="eastAsia"/>
          <w:color w:val="000000" w:themeColor="text1"/>
          <w:sz w:val="24"/>
          <w:lang w:val="en-GB"/>
          <w14:textFill>
            <w14:solidFill>
              <w14:schemeClr w14:val="tx1"/>
            </w14:solidFill>
          </w14:textFill>
        </w:rPr>
        <w:t>、</w:t>
      </w:r>
      <w:r>
        <w:rPr>
          <w:color w:val="000000" w:themeColor="text1"/>
          <w:sz w:val="24"/>
          <w:lang w:val="en-GB"/>
          <w14:textFill>
            <w14:solidFill>
              <w14:schemeClr w14:val="tx1"/>
            </w14:solidFill>
          </w14:textFill>
        </w:rPr>
        <w:t>现有客户提供与集团提供相同或类似的产品或服务；</w:t>
      </w:r>
      <w:r>
        <w:rPr>
          <w:rFonts w:hint="eastAsia"/>
          <w:color w:val="000000" w:themeColor="text1"/>
          <w:sz w:val="24"/>
          <w:szCs w:val="24"/>
          <w14:textFill>
            <w14:solidFill>
              <w14:schemeClr w14:val="tx1"/>
            </w14:solidFill>
          </w14:textFill>
        </w:rPr>
        <w:t xml:space="preserve"> </w:t>
      </w:r>
    </w:p>
    <w:p>
      <w:pPr>
        <w:widowControl/>
        <w:numPr>
          <w:ilvl w:val="2"/>
          <w:numId w:val="1"/>
        </w:numPr>
        <w:snapToGrid w:val="0"/>
        <w:spacing w:before="312" w:beforeLines="100" w:line="360" w:lineRule="exact"/>
        <w:rPr>
          <w:color w:val="000000" w:themeColor="text1"/>
          <w:sz w:val="24"/>
          <w14:textFill>
            <w14:solidFill>
              <w14:schemeClr w14:val="tx1"/>
            </w14:solidFill>
          </w14:textFill>
        </w:rPr>
      </w:pPr>
      <w:r>
        <w:rPr>
          <w:rFonts w:hint="eastAsia"/>
          <w:color w:val="000000" w:themeColor="text1"/>
          <w:sz w:val="24"/>
          <w:lang w:val="en-GB"/>
          <w14:textFill>
            <w14:solidFill>
              <w14:schemeClr w14:val="tx1"/>
            </w14:solidFill>
          </w14:textFill>
        </w:rPr>
        <w:t>以攻击集团的业务能力或其他任何方式损害集团的商业声誉和名誉。</w:t>
      </w:r>
    </w:p>
    <w:p>
      <w:pPr>
        <w:widowControl/>
        <w:snapToGrid w:val="0"/>
        <w:spacing w:before="312" w:beforeLines="100" w:line="360" w:lineRule="exact"/>
        <w:rPr>
          <w:color w:val="000000" w:themeColor="text1"/>
          <w:sz w:val="24"/>
          <w:lang w:val="en-GB"/>
          <w14:textFill>
            <w14:solidFill>
              <w14:schemeClr w14:val="tx1"/>
            </w14:solidFill>
          </w14:textFill>
        </w:rPr>
      </w:pPr>
      <w:r>
        <w:rPr>
          <w:rFonts w:hint="eastAsia"/>
          <w:color w:val="000000" w:themeColor="text1"/>
          <w:sz w:val="24"/>
          <w:szCs w:val="24"/>
          <w14:textFill>
            <w14:solidFill>
              <w14:schemeClr w14:val="tx1"/>
            </w14:solidFill>
          </w14:textFill>
        </w:rPr>
        <w:t>承诺</w:t>
      </w:r>
      <w:r>
        <w:rPr>
          <w:color w:val="000000" w:themeColor="text1"/>
          <w:sz w:val="24"/>
          <w:szCs w:val="24"/>
          <w14:textFill>
            <w14:solidFill>
              <w14:schemeClr w14:val="tx1"/>
            </w14:solidFill>
          </w14:textFill>
        </w:rPr>
        <w:t>方进一步保证：于本</w:t>
      </w:r>
      <w:r>
        <w:rPr>
          <w:rFonts w:hint="eastAsia"/>
          <w:color w:val="000000" w:themeColor="text1"/>
          <w:sz w:val="24"/>
          <w:szCs w:val="24"/>
          <w14:textFill>
            <w14:solidFill>
              <w14:schemeClr w14:val="tx1"/>
            </w14:solidFill>
          </w14:textFill>
        </w:rPr>
        <w:t>承诺</w:t>
      </w:r>
      <w:r>
        <w:rPr>
          <w:color w:val="000000" w:themeColor="text1"/>
          <w:sz w:val="24"/>
          <w:szCs w:val="24"/>
          <w14:textFill>
            <w14:solidFill>
              <w14:schemeClr w14:val="tx1"/>
            </w14:solidFill>
          </w14:textFill>
        </w:rPr>
        <w:t>函签署后，</w:t>
      </w:r>
      <w:r>
        <w:rPr>
          <w:rFonts w:hint="eastAsia"/>
          <w:color w:val="000000" w:themeColor="text1"/>
          <w:sz w:val="24"/>
          <w:szCs w:val="24"/>
          <w14:textFill>
            <w14:solidFill>
              <w14:schemeClr w14:val="tx1"/>
            </w14:solidFill>
          </w14:textFill>
        </w:rPr>
        <w:t>承诺</w:t>
      </w:r>
      <w:r>
        <w:rPr>
          <w:color w:val="000000" w:themeColor="text1"/>
          <w:sz w:val="24"/>
          <w:szCs w:val="24"/>
          <w14:textFill>
            <w14:solidFill>
              <w14:schemeClr w14:val="tx1"/>
            </w14:solidFill>
          </w14:textFill>
        </w:rPr>
        <w:t>方不会</w:t>
      </w:r>
      <w:r>
        <w:rPr>
          <w:rFonts w:hint="eastAsia"/>
          <w:color w:val="000000" w:themeColor="text1"/>
          <w:sz w:val="24"/>
          <w:szCs w:val="24"/>
          <w14:textFill>
            <w14:solidFill>
              <w14:schemeClr w14:val="tx1"/>
            </w14:solidFill>
          </w14:textFill>
        </w:rPr>
        <w:t>做</w:t>
      </w:r>
      <w:r>
        <w:rPr>
          <w:color w:val="000000" w:themeColor="text1"/>
          <w:sz w:val="24"/>
          <w:szCs w:val="24"/>
          <w14:textFill>
            <w14:solidFill>
              <w14:schemeClr w14:val="tx1"/>
            </w14:solidFill>
          </w14:textFill>
        </w:rPr>
        <w:t>出任何与本</w:t>
      </w:r>
      <w:r>
        <w:rPr>
          <w:rFonts w:hint="eastAsia"/>
          <w:color w:val="000000" w:themeColor="text1"/>
          <w:sz w:val="24"/>
          <w:szCs w:val="24"/>
          <w14:textFill>
            <w14:solidFill>
              <w14:schemeClr w14:val="tx1"/>
            </w14:solidFill>
          </w14:textFill>
        </w:rPr>
        <w:t>承诺</w:t>
      </w:r>
      <w:r>
        <w:rPr>
          <w:color w:val="000000" w:themeColor="text1"/>
          <w:sz w:val="24"/>
          <w:szCs w:val="24"/>
          <w14:textFill>
            <w14:solidFill>
              <w14:schemeClr w14:val="tx1"/>
            </w14:solidFill>
          </w14:textFill>
        </w:rPr>
        <w:t>函所述事项和内容相反或不一致的说明或意思表示，若出现前述情形，则</w:t>
      </w:r>
      <w:r>
        <w:rPr>
          <w:rFonts w:hint="eastAsia"/>
          <w:color w:val="000000" w:themeColor="text1"/>
          <w:sz w:val="24"/>
          <w:szCs w:val="24"/>
          <w14:textFill>
            <w14:solidFill>
              <w14:schemeClr w14:val="tx1"/>
            </w14:solidFill>
          </w14:textFill>
        </w:rPr>
        <w:t>承诺</w:t>
      </w:r>
      <w:r>
        <w:rPr>
          <w:color w:val="000000" w:themeColor="text1"/>
          <w:sz w:val="24"/>
          <w:szCs w:val="24"/>
          <w14:textFill>
            <w14:solidFill>
              <w14:schemeClr w14:val="tx1"/>
            </w14:solidFill>
          </w14:textFill>
        </w:rPr>
        <w:t>方无条件同意，在任何情况下均应以本</w:t>
      </w:r>
      <w:r>
        <w:rPr>
          <w:rFonts w:hint="eastAsia"/>
          <w:color w:val="000000" w:themeColor="text1"/>
          <w:sz w:val="24"/>
          <w:szCs w:val="24"/>
          <w14:textFill>
            <w14:solidFill>
              <w14:schemeClr w14:val="tx1"/>
            </w14:solidFill>
          </w14:textFill>
        </w:rPr>
        <w:t>承诺</w:t>
      </w:r>
      <w:r>
        <w:rPr>
          <w:color w:val="000000" w:themeColor="text1"/>
          <w:sz w:val="24"/>
          <w:szCs w:val="24"/>
          <w14:textFill>
            <w14:solidFill>
              <w14:schemeClr w14:val="tx1"/>
            </w14:solidFill>
          </w14:textFill>
        </w:rPr>
        <w:t>函所述事项和内容为准，并且愿意赔偿由此给集团及其关联方、投资人造成的任何损失或损害。</w:t>
      </w:r>
    </w:p>
    <w:p>
      <w:pPr>
        <w:spacing w:before="312" w:beforeLines="100" w:line="360" w:lineRule="exact"/>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——以下无正文——</w:t>
      </w:r>
    </w:p>
    <w:p>
      <w:pPr>
        <w:widowControl/>
        <w:snapToGrid w:val="0"/>
        <w:spacing w:before="312" w:beforeLines="100" w:line="360" w:lineRule="exact"/>
        <w:jc w:val="center"/>
        <w:rPr>
          <w:b/>
          <w:color w:val="000000" w:themeColor="text1"/>
          <w:sz w:val="24"/>
          <w:szCs w:val="24"/>
          <w:lang w:val="en-GB"/>
          <w14:textFill>
            <w14:solidFill>
              <w14:schemeClr w14:val="tx1"/>
            </w14:solidFill>
          </w14:textFill>
        </w:rPr>
        <w:sectPr>
          <w:headerReference r:id="rId3" w:type="first"/>
          <w:footerReference r:id="rId5" w:type="first"/>
          <w:footerReference r:id="rId4" w:type="default"/>
          <w:pgSz w:w="11906" w:h="16838"/>
          <w:pgMar w:top="1440" w:right="1797" w:bottom="1440" w:left="1797" w:header="851" w:footer="992" w:gutter="0"/>
          <w:pgNumType w:start="1"/>
          <w:cols w:space="425" w:num="1"/>
          <w:docGrid w:type="lines" w:linePitch="312" w:charSpace="0"/>
        </w:sectPr>
      </w:pPr>
    </w:p>
    <w:p>
      <w:pPr>
        <w:widowControl/>
        <w:snapToGrid w:val="0"/>
        <w:spacing w:before="312" w:beforeLines="100" w:line="360" w:lineRule="exact"/>
        <w:jc w:val="center"/>
        <w:rPr>
          <w:rFonts w:ascii="宋体" w:hAnsi="宋体"/>
          <w:b/>
          <w:color w:val="000000" w:themeColor="text1"/>
          <w:sz w:val="24"/>
          <w:szCs w:val="24"/>
          <w:lang w:val="en-GB"/>
          <w14:textFill>
            <w14:solidFill>
              <w14:schemeClr w14:val="tx1"/>
            </w14:solidFill>
          </w14:textFill>
        </w:rPr>
      </w:pPr>
      <w:r>
        <w:rPr>
          <w:rFonts w:hint="eastAsia"/>
          <w:b/>
          <w:color w:val="000000" w:themeColor="text1"/>
          <w:sz w:val="24"/>
          <w:szCs w:val="24"/>
          <w:lang w:val="en-GB"/>
          <w14:textFill>
            <w14:solidFill>
              <w14:schemeClr w14:val="tx1"/>
            </w14:solidFill>
          </w14:textFill>
        </w:rPr>
        <w:t>本页无正文，为《不竞争承诺函》签字页：</w:t>
      </w:r>
    </w:p>
    <w:p>
      <w:pPr>
        <w:widowControl/>
        <w:snapToGrid w:val="0"/>
        <w:spacing w:before="312" w:beforeLines="100" w:line="360" w:lineRule="exact"/>
        <w:rPr>
          <w:b/>
          <w:color w:val="000000" w:themeColor="text1"/>
          <w:sz w:val="24"/>
          <w:szCs w:val="24"/>
          <w:lang w:val="en-GB"/>
          <w14:textFill>
            <w14:solidFill>
              <w14:schemeClr w14:val="tx1"/>
            </w14:solidFill>
          </w14:textFill>
        </w:rPr>
      </w:pPr>
      <w:r>
        <w:rPr>
          <w:rFonts w:hint="eastAsia"/>
          <w:b/>
          <w:color w:val="000000" w:themeColor="text1"/>
          <w:sz w:val="24"/>
          <w:szCs w:val="24"/>
          <w:lang w:val="en-GB"/>
          <w14:textFill>
            <w14:solidFill>
              <w14:schemeClr w14:val="tx1"/>
            </w14:solidFill>
          </w14:textFill>
        </w:rPr>
        <w:t>承诺方：</w:t>
      </w:r>
    </w:p>
    <w:p>
      <w:pPr>
        <w:spacing w:before="312" w:beforeLines="100" w:line="360" w:lineRule="exact"/>
        <w:ind w:right="480"/>
        <w:rPr>
          <w:color w:val="000000" w:themeColor="text1"/>
          <w:sz w:val="24"/>
          <w:szCs w:val="24"/>
          <w14:textFill>
            <w14:solidFill>
              <w14:schemeClr w14:val="tx1"/>
            </w14:solidFill>
          </w14:textFill>
        </w:rPr>
      </w:pPr>
      <w:r>
        <w:rPr>
          <w:rFonts w:hAnsi="宋体"/>
          <w:color w:val="000000" w:themeColor="text1"/>
          <w:sz w:val="24"/>
          <w:szCs w:val="24"/>
          <w:highlight w:val="yellow"/>
          <w14:textFill>
            <w14:solidFill>
              <w14:schemeClr w14:val="tx1"/>
            </w14:solidFill>
          </w14:textFill>
        </w:rPr>
        <w:fldChar w:fldCharType="begin"/>
      </w:r>
      <w:r>
        <w:rPr>
          <w:rFonts w:hAnsi="宋体"/>
          <w:color w:val="000000" w:themeColor="text1"/>
          <w:sz w:val="24"/>
          <w:szCs w:val="24"/>
          <w:highlight w:val="yellow"/>
          <w14:textFill>
            <w14:solidFill>
              <w14:schemeClr w14:val="tx1"/>
            </w14:solidFill>
          </w14:textFill>
        </w:rPr>
        <w:instrText xml:space="preserve"> MERGEFIELD  ${map} \* MERGEFORMAT </w:instrText>
      </w:r>
      <w:r>
        <w:rPr>
          <w:rFonts w:hAnsi="宋体"/>
          <w:color w:val="000000" w:themeColor="text1"/>
          <w:sz w:val="24"/>
          <w:szCs w:val="24"/>
          <w:highlight w:val="yellow"/>
          <w14:textFill>
            <w14:solidFill>
              <w14:schemeClr w14:val="tx1"/>
            </w14:solidFill>
          </w14:textFill>
        </w:rPr>
        <w:fldChar w:fldCharType="separate"/>
      </w:r>
      <w:r>
        <w:rPr>
          <w:rFonts w:hAnsi="宋体"/>
          <w:color w:val="000000" w:themeColor="text1"/>
          <w:sz w:val="24"/>
          <w:szCs w:val="24"/>
          <w:highlight w:val="yellow"/>
          <w14:textFill>
            <w14:solidFill>
              <w14:schemeClr w14:val="tx1"/>
            </w14:solidFill>
          </w14:textFill>
        </w:rPr>
        <w:t>«${map}»</w:t>
      </w:r>
      <w:r>
        <w:rPr>
          <w:rFonts w:hAnsi="宋体"/>
          <w:color w:val="000000" w:themeColor="text1"/>
          <w:sz w:val="24"/>
          <w:szCs w:val="24"/>
          <w:highlight w:val="yellow"/>
          <w14:textFill>
            <w14:solidFill>
              <w14:schemeClr w14:val="tx1"/>
            </w14:solidFill>
          </w14:textFill>
        </w:rPr>
        <w:fldChar w:fldCharType="end"/>
      </w:r>
      <w:r>
        <w:rPr>
          <w:color w:val="000000" w:themeColor="text1"/>
          <w:sz w:val="24"/>
          <w:szCs w:val="24"/>
          <w14:textFill>
            <w14:solidFill>
              <w14:schemeClr w14:val="tx1"/>
            </w14:solidFill>
          </w14:textFill>
        </w:rPr>
        <w:t>（盖章</w:t>
      </w:r>
      <w:r>
        <w:rPr>
          <w:rFonts w:hint="eastAsia"/>
          <w:color w:val="000000" w:themeColor="text1"/>
          <w:sz w:val="24"/>
          <w:szCs w:val="24"/>
          <w14:textFill>
            <w14:solidFill>
              <w14:schemeClr w14:val="tx1"/>
            </w14:solidFill>
          </w14:textFill>
        </w:rPr>
        <w:t>/签字</w:t>
      </w:r>
      <w:r>
        <w:rPr>
          <w:color w:val="000000" w:themeColor="text1"/>
          <w:sz w:val="24"/>
          <w:szCs w:val="24"/>
          <w14:textFill>
            <w14:solidFill>
              <w14:schemeClr w14:val="tx1"/>
            </w14:solidFill>
          </w14:textFill>
        </w:rPr>
        <w:t>）</w:t>
      </w:r>
    </w:p>
    <w:p>
      <w:pPr>
        <w:spacing w:before="312" w:beforeLines="100" w:line="360" w:lineRule="exact"/>
        <w:ind w:right="48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____________________</w:t>
      </w:r>
    </w:p>
    <w:p>
      <w:pPr>
        <w:spacing w:before="312" w:beforeLines="100" w:line="360" w:lineRule="exact"/>
        <w:ind w:right="480"/>
        <w:rPr>
          <w:color w:val="000000" w:themeColor="text1"/>
          <w:sz w:val="24"/>
          <w:szCs w:val="24"/>
          <w14:textFill>
            <w14:solidFill>
              <w14:schemeClr w14:val="tx1"/>
            </w14:solidFill>
          </w14:textFill>
        </w:rPr>
      </w:pPr>
    </w:p>
    <w:sectPr>
      <w:footerReference r:id="rId6"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PT Mono">
    <w:altName w:val="Segoe Print"/>
    <w:panose1 w:val="02060509020205020204"/>
    <w:charset w:val="00"/>
    <w:family w:val="auto"/>
    <w:pitch w:val="default"/>
    <w:sig w:usb0="00000000" w:usb1="00000000" w:usb2="00000000" w:usb3="00000000" w:csb0="00000097" w:csb1="00000000"/>
  </w:font>
  <w:font w:name="PMingLiU">
    <w:panose1 w:val="02020500000000000000"/>
    <w:charset w:val="88"/>
    <w:family w:val="auto"/>
    <w:pitch w:val="default"/>
    <w:sig w:usb0="A00002FF" w:usb1="28CFFCFA" w:usb2="00000016" w:usb3="00000000" w:csb0="001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305"/>
        <w:tab w:val="clear" w:pos="4153"/>
        <w:tab w:val="clear" w:pos="8306"/>
      </w:tabs>
      <w:rPr>
        <w:szCs w:val="18"/>
      </w:rPr>
    </w:pPr>
    <w:r>
      <w:rPr>
        <w:rStyle w:val="27"/>
        <w:snapToGrid w:val="0"/>
        <w:sz w:val="14"/>
      </w:rPr>
      <w:tab/>
    </w:r>
    <w:r>
      <w:rPr>
        <w:rStyle w:val="27"/>
        <w:szCs w:val="18"/>
      </w:rPr>
      <w:fldChar w:fldCharType="begin"/>
    </w:r>
    <w:r>
      <w:rPr>
        <w:rStyle w:val="27"/>
        <w:szCs w:val="18"/>
      </w:rPr>
      <w:instrText xml:space="preserve"> PAGE </w:instrText>
    </w:r>
    <w:r>
      <w:rPr>
        <w:rStyle w:val="27"/>
        <w:szCs w:val="18"/>
      </w:rPr>
      <w:fldChar w:fldCharType="separate"/>
    </w:r>
    <w:r>
      <w:rPr>
        <w:rStyle w:val="27"/>
        <w:szCs w:val="18"/>
      </w:rPr>
      <w:t>2</w:t>
    </w:r>
    <w:r>
      <w:rPr>
        <w:rStyle w:val="27"/>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305"/>
        <w:tab w:val="clear" w:pos="4153"/>
        <w:tab w:val="clear" w:pos="8306"/>
      </w:tabs>
      <w:jc w:val="both"/>
    </w:pPr>
    <w:r>
      <w:rPr>
        <w:rStyle w:val="27"/>
        <w:snapToGrid w:val="0"/>
        <w:sz w:val="14"/>
      </w:rPr>
      <w:tab/>
    </w:r>
    <w:r>
      <w:rPr>
        <w:rStyle w:val="27"/>
        <w:snapToGrid w:val="0"/>
        <w:sz w:val="24"/>
      </w:rPr>
      <w:t xml:space="preserve">- </w:t>
    </w:r>
    <w:r>
      <w:rPr>
        <w:rStyle w:val="27"/>
        <w:sz w:val="24"/>
      </w:rPr>
      <w:fldChar w:fldCharType="begin"/>
    </w:r>
    <w:r>
      <w:rPr>
        <w:rStyle w:val="27"/>
        <w:sz w:val="24"/>
      </w:rPr>
      <w:instrText xml:space="preserve"> PAGE </w:instrText>
    </w:r>
    <w:r>
      <w:rPr>
        <w:rStyle w:val="27"/>
        <w:sz w:val="24"/>
      </w:rPr>
      <w:fldChar w:fldCharType="separate"/>
    </w:r>
    <w:r>
      <w:rPr>
        <w:rStyle w:val="27"/>
        <w:sz w:val="24"/>
      </w:rPr>
      <w:t>1</w:t>
    </w:r>
    <w:r>
      <w:rPr>
        <w:rStyle w:val="27"/>
        <w:sz w:val="24"/>
      </w:rPr>
      <w:fldChar w:fldCharType="end"/>
    </w:r>
    <w:r>
      <w:rPr>
        <w:rStyle w:val="27"/>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4305"/>
        <w:tab w:val="clear" w:pos="4153"/>
        <w:tab w:val="clear" w:pos="8306"/>
      </w:tabs>
      <w:rPr>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240" w:firstLineChars="1800"/>
      <w:jc w:val="left"/>
      <w:rPr>
        <w:sz w:val="20"/>
        <w:u w:val="single"/>
      </w:rPr>
    </w:pPr>
    <w:r>
      <w:rPr>
        <w:rFonts w:hint="eastAsia"/>
      </w:rPr>
      <w:t>大唐微电子不竞争承诺协议                           Execution</w:t>
    </w:r>
  </w:p>
  <w:p>
    <w:pPr>
      <w:pStyle w:val="17"/>
      <w:pBdr>
        <w:bottom w:val="none" w:color="auto" w:sz="0" w:space="0"/>
      </w:pBdr>
      <w:jc w:val="right"/>
      <w:rPr>
        <w:rFonts w:eastAsia="PMingLiU"/>
        <w:sz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344C6"/>
    <w:multiLevelType w:val="multilevel"/>
    <w:tmpl w:val="36F344C6"/>
    <w:lvl w:ilvl="0" w:tentative="0">
      <w:start w:val="1"/>
      <w:numFmt w:val="lowerLetter"/>
      <w:lvlText w:val="（%1）"/>
      <w:lvlJc w:val="left"/>
      <w:pPr>
        <w:tabs>
          <w:tab w:val="left" w:pos="0"/>
        </w:tabs>
        <w:ind w:left="720" w:hanging="720"/>
      </w:pPr>
      <w:rPr>
        <w:rFonts w:hint="default" w:ascii="Times New Roman" w:hAnsi="Times New Roman" w:cs="Times New Roman"/>
      </w:rPr>
    </w:lvl>
    <w:lvl w:ilvl="1" w:tentative="0">
      <w:start w:val="1"/>
      <w:numFmt w:val="decimal"/>
      <w:lvlText w:val="(%2)"/>
      <w:lvlJc w:val="left"/>
      <w:pPr>
        <w:tabs>
          <w:tab w:val="left" w:pos="420"/>
        </w:tabs>
        <w:ind w:left="420" w:hanging="420"/>
      </w:pPr>
      <w:rPr>
        <w:rFonts w:hint="eastAsia"/>
      </w:rPr>
    </w:lvl>
    <w:lvl w:ilvl="2" w:tentative="0">
      <w:start w:val="1"/>
      <w:numFmt w:val="lowerRoman"/>
      <w:lvlText w:val="%3."/>
      <w:lvlJc w:val="right"/>
      <w:pPr>
        <w:ind w:left="735"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7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D08"/>
    <w:rsid w:val="00002712"/>
    <w:rsid w:val="00006123"/>
    <w:rsid w:val="00010104"/>
    <w:rsid w:val="00024962"/>
    <w:rsid w:val="0002728C"/>
    <w:rsid w:val="00035100"/>
    <w:rsid w:val="00036BDC"/>
    <w:rsid w:val="00040153"/>
    <w:rsid w:val="0005200C"/>
    <w:rsid w:val="00052A6D"/>
    <w:rsid w:val="000576AE"/>
    <w:rsid w:val="000660C9"/>
    <w:rsid w:val="00067839"/>
    <w:rsid w:val="000720EC"/>
    <w:rsid w:val="00087AE8"/>
    <w:rsid w:val="00093A45"/>
    <w:rsid w:val="000A0228"/>
    <w:rsid w:val="000A3C92"/>
    <w:rsid w:val="000A3FFA"/>
    <w:rsid w:val="000A430F"/>
    <w:rsid w:val="000A52DD"/>
    <w:rsid w:val="000A7B9A"/>
    <w:rsid w:val="000B1E77"/>
    <w:rsid w:val="000B2769"/>
    <w:rsid w:val="000B2D0F"/>
    <w:rsid w:val="000B30C1"/>
    <w:rsid w:val="000B7A17"/>
    <w:rsid w:val="000C4028"/>
    <w:rsid w:val="000D252A"/>
    <w:rsid w:val="000D30B4"/>
    <w:rsid w:val="000D5237"/>
    <w:rsid w:val="000E2C41"/>
    <w:rsid w:val="000E4081"/>
    <w:rsid w:val="000E450D"/>
    <w:rsid w:val="000F476C"/>
    <w:rsid w:val="000F49ED"/>
    <w:rsid w:val="001127E7"/>
    <w:rsid w:val="00115B00"/>
    <w:rsid w:val="00117839"/>
    <w:rsid w:val="0012613E"/>
    <w:rsid w:val="00127D8A"/>
    <w:rsid w:val="00131631"/>
    <w:rsid w:val="00132396"/>
    <w:rsid w:val="00136582"/>
    <w:rsid w:val="001369FB"/>
    <w:rsid w:val="00136A0B"/>
    <w:rsid w:val="00137464"/>
    <w:rsid w:val="00145489"/>
    <w:rsid w:val="00146A20"/>
    <w:rsid w:val="00146FFC"/>
    <w:rsid w:val="001470C7"/>
    <w:rsid w:val="00161AA3"/>
    <w:rsid w:val="0016794C"/>
    <w:rsid w:val="00170974"/>
    <w:rsid w:val="00170C05"/>
    <w:rsid w:val="001730F2"/>
    <w:rsid w:val="00173603"/>
    <w:rsid w:val="00176A50"/>
    <w:rsid w:val="00183197"/>
    <w:rsid w:val="0018495B"/>
    <w:rsid w:val="00184F33"/>
    <w:rsid w:val="00187428"/>
    <w:rsid w:val="001959E4"/>
    <w:rsid w:val="0019741A"/>
    <w:rsid w:val="001A7C1F"/>
    <w:rsid w:val="001B06D3"/>
    <w:rsid w:val="001B2C2C"/>
    <w:rsid w:val="001B6031"/>
    <w:rsid w:val="001B708D"/>
    <w:rsid w:val="001C03E8"/>
    <w:rsid w:val="001C08D2"/>
    <w:rsid w:val="001C3B93"/>
    <w:rsid w:val="001C64AE"/>
    <w:rsid w:val="001D2C56"/>
    <w:rsid w:val="001D69C4"/>
    <w:rsid w:val="001D6C77"/>
    <w:rsid w:val="001E56CC"/>
    <w:rsid w:val="001F1B27"/>
    <w:rsid w:val="002003E5"/>
    <w:rsid w:val="00200FE0"/>
    <w:rsid w:val="00201F34"/>
    <w:rsid w:val="00206DF2"/>
    <w:rsid w:val="00210A16"/>
    <w:rsid w:val="00212A7A"/>
    <w:rsid w:val="00216CF1"/>
    <w:rsid w:val="00217FC6"/>
    <w:rsid w:val="00223829"/>
    <w:rsid w:val="002262AA"/>
    <w:rsid w:val="00226B20"/>
    <w:rsid w:val="00245C41"/>
    <w:rsid w:val="00250497"/>
    <w:rsid w:val="00256040"/>
    <w:rsid w:val="002573A9"/>
    <w:rsid w:val="00264DCD"/>
    <w:rsid w:val="00265818"/>
    <w:rsid w:val="002724F1"/>
    <w:rsid w:val="00273561"/>
    <w:rsid w:val="00275A88"/>
    <w:rsid w:val="00290332"/>
    <w:rsid w:val="002921E9"/>
    <w:rsid w:val="002A1377"/>
    <w:rsid w:val="002A1F94"/>
    <w:rsid w:val="002A37B8"/>
    <w:rsid w:val="002B1EEC"/>
    <w:rsid w:val="002B3F0D"/>
    <w:rsid w:val="002C7273"/>
    <w:rsid w:val="002D077D"/>
    <w:rsid w:val="002D6F51"/>
    <w:rsid w:val="002E02A3"/>
    <w:rsid w:val="002E1124"/>
    <w:rsid w:val="002F05CA"/>
    <w:rsid w:val="002F065A"/>
    <w:rsid w:val="002F5B60"/>
    <w:rsid w:val="00307F04"/>
    <w:rsid w:val="0031196C"/>
    <w:rsid w:val="00314C27"/>
    <w:rsid w:val="0032226A"/>
    <w:rsid w:val="003227F9"/>
    <w:rsid w:val="003238C3"/>
    <w:rsid w:val="00325BC8"/>
    <w:rsid w:val="0032795E"/>
    <w:rsid w:val="00334EDD"/>
    <w:rsid w:val="00346B29"/>
    <w:rsid w:val="00350FA2"/>
    <w:rsid w:val="00354A16"/>
    <w:rsid w:val="00357027"/>
    <w:rsid w:val="00360052"/>
    <w:rsid w:val="00361D14"/>
    <w:rsid w:val="0036548B"/>
    <w:rsid w:val="00370693"/>
    <w:rsid w:val="003744D9"/>
    <w:rsid w:val="00380B17"/>
    <w:rsid w:val="00386885"/>
    <w:rsid w:val="003928EF"/>
    <w:rsid w:val="00393BFB"/>
    <w:rsid w:val="00394889"/>
    <w:rsid w:val="00395D99"/>
    <w:rsid w:val="00397EEB"/>
    <w:rsid w:val="003A0882"/>
    <w:rsid w:val="003A26BE"/>
    <w:rsid w:val="003C2CE9"/>
    <w:rsid w:val="003C33A1"/>
    <w:rsid w:val="003C3BDC"/>
    <w:rsid w:val="003C6AEA"/>
    <w:rsid w:val="003E104F"/>
    <w:rsid w:val="003E6D33"/>
    <w:rsid w:val="003F1D87"/>
    <w:rsid w:val="003F2A83"/>
    <w:rsid w:val="00412226"/>
    <w:rsid w:val="00412F4B"/>
    <w:rsid w:val="00434EDE"/>
    <w:rsid w:val="004467F2"/>
    <w:rsid w:val="00453546"/>
    <w:rsid w:val="00454701"/>
    <w:rsid w:val="00457730"/>
    <w:rsid w:val="00462B70"/>
    <w:rsid w:val="00465CD8"/>
    <w:rsid w:val="00466DFF"/>
    <w:rsid w:val="004717F2"/>
    <w:rsid w:val="00476AA9"/>
    <w:rsid w:val="00484C5B"/>
    <w:rsid w:val="00485F93"/>
    <w:rsid w:val="00486F24"/>
    <w:rsid w:val="00493789"/>
    <w:rsid w:val="004A02D7"/>
    <w:rsid w:val="004A2513"/>
    <w:rsid w:val="004A508C"/>
    <w:rsid w:val="004A61D8"/>
    <w:rsid w:val="004B2327"/>
    <w:rsid w:val="004B7760"/>
    <w:rsid w:val="004C0F04"/>
    <w:rsid w:val="004C14FC"/>
    <w:rsid w:val="004C164C"/>
    <w:rsid w:val="004C3CA0"/>
    <w:rsid w:val="004C609B"/>
    <w:rsid w:val="004D06E0"/>
    <w:rsid w:val="004D4524"/>
    <w:rsid w:val="004D7DD6"/>
    <w:rsid w:val="004E0037"/>
    <w:rsid w:val="004E3BB2"/>
    <w:rsid w:val="004E6EEC"/>
    <w:rsid w:val="004E7A98"/>
    <w:rsid w:val="004F01D1"/>
    <w:rsid w:val="004F512C"/>
    <w:rsid w:val="005051AC"/>
    <w:rsid w:val="00510F93"/>
    <w:rsid w:val="00525E96"/>
    <w:rsid w:val="00531B4F"/>
    <w:rsid w:val="00542532"/>
    <w:rsid w:val="0054489E"/>
    <w:rsid w:val="00546F47"/>
    <w:rsid w:val="005564CB"/>
    <w:rsid w:val="00582567"/>
    <w:rsid w:val="00590344"/>
    <w:rsid w:val="00594AB7"/>
    <w:rsid w:val="005B52BE"/>
    <w:rsid w:val="005C1450"/>
    <w:rsid w:val="005C15C5"/>
    <w:rsid w:val="005C4D08"/>
    <w:rsid w:val="005C516C"/>
    <w:rsid w:val="005C7BA6"/>
    <w:rsid w:val="005D2E5A"/>
    <w:rsid w:val="005F34FC"/>
    <w:rsid w:val="005F4137"/>
    <w:rsid w:val="0061113B"/>
    <w:rsid w:val="00612472"/>
    <w:rsid w:val="00617D14"/>
    <w:rsid w:val="00620E32"/>
    <w:rsid w:val="00627BBC"/>
    <w:rsid w:val="00643979"/>
    <w:rsid w:val="00647653"/>
    <w:rsid w:val="006527C3"/>
    <w:rsid w:val="00652D12"/>
    <w:rsid w:val="00655E63"/>
    <w:rsid w:val="00671BCA"/>
    <w:rsid w:val="00672D86"/>
    <w:rsid w:val="006764D3"/>
    <w:rsid w:val="0069252C"/>
    <w:rsid w:val="0069281E"/>
    <w:rsid w:val="006A72BA"/>
    <w:rsid w:val="006C3A6D"/>
    <w:rsid w:val="006C4538"/>
    <w:rsid w:val="006D3FAB"/>
    <w:rsid w:val="006D74DD"/>
    <w:rsid w:val="006E18FE"/>
    <w:rsid w:val="006E34E7"/>
    <w:rsid w:val="006E703A"/>
    <w:rsid w:val="006F38BD"/>
    <w:rsid w:val="006F6CED"/>
    <w:rsid w:val="0070264C"/>
    <w:rsid w:val="007060FE"/>
    <w:rsid w:val="00716BF3"/>
    <w:rsid w:val="00720CCA"/>
    <w:rsid w:val="00732E1A"/>
    <w:rsid w:val="00733E69"/>
    <w:rsid w:val="00742298"/>
    <w:rsid w:val="00751689"/>
    <w:rsid w:val="00752849"/>
    <w:rsid w:val="0076210B"/>
    <w:rsid w:val="00762551"/>
    <w:rsid w:val="00770B7C"/>
    <w:rsid w:val="00772185"/>
    <w:rsid w:val="007A14C5"/>
    <w:rsid w:val="007A19DB"/>
    <w:rsid w:val="007A40D0"/>
    <w:rsid w:val="007B1F45"/>
    <w:rsid w:val="007D4E47"/>
    <w:rsid w:val="007E0077"/>
    <w:rsid w:val="007E08FE"/>
    <w:rsid w:val="007E154B"/>
    <w:rsid w:val="007F1DE8"/>
    <w:rsid w:val="007F534C"/>
    <w:rsid w:val="007F7DB7"/>
    <w:rsid w:val="00807AFD"/>
    <w:rsid w:val="0082483A"/>
    <w:rsid w:val="00826296"/>
    <w:rsid w:val="00826B49"/>
    <w:rsid w:val="0083024E"/>
    <w:rsid w:val="008407F2"/>
    <w:rsid w:val="00844F6E"/>
    <w:rsid w:val="00851DAD"/>
    <w:rsid w:val="00857402"/>
    <w:rsid w:val="008606D8"/>
    <w:rsid w:val="0087526E"/>
    <w:rsid w:val="00875F0C"/>
    <w:rsid w:val="008843FF"/>
    <w:rsid w:val="008905C6"/>
    <w:rsid w:val="00892BA7"/>
    <w:rsid w:val="00893DD4"/>
    <w:rsid w:val="008956F0"/>
    <w:rsid w:val="008A5B1F"/>
    <w:rsid w:val="008B6E3D"/>
    <w:rsid w:val="008B7208"/>
    <w:rsid w:val="008C7C3A"/>
    <w:rsid w:val="008C7E1E"/>
    <w:rsid w:val="008D1092"/>
    <w:rsid w:val="008D1A88"/>
    <w:rsid w:val="008D4857"/>
    <w:rsid w:val="008D6F01"/>
    <w:rsid w:val="008E139E"/>
    <w:rsid w:val="008E2E5F"/>
    <w:rsid w:val="008F0F48"/>
    <w:rsid w:val="008F4E21"/>
    <w:rsid w:val="008F6668"/>
    <w:rsid w:val="00902BAA"/>
    <w:rsid w:val="009044CB"/>
    <w:rsid w:val="00906381"/>
    <w:rsid w:val="00910911"/>
    <w:rsid w:val="00923BAD"/>
    <w:rsid w:val="00923CD9"/>
    <w:rsid w:val="00934221"/>
    <w:rsid w:val="0094027B"/>
    <w:rsid w:val="00940880"/>
    <w:rsid w:val="009445AE"/>
    <w:rsid w:val="009473A2"/>
    <w:rsid w:val="00953F28"/>
    <w:rsid w:val="00954BC8"/>
    <w:rsid w:val="00954FCE"/>
    <w:rsid w:val="00956ACF"/>
    <w:rsid w:val="009648F7"/>
    <w:rsid w:val="00980CC1"/>
    <w:rsid w:val="00982961"/>
    <w:rsid w:val="009868AD"/>
    <w:rsid w:val="00990BCA"/>
    <w:rsid w:val="00993E7A"/>
    <w:rsid w:val="0099586C"/>
    <w:rsid w:val="009A0F42"/>
    <w:rsid w:val="009A57C3"/>
    <w:rsid w:val="009A6BDA"/>
    <w:rsid w:val="009B25A9"/>
    <w:rsid w:val="009B487E"/>
    <w:rsid w:val="009B6B03"/>
    <w:rsid w:val="009C2846"/>
    <w:rsid w:val="009C7E8D"/>
    <w:rsid w:val="009E1BC1"/>
    <w:rsid w:val="009E51C6"/>
    <w:rsid w:val="009F68F7"/>
    <w:rsid w:val="009F778C"/>
    <w:rsid w:val="00A05C3E"/>
    <w:rsid w:val="00A0694A"/>
    <w:rsid w:val="00A103F6"/>
    <w:rsid w:val="00A12828"/>
    <w:rsid w:val="00A1755B"/>
    <w:rsid w:val="00A204D4"/>
    <w:rsid w:val="00A26849"/>
    <w:rsid w:val="00A30647"/>
    <w:rsid w:val="00A352EE"/>
    <w:rsid w:val="00A355CF"/>
    <w:rsid w:val="00A36CEE"/>
    <w:rsid w:val="00A376C3"/>
    <w:rsid w:val="00A4104A"/>
    <w:rsid w:val="00A44260"/>
    <w:rsid w:val="00A44753"/>
    <w:rsid w:val="00A4558F"/>
    <w:rsid w:val="00A53D09"/>
    <w:rsid w:val="00A55A99"/>
    <w:rsid w:val="00A66A74"/>
    <w:rsid w:val="00A675B0"/>
    <w:rsid w:val="00A75909"/>
    <w:rsid w:val="00A82C54"/>
    <w:rsid w:val="00A901BE"/>
    <w:rsid w:val="00A9615B"/>
    <w:rsid w:val="00AA0D47"/>
    <w:rsid w:val="00AA1664"/>
    <w:rsid w:val="00AB68C3"/>
    <w:rsid w:val="00AB76AB"/>
    <w:rsid w:val="00AB76C8"/>
    <w:rsid w:val="00AC0A7B"/>
    <w:rsid w:val="00AD108A"/>
    <w:rsid w:val="00AD363F"/>
    <w:rsid w:val="00AD4219"/>
    <w:rsid w:val="00AD4B15"/>
    <w:rsid w:val="00AD5D5D"/>
    <w:rsid w:val="00AD674F"/>
    <w:rsid w:val="00AE593B"/>
    <w:rsid w:val="00AF1661"/>
    <w:rsid w:val="00AF5959"/>
    <w:rsid w:val="00B00D33"/>
    <w:rsid w:val="00B02F37"/>
    <w:rsid w:val="00B05C7D"/>
    <w:rsid w:val="00B11188"/>
    <w:rsid w:val="00B12A54"/>
    <w:rsid w:val="00B2282A"/>
    <w:rsid w:val="00B2356F"/>
    <w:rsid w:val="00B37D99"/>
    <w:rsid w:val="00B44EC6"/>
    <w:rsid w:val="00B462DB"/>
    <w:rsid w:val="00B46AA5"/>
    <w:rsid w:val="00B50BA5"/>
    <w:rsid w:val="00B51E75"/>
    <w:rsid w:val="00B620A1"/>
    <w:rsid w:val="00B733E1"/>
    <w:rsid w:val="00B83387"/>
    <w:rsid w:val="00B878EB"/>
    <w:rsid w:val="00B97427"/>
    <w:rsid w:val="00BA2130"/>
    <w:rsid w:val="00BA3518"/>
    <w:rsid w:val="00BC18BE"/>
    <w:rsid w:val="00BD2890"/>
    <w:rsid w:val="00BE1230"/>
    <w:rsid w:val="00BF10F6"/>
    <w:rsid w:val="00BF45B9"/>
    <w:rsid w:val="00BF7EB4"/>
    <w:rsid w:val="00C00368"/>
    <w:rsid w:val="00C00EBB"/>
    <w:rsid w:val="00C122AC"/>
    <w:rsid w:val="00C20044"/>
    <w:rsid w:val="00C25CBC"/>
    <w:rsid w:val="00C25F9B"/>
    <w:rsid w:val="00C357AE"/>
    <w:rsid w:val="00C36B4F"/>
    <w:rsid w:val="00C46304"/>
    <w:rsid w:val="00C50141"/>
    <w:rsid w:val="00C505B7"/>
    <w:rsid w:val="00C56EF5"/>
    <w:rsid w:val="00C60061"/>
    <w:rsid w:val="00C63AEF"/>
    <w:rsid w:val="00C6472D"/>
    <w:rsid w:val="00C6581B"/>
    <w:rsid w:val="00C722A4"/>
    <w:rsid w:val="00C816A5"/>
    <w:rsid w:val="00C866DC"/>
    <w:rsid w:val="00C8715B"/>
    <w:rsid w:val="00C95BD1"/>
    <w:rsid w:val="00CA03A6"/>
    <w:rsid w:val="00CA1728"/>
    <w:rsid w:val="00CB15B0"/>
    <w:rsid w:val="00CB1FBE"/>
    <w:rsid w:val="00CB23C8"/>
    <w:rsid w:val="00CC124C"/>
    <w:rsid w:val="00CC4914"/>
    <w:rsid w:val="00CC5B63"/>
    <w:rsid w:val="00CC6AF6"/>
    <w:rsid w:val="00CE272E"/>
    <w:rsid w:val="00CE2CE3"/>
    <w:rsid w:val="00CE7AEA"/>
    <w:rsid w:val="00CF33DA"/>
    <w:rsid w:val="00CF624C"/>
    <w:rsid w:val="00D045C5"/>
    <w:rsid w:val="00D07625"/>
    <w:rsid w:val="00D11561"/>
    <w:rsid w:val="00D1710F"/>
    <w:rsid w:val="00D23336"/>
    <w:rsid w:val="00D2599A"/>
    <w:rsid w:val="00D260A2"/>
    <w:rsid w:val="00D3508C"/>
    <w:rsid w:val="00D43F2A"/>
    <w:rsid w:val="00D478C7"/>
    <w:rsid w:val="00D52670"/>
    <w:rsid w:val="00D56716"/>
    <w:rsid w:val="00D65B66"/>
    <w:rsid w:val="00D82EE2"/>
    <w:rsid w:val="00D84C97"/>
    <w:rsid w:val="00D86149"/>
    <w:rsid w:val="00D91572"/>
    <w:rsid w:val="00D9242F"/>
    <w:rsid w:val="00D92C72"/>
    <w:rsid w:val="00D95BCA"/>
    <w:rsid w:val="00D9642E"/>
    <w:rsid w:val="00DA4DEE"/>
    <w:rsid w:val="00DA5B87"/>
    <w:rsid w:val="00DB3628"/>
    <w:rsid w:val="00DC1B21"/>
    <w:rsid w:val="00DC245A"/>
    <w:rsid w:val="00DC48C3"/>
    <w:rsid w:val="00DD0903"/>
    <w:rsid w:val="00DD0D0A"/>
    <w:rsid w:val="00DD4AE1"/>
    <w:rsid w:val="00DD7BCC"/>
    <w:rsid w:val="00E125FF"/>
    <w:rsid w:val="00E13F69"/>
    <w:rsid w:val="00E4731D"/>
    <w:rsid w:val="00E51E34"/>
    <w:rsid w:val="00E53BC1"/>
    <w:rsid w:val="00E65682"/>
    <w:rsid w:val="00E70886"/>
    <w:rsid w:val="00E727AF"/>
    <w:rsid w:val="00E77CE8"/>
    <w:rsid w:val="00E854E5"/>
    <w:rsid w:val="00E870A4"/>
    <w:rsid w:val="00E90CA9"/>
    <w:rsid w:val="00E951DC"/>
    <w:rsid w:val="00EA7C08"/>
    <w:rsid w:val="00EB1550"/>
    <w:rsid w:val="00EB2AAC"/>
    <w:rsid w:val="00EB78C0"/>
    <w:rsid w:val="00EC260C"/>
    <w:rsid w:val="00EC5612"/>
    <w:rsid w:val="00EC7463"/>
    <w:rsid w:val="00EF1420"/>
    <w:rsid w:val="00EF349F"/>
    <w:rsid w:val="00EF385B"/>
    <w:rsid w:val="00F001F3"/>
    <w:rsid w:val="00F008D2"/>
    <w:rsid w:val="00F04004"/>
    <w:rsid w:val="00F10D86"/>
    <w:rsid w:val="00F1257A"/>
    <w:rsid w:val="00F1286F"/>
    <w:rsid w:val="00F15C38"/>
    <w:rsid w:val="00F24423"/>
    <w:rsid w:val="00F35006"/>
    <w:rsid w:val="00F353D4"/>
    <w:rsid w:val="00F35599"/>
    <w:rsid w:val="00F51BC6"/>
    <w:rsid w:val="00F543AB"/>
    <w:rsid w:val="00F74C8B"/>
    <w:rsid w:val="00F76D5B"/>
    <w:rsid w:val="00F80ADE"/>
    <w:rsid w:val="00F821A9"/>
    <w:rsid w:val="00F876FB"/>
    <w:rsid w:val="00F974B7"/>
    <w:rsid w:val="00FA0249"/>
    <w:rsid w:val="00FA12C1"/>
    <w:rsid w:val="00FA6894"/>
    <w:rsid w:val="00FB58BD"/>
    <w:rsid w:val="00FB7A00"/>
    <w:rsid w:val="00FC101C"/>
    <w:rsid w:val="00FC5432"/>
    <w:rsid w:val="00FE5575"/>
    <w:rsid w:val="04AC0799"/>
    <w:rsid w:val="115F3EC2"/>
    <w:rsid w:val="21AF2D30"/>
    <w:rsid w:val="2505782F"/>
    <w:rsid w:val="275403C3"/>
    <w:rsid w:val="36425AD1"/>
    <w:rsid w:val="6F067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iPriority="99"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qFormat="1"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ind w:right="-108"/>
      <w:outlineLvl w:val="2"/>
    </w:pPr>
    <w:rPr>
      <w:sz w:val="25"/>
    </w:rPr>
  </w:style>
  <w:style w:type="character" w:default="1" w:styleId="26">
    <w:name w:val="Default Paragraph Font"/>
    <w:unhideWhenUsed/>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4">
    <w:name w:val="Normal Indent"/>
    <w:basedOn w:val="1"/>
    <w:uiPriority w:val="0"/>
    <w:pPr>
      <w:ind w:firstLine="420"/>
    </w:pPr>
  </w:style>
  <w:style w:type="paragraph" w:styleId="6">
    <w:name w:val="annotation subject"/>
    <w:basedOn w:val="7"/>
    <w:next w:val="7"/>
    <w:link w:val="35"/>
    <w:unhideWhenUsed/>
    <w:uiPriority w:val="99"/>
    <w:pPr>
      <w:jc w:val="left"/>
    </w:pPr>
    <w:rPr>
      <w:b/>
      <w:bCs/>
      <w:sz w:val="21"/>
    </w:rPr>
  </w:style>
  <w:style w:type="paragraph" w:styleId="7">
    <w:name w:val="annotation text"/>
    <w:basedOn w:val="1"/>
    <w:link w:val="34"/>
    <w:semiHidden/>
    <w:qFormat/>
    <w:uiPriority w:val="0"/>
    <w:rPr>
      <w:sz w:val="20"/>
      <w:lang w:val="zh-CN"/>
    </w:rPr>
  </w:style>
  <w:style w:type="paragraph" w:styleId="8">
    <w:name w:val="toc 7"/>
    <w:basedOn w:val="1"/>
    <w:next w:val="1"/>
    <w:semiHidden/>
    <w:qFormat/>
    <w:uiPriority w:val="0"/>
    <w:pPr>
      <w:ind w:left="2520"/>
    </w:pPr>
  </w:style>
  <w:style w:type="paragraph" w:styleId="9">
    <w:name w:val="Body Text"/>
    <w:basedOn w:val="1"/>
    <w:qFormat/>
    <w:uiPriority w:val="0"/>
    <w:pPr>
      <w:snapToGrid w:val="0"/>
      <w:spacing w:line="240" w:lineRule="atLeast"/>
    </w:pPr>
    <w:rPr>
      <w:sz w:val="24"/>
    </w:rPr>
  </w:style>
  <w:style w:type="paragraph" w:styleId="10">
    <w:name w:val="Body Text Indent"/>
    <w:basedOn w:val="1"/>
    <w:qFormat/>
    <w:uiPriority w:val="0"/>
    <w:pPr>
      <w:snapToGrid w:val="0"/>
      <w:spacing w:line="240" w:lineRule="atLeast"/>
      <w:ind w:left="1350"/>
    </w:pPr>
    <w:rPr>
      <w:sz w:val="24"/>
    </w:rPr>
  </w:style>
  <w:style w:type="paragraph" w:styleId="11">
    <w:name w:val="toc 5"/>
    <w:basedOn w:val="1"/>
    <w:next w:val="1"/>
    <w:semiHidden/>
    <w:qFormat/>
    <w:uiPriority w:val="0"/>
    <w:pPr>
      <w:ind w:left="1680"/>
    </w:pPr>
  </w:style>
  <w:style w:type="paragraph" w:styleId="12">
    <w:name w:val="toc 3"/>
    <w:basedOn w:val="1"/>
    <w:next w:val="1"/>
    <w:semiHidden/>
    <w:qFormat/>
    <w:uiPriority w:val="0"/>
    <w:pPr>
      <w:ind w:left="840"/>
    </w:pPr>
  </w:style>
  <w:style w:type="paragraph" w:styleId="13">
    <w:name w:val="toc 8"/>
    <w:basedOn w:val="1"/>
    <w:next w:val="1"/>
    <w:semiHidden/>
    <w:qFormat/>
    <w:uiPriority w:val="0"/>
    <w:pPr>
      <w:ind w:left="2940"/>
    </w:pPr>
  </w:style>
  <w:style w:type="paragraph" w:styleId="14">
    <w:name w:val="Body Text Indent 2"/>
    <w:basedOn w:val="1"/>
    <w:qFormat/>
    <w:uiPriority w:val="0"/>
    <w:pPr>
      <w:snapToGrid w:val="0"/>
      <w:spacing w:line="240" w:lineRule="atLeast"/>
      <w:ind w:left="720"/>
    </w:pPr>
    <w:rPr>
      <w:sz w:val="24"/>
    </w:rPr>
  </w:style>
  <w:style w:type="paragraph" w:styleId="15">
    <w:name w:val="Balloon Text"/>
    <w:basedOn w:val="1"/>
    <w:semiHidden/>
    <w:uiPriority w:val="0"/>
    <w:rPr>
      <w:sz w:val="18"/>
      <w:szCs w:val="18"/>
    </w:rPr>
  </w:style>
  <w:style w:type="paragraph" w:styleId="16">
    <w:name w:val="footer"/>
    <w:basedOn w:val="1"/>
    <w:qFormat/>
    <w:uiPriority w:val="0"/>
    <w:pPr>
      <w:tabs>
        <w:tab w:val="center" w:pos="4153"/>
        <w:tab w:val="right" w:pos="8306"/>
      </w:tabs>
      <w:snapToGrid w:val="0"/>
      <w:jc w:val="left"/>
    </w:pPr>
    <w:rPr>
      <w:sz w:val="18"/>
    </w:rPr>
  </w:style>
  <w:style w:type="paragraph" w:styleId="17">
    <w:name w:val="header"/>
    <w:basedOn w:val="1"/>
    <w:qFormat/>
    <w:uiPriority w:val="0"/>
    <w:pPr>
      <w:pBdr>
        <w:bottom w:val="single" w:color="auto" w:sz="6" w:space="1"/>
      </w:pBdr>
      <w:tabs>
        <w:tab w:val="center" w:pos="4153"/>
        <w:tab w:val="right" w:pos="8306"/>
      </w:tabs>
      <w:snapToGrid w:val="0"/>
      <w:jc w:val="center"/>
    </w:pPr>
    <w:rPr>
      <w:sz w:val="18"/>
    </w:rPr>
  </w:style>
  <w:style w:type="paragraph" w:styleId="18">
    <w:name w:val="Signature"/>
    <w:basedOn w:val="1"/>
    <w:qFormat/>
    <w:uiPriority w:val="0"/>
    <w:pPr>
      <w:widowControl/>
      <w:tabs>
        <w:tab w:val="left" w:pos="4320"/>
      </w:tabs>
      <w:spacing w:line="380" w:lineRule="exact"/>
      <w:jc w:val="left"/>
    </w:pPr>
    <w:rPr>
      <w:kern w:val="0"/>
      <w:sz w:val="26"/>
      <w:lang w:eastAsia="zh-TW"/>
    </w:rPr>
  </w:style>
  <w:style w:type="paragraph" w:styleId="19">
    <w:name w:val="toc 1"/>
    <w:basedOn w:val="1"/>
    <w:next w:val="1"/>
    <w:semiHidden/>
    <w:qFormat/>
    <w:uiPriority w:val="0"/>
  </w:style>
  <w:style w:type="paragraph" w:styleId="20">
    <w:name w:val="toc 4"/>
    <w:basedOn w:val="1"/>
    <w:next w:val="1"/>
    <w:semiHidden/>
    <w:qFormat/>
    <w:uiPriority w:val="0"/>
    <w:pPr>
      <w:ind w:left="1260"/>
    </w:pPr>
  </w:style>
  <w:style w:type="paragraph" w:styleId="21">
    <w:name w:val="toc 6"/>
    <w:basedOn w:val="1"/>
    <w:next w:val="1"/>
    <w:semiHidden/>
    <w:qFormat/>
    <w:uiPriority w:val="0"/>
    <w:pPr>
      <w:ind w:left="2100"/>
    </w:pPr>
  </w:style>
  <w:style w:type="paragraph" w:styleId="22">
    <w:name w:val="toc 2"/>
    <w:basedOn w:val="1"/>
    <w:next w:val="1"/>
    <w:semiHidden/>
    <w:qFormat/>
    <w:uiPriority w:val="0"/>
    <w:pPr>
      <w:ind w:left="420"/>
    </w:pPr>
  </w:style>
  <w:style w:type="paragraph" w:styleId="23">
    <w:name w:val="toc 9"/>
    <w:basedOn w:val="1"/>
    <w:next w:val="1"/>
    <w:semiHidden/>
    <w:qFormat/>
    <w:uiPriority w:val="0"/>
    <w:pPr>
      <w:ind w:left="3360"/>
    </w:pPr>
  </w:style>
  <w:style w:type="paragraph" w:styleId="24">
    <w:name w:val="HTML Preformatted"/>
    <w:basedOn w:val="1"/>
    <w:link w:val="3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paragraph" w:styleId="25">
    <w:name w:val="Title"/>
    <w:basedOn w:val="1"/>
    <w:qFormat/>
    <w:uiPriority w:val="0"/>
    <w:pPr>
      <w:jc w:val="center"/>
    </w:pPr>
    <w:rPr>
      <w:b/>
      <w:sz w:val="32"/>
    </w:rPr>
  </w:style>
  <w:style w:type="character" w:styleId="27">
    <w:name w:val="page number"/>
    <w:basedOn w:val="26"/>
    <w:qFormat/>
    <w:uiPriority w:val="0"/>
  </w:style>
  <w:style w:type="character" w:styleId="28">
    <w:name w:val="FollowedHyperlink"/>
    <w:qFormat/>
    <w:uiPriority w:val="0"/>
    <w:rPr>
      <w:color w:val="800080"/>
      <w:u w:val="single"/>
    </w:rPr>
  </w:style>
  <w:style w:type="character" w:styleId="29">
    <w:name w:val="Hyperlink"/>
    <w:qFormat/>
    <w:uiPriority w:val="0"/>
    <w:rPr>
      <w:color w:val="0000FF"/>
      <w:u w:val="single"/>
    </w:rPr>
  </w:style>
  <w:style w:type="character" w:styleId="30">
    <w:name w:val="annotation reference"/>
    <w:semiHidden/>
    <w:qFormat/>
    <w:uiPriority w:val="0"/>
    <w:rPr>
      <w:sz w:val="16"/>
      <w:szCs w:val="16"/>
    </w:rPr>
  </w:style>
  <w:style w:type="paragraph" w:customStyle="1" w:styleId="32">
    <w:name w:val="Char Char Char Char Char Char 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33">
    <w:name w:val="Char"/>
    <w:basedOn w:val="1"/>
    <w:qFormat/>
    <w:uiPriority w:val="0"/>
    <w:pPr>
      <w:widowControl/>
      <w:spacing w:after="160" w:line="240" w:lineRule="exact"/>
      <w:jc w:val="left"/>
    </w:pPr>
    <w:rPr>
      <w:rFonts w:ascii="Verdana" w:hAnsi="Verdana" w:eastAsia="Times New Roman"/>
      <w:kern w:val="0"/>
      <w:sz w:val="20"/>
      <w:lang w:eastAsia="en-US"/>
    </w:rPr>
  </w:style>
  <w:style w:type="character" w:customStyle="1" w:styleId="34">
    <w:name w:val="批注文字字符"/>
    <w:link w:val="7"/>
    <w:semiHidden/>
    <w:uiPriority w:val="0"/>
    <w:rPr>
      <w:kern w:val="2"/>
    </w:rPr>
  </w:style>
  <w:style w:type="character" w:customStyle="1" w:styleId="35">
    <w:name w:val="批注主题字符"/>
    <w:link w:val="6"/>
    <w:semiHidden/>
    <w:qFormat/>
    <w:uiPriority w:val="99"/>
    <w:rPr>
      <w:b/>
      <w:bCs/>
      <w:kern w:val="2"/>
      <w:sz w:val="21"/>
    </w:rPr>
  </w:style>
  <w:style w:type="paragraph" w:customStyle="1" w:styleId="36">
    <w:name w:val="修订1"/>
    <w:hidden/>
    <w:semiHidden/>
    <w:qFormat/>
    <w:uiPriority w:val="99"/>
    <w:rPr>
      <w:rFonts w:ascii="Times New Roman" w:hAnsi="Times New Roman" w:eastAsia="宋体" w:cs="Times New Roman"/>
      <w:kern w:val="2"/>
      <w:sz w:val="21"/>
      <w:lang w:val="en-US" w:eastAsia="zh-CN" w:bidi="ar-SA"/>
    </w:rPr>
  </w:style>
  <w:style w:type="character" w:customStyle="1" w:styleId="37">
    <w:name w:val="HTML 预设格式字符"/>
    <w:basedOn w:val="26"/>
    <w:link w:val="24"/>
    <w:qFormat/>
    <w:uiPriority w:val="99"/>
    <w:rPr>
      <w:rFonts w:ascii="Courier New" w:hAnsi="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1109</Words>
  <Characters>1220</Characters>
  <Lines>10</Lines>
  <Paragraphs>3</Paragraphs>
  <ScaleCrop>false</ScaleCrop>
  <LinksUpToDate>false</LinksUpToDate>
  <CharactersWithSpaces>1221</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2017-03-31T02:40:00Z</dcterms:created>
  <dc:creator>zhangb</dc:creator>
  <cp:lastModifiedBy>zhangb</cp:lastModifiedBy>
  <cp:lastPrinted>2010-09-21T08:54:00Z</cp:lastPrinted>
  <dcterms:modified xsi:type="dcterms:W3CDTF">2017-10-20T02:24:33Z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