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eastAsia="黑体"/>
          <w:b/>
          <w:color w:val="000000" w:themeColor="text1"/>
          <w:sz w:val="36"/>
          <w14:textFill>
            <w14:solidFill>
              <w14:schemeClr w14:val="tx1"/>
            </w14:solidFill>
          </w14:textFill>
        </w:rPr>
      </w:pPr>
      <w:bookmarkStart w:id="0" w:name="_GoBack"/>
      <w:bookmarkEnd w:id="0"/>
      <w:r>
        <w:rPr>
          <w:rFonts w:hint="eastAsia" w:eastAsia="黑体"/>
          <w:b/>
          <w:color w:val="000000" w:themeColor="text1"/>
          <w:sz w:val="36"/>
          <w14:textFill>
            <w14:solidFill>
              <w14:schemeClr w14:val="tx1"/>
            </w14:solidFill>
          </w14:textFill>
        </w:rPr>
        <w:t>知识产权转让协议</w:t>
      </w:r>
      <w:r>
        <w:rPr>
          <w:b/>
          <w:color w:val="000000" w:themeColor="text1"/>
          <w:sz w:val="30"/>
          <w:szCs w:val="30"/>
          <w14:textFill>
            <w14:solidFill>
              <w14:schemeClr w14:val="tx1"/>
            </w14:solidFill>
          </w14:textFill>
        </w:rPr>
        <w:fldChar w:fldCharType="begin"/>
      </w:r>
      <w:r>
        <w:rPr>
          <w:b/>
          <w:color w:val="000000" w:themeColor="text1"/>
          <w:sz w:val="30"/>
          <w:szCs w:val="30"/>
          <w14:textFill>
            <w14:solidFill>
              <w14:schemeClr w14:val="tx1"/>
            </w14:solidFill>
          </w14:textFill>
        </w:rPr>
        <w:instrText xml:space="preserve"> </w:instrText>
      </w:r>
      <w:r>
        <w:rPr>
          <w:rFonts w:hint="eastAsia"/>
          <w:b/>
          <w:color w:val="000000" w:themeColor="text1"/>
          <w:sz w:val="30"/>
          <w:szCs w:val="30"/>
          <w14:textFill>
            <w14:solidFill>
              <w14:schemeClr w14:val="tx1"/>
            </w14:solidFill>
          </w14:textFill>
        </w:rPr>
        <w:instrText xml:space="preserve">MERGEFIELD [#setting classic_compatible=true] \* MERGEFORMAT</w:instrText>
      </w:r>
      <w:r>
        <w:rPr>
          <w:b/>
          <w:color w:val="000000" w:themeColor="text1"/>
          <w:sz w:val="30"/>
          <w:szCs w:val="30"/>
          <w14:textFill>
            <w14:solidFill>
              <w14:schemeClr w14:val="tx1"/>
            </w14:solidFill>
          </w14:textFill>
        </w:rPr>
        <w:instrText xml:space="preserve"> </w:instrText>
      </w:r>
      <w:r>
        <w:rPr>
          <w:b/>
          <w:color w:val="000000" w:themeColor="text1"/>
          <w:sz w:val="30"/>
          <w:szCs w:val="30"/>
          <w14:textFill>
            <w14:solidFill>
              <w14:schemeClr w14:val="tx1"/>
            </w14:solidFill>
          </w14:textFill>
        </w:rPr>
        <w:fldChar w:fldCharType="separate"/>
      </w:r>
      <w:r>
        <w:rPr>
          <w:b/>
          <w:color w:val="000000" w:themeColor="text1"/>
          <w:sz w:val="30"/>
          <w:szCs w:val="30"/>
          <w14:textFill>
            <w14:solidFill>
              <w14:schemeClr w14:val="tx1"/>
            </w14:solidFill>
          </w14:textFill>
        </w:rPr>
        <w:t>«[#setting»</w:t>
      </w:r>
      <w:r>
        <w:rPr>
          <w:b/>
          <w:color w:val="000000" w:themeColor="text1"/>
          <w:sz w:val="30"/>
          <w:szCs w:val="30"/>
          <w14:textFill>
            <w14:solidFill>
              <w14:schemeClr w14:val="tx1"/>
            </w14:solidFill>
          </w14:textFill>
        </w:rPr>
        <w:fldChar w:fldCharType="end"/>
      </w:r>
    </w:p>
    <w:p>
      <w:pPr>
        <w:jc w:val="center"/>
        <w:rPr>
          <w:rFonts w:eastAsia="黑体"/>
          <w:b/>
          <w:color w:val="000000" w:themeColor="text1"/>
          <w:sz w:val="36"/>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after="0" w:afterLines="100" w:line="240" w:lineRule="auto"/>
        <w:ind w:left="0" w:leftChars="0" w:right="0" w:rightChars="0" w:firstLine="0" w:firstLineChars="0"/>
        <w:jc w:val="both"/>
        <w:textAlignment w:val="auto"/>
        <w:outlineLvl w:val="9"/>
        <w:rPr>
          <w:color w:val="000000" w:themeColor="text1"/>
          <w14:textFill>
            <w14:solidFill>
              <w14:schemeClr w14:val="tx1"/>
            </w14:solidFill>
          </w14:textFill>
        </w:rPr>
      </w:pPr>
      <w:r>
        <w:rPr>
          <w:rFonts w:hint="eastAsia"/>
          <w:color w:val="000000" w:themeColor="text1"/>
          <w:sz w:val="24"/>
          <w14:textFill>
            <w14:solidFill>
              <w14:schemeClr w14:val="tx1"/>
            </w14:solidFill>
          </w14:textFill>
        </w:rPr>
        <w:t>本</w:t>
      </w:r>
      <w:r>
        <w:rPr>
          <w:rFonts w:hint="eastAsia"/>
          <w:bCs/>
          <w:color w:val="000000" w:themeColor="text1"/>
          <w:sz w:val="24"/>
          <w14:textFill>
            <w14:solidFill>
              <w14:schemeClr w14:val="tx1"/>
            </w14:solidFill>
          </w14:textFill>
        </w:rPr>
        <w:t>知识产权转让协议</w:t>
      </w:r>
      <w:r>
        <w:rPr>
          <w:color w:val="000000" w:themeColor="text1"/>
          <w:sz w:val="24"/>
          <w14:textFill>
            <w14:solidFill>
              <w14:schemeClr w14:val="tx1"/>
            </w14:solidFill>
          </w14:textFill>
        </w:rPr>
        <w:t>(</w:t>
      </w:r>
      <w:r>
        <w:rPr>
          <w:rFonts w:hint="eastAsia"/>
          <w:color w:val="000000" w:themeColor="text1"/>
          <w:sz w:val="24"/>
          <w14:textFill>
            <w14:solidFill>
              <w14:schemeClr w14:val="tx1"/>
            </w14:solidFill>
          </w14:textFill>
        </w:rPr>
        <w:t>下称“</w:t>
      </w:r>
      <w:r>
        <w:rPr>
          <w:rFonts w:hint="eastAsia"/>
          <w:b/>
          <w:color w:val="000000" w:themeColor="text1"/>
          <w:sz w:val="24"/>
          <w14:textFill>
            <w14:solidFill>
              <w14:schemeClr w14:val="tx1"/>
            </w14:solidFill>
          </w14:textFill>
        </w:rPr>
        <w:t>本协议</w:t>
      </w:r>
      <w:r>
        <w:rPr>
          <w:rFonts w:hint="eastAsia"/>
          <w:color w:val="000000" w:themeColor="text1"/>
          <w:sz w:val="24"/>
          <w14:textFill>
            <w14:solidFill>
              <w14:schemeClr w14:val="tx1"/>
            </w14:solidFill>
          </w14:textFill>
        </w:rPr>
        <w:t>”</w:t>
      </w:r>
      <w:r>
        <w:rPr>
          <w:color w:val="000000" w:themeColor="text1"/>
          <w:sz w:val="24"/>
          <w14:textFill>
            <w14:solidFill>
              <w14:schemeClr w14:val="tx1"/>
            </w14:solidFill>
          </w14:textFill>
        </w:rPr>
        <w:t>)</w:t>
      </w:r>
      <w:r>
        <w:rPr>
          <w:rFonts w:hint="eastAsia"/>
          <w:color w:val="000000" w:themeColor="text1"/>
          <w:sz w:val="24"/>
          <w14:textFill>
            <w14:solidFill>
              <w14:schemeClr w14:val="tx1"/>
            </w14:solidFill>
          </w14:textFill>
        </w:rPr>
        <w:t>由以下各方于【】年【】月【】日签署：</w:t>
      </w:r>
    </w:p>
    <w:p>
      <w:pPr>
        <w:keepNext w:val="0"/>
        <w:keepLines w:val="0"/>
        <w:pageBreakBefore w:val="0"/>
        <w:widowControl w:val="0"/>
        <w:kinsoku/>
        <w:wordWrap/>
        <w:overflowPunct/>
        <w:topLinePunct w:val="0"/>
        <w:autoSpaceDE/>
        <w:autoSpaceDN/>
        <w:bidi w:val="0"/>
        <w:adjustRightInd/>
        <w:snapToGrid/>
        <w:spacing w:after="0" w:afterLines="100" w:line="240" w:lineRule="auto"/>
        <w:ind w:left="0" w:leftChars="0" w:right="210" w:rightChars="100" w:firstLine="482" w:firstLineChars="200"/>
        <w:jc w:val="both"/>
        <w:textAlignment w:val="auto"/>
        <w:outlineLvl w:val="9"/>
        <w:rPr>
          <w:bCs/>
          <w:color w:val="000000" w:themeColor="text1"/>
          <w:sz w:val="24"/>
          <w14:textFill>
            <w14:solidFill>
              <w14:schemeClr w14:val="tx1"/>
            </w14:solidFill>
          </w14:textFill>
        </w:rPr>
      </w:pPr>
      <w:r>
        <w:rPr>
          <w:rFonts w:hint="eastAsia"/>
          <w:b/>
          <w:bCs/>
          <w:color w:val="000000" w:themeColor="text1"/>
          <w:sz w:val="24"/>
          <w14:textFill>
            <w14:solidFill>
              <w14:schemeClr w14:val="tx1"/>
            </w14:solidFill>
          </w14:textFill>
        </w:rPr>
        <w:t>转让方：</w:t>
      </w:r>
      <w:r>
        <w:rPr>
          <w:b/>
          <w:bCs/>
          <w:color w:val="000000" w:themeColor="text1"/>
          <w:sz w:val="24"/>
          <w:highlight w:val="yellow"/>
          <w14:textFill>
            <w14:solidFill>
              <w14:schemeClr w14:val="tx1"/>
            </w14:solidFill>
          </w14:textFill>
        </w:rPr>
        <w:fldChar w:fldCharType="begin"/>
      </w:r>
      <w:r>
        <w:rPr>
          <w:b/>
          <w:bCs/>
          <w:color w:val="000000" w:themeColor="text1"/>
          <w:sz w:val="24"/>
          <w:highlight w:val="yellow"/>
          <w14:textFill>
            <w14:solidFill>
              <w14:schemeClr w14:val="tx1"/>
            </w14:solidFill>
          </w14:textFill>
        </w:rPr>
        <w:instrText xml:space="preserve"> MERGEFIELD ${map["assignor"]} \* MERGEFORMAT </w:instrText>
      </w:r>
      <w:r>
        <w:rPr>
          <w:b/>
          <w:bCs/>
          <w:color w:val="000000" w:themeColor="text1"/>
          <w:sz w:val="24"/>
          <w:highlight w:val="yellow"/>
          <w14:textFill>
            <w14:solidFill>
              <w14:schemeClr w14:val="tx1"/>
            </w14:solidFill>
          </w14:textFill>
        </w:rPr>
        <w:fldChar w:fldCharType="separate"/>
      </w:r>
      <w:r>
        <w:rPr>
          <w:b/>
          <w:bCs/>
          <w:color w:val="000000" w:themeColor="text1"/>
          <w:sz w:val="24"/>
          <w:highlight w:val="yellow"/>
          <w14:textFill>
            <w14:solidFill>
              <w14:schemeClr w14:val="tx1"/>
            </w14:solidFill>
          </w14:textFill>
        </w:rPr>
        <w:t>«${map[»</w:t>
      </w:r>
      <w:r>
        <w:rPr>
          <w:b/>
          <w:bCs/>
          <w:color w:val="000000" w:themeColor="text1"/>
          <w:sz w:val="24"/>
          <w:highlight w:val="yellow"/>
          <w14:textFill>
            <w14:solidFill>
              <w14:schemeClr w14:val="tx1"/>
            </w14:solidFill>
          </w14:textFill>
        </w:rPr>
        <w:fldChar w:fldCharType="end"/>
      </w:r>
      <w:r>
        <w:rPr>
          <w:rFonts w:hint="eastAsia"/>
          <w:bCs/>
          <w:color w:val="000000" w:themeColor="text1"/>
          <w:sz w:val="24"/>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after="0" w:afterLines="100" w:line="240" w:lineRule="auto"/>
        <w:ind w:left="0" w:leftChars="0" w:right="0" w:rightChars="0" w:firstLine="482" w:firstLineChars="200"/>
        <w:jc w:val="both"/>
        <w:textAlignment w:val="auto"/>
        <w:outlineLvl w:val="9"/>
        <w:rPr>
          <w:color w:val="000000" w:themeColor="text1"/>
          <w:sz w:val="24"/>
          <w14:textFill>
            <w14:solidFill>
              <w14:schemeClr w14:val="tx1"/>
            </w14:solidFill>
          </w14:textFill>
        </w:rPr>
      </w:pPr>
      <w:r>
        <w:rPr>
          <w:rFonts w:hint="eastAsia"/>
          <w:b/>
          <w:bCs/>
          <w:color w:val="000000" w:themeColor="text1"/>
          <w:sz w:val="24"/>
          <w14:textFill>
            <w14:solidFill>
              <w14:schemeClr w14:val="tx1"/>
            </w14:solidFill>
          </w14:textFill>
        </w:rPr>
        <w:t>受让方：</w:t>
      </w:r>
      <w:r>
        <w:rPr>
          <w:b/>
          <w:bCs/>
          <w:color w:val="000000" w:themeColor="text1"/>
          <w:sz w:val="24"/>
          <w:highlight w:val="yellow"/>
          <w14:textFill>
            <w14:solidFill>
              <w14:schemeClr w14:val="tx1"/>
            </w14:solidFill>
          </w14:textFill>
        </w:rPr>
        <w:fldChar w:fldCharType="begin"/>
      </w:r>
      <w:r>
        <w:rPr>
          <w:b/>
          <w:bCs/>
          <w:color w:val="000000" w:themeColor="text1"/>
          <w:sz w:val="24"/>
          <w:highlight w:val="yellow"/>
          <w14:textFill>
            <w14:solidFill>
              <w14:schemeClr w14:val="tx1"/>
            </w14:solidFill>
          </w14:textFill>
        </w:rPr>
        <w:instrText xml:space="preserve"> MERGEFIELD ${map["assignee"]} \* MERGEFORMAT </w:instrText>
      </w:r>
      <w:r>
        <w:rPr>
          <w:b/>
          <w:bCs/>
          <w:color w:val="000000" w:themeColor="text1"/>
          <w:sz w:val="24"/>
          <w:highlight w:val="yellow"/>
          <w14:textFill>
            <w14:solidFill>
              <w14:schemeClr w14:val="tx1"/>
            </w14:solidFill>
          </w14:textFill>
        </w:rPr>
        <w:fldChar w:fldCharType="separate"/>
      </w:r>
      <w:r>
        <w:rPr>
          <w:b/>
          <w:bCs/>
          <w:color w:val="000000" w:themeColor="text1"/>
          <w:sz w:val="24"/>
          <w:highlight w:val="yellow"/>
          <w14:textFill>
            <w14:solidFill>
              <w14:schemeClr w14:val="tx1"/>
            </w14:solidFill>
          </w14:textFill>
        </w:rPr>
        <w:t>«${map[»</w:t>
      </w:r>
      <w:r>
        <w:rPr>
          <w:b/>
          <w:bCs/>
          <w:color w:val="000000" w:themeColor="text1"/>
          <w:sz w:val="24"/>
          <w:highlight w:val="yellow"/>
          <w14:textFill>
            <w14:solidFill>
              <w14:schemeClr w14:val="tx1"/>
            </w14:solidFill>
          </w14:textFill>
        </w:rPr>
        <w:fldChar w:fldCharType="end"/>
      </w:r>
      <w:r>
        <w:rPr>
          <w:rFonts w:hint="eastAsia"/>
          <w:b/>
          <w:bCs/>
          <w:color w:val="000000" w:themeColor="text1"/>
          <w:sz w:val="24"/>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after="0" w:afterLines="100" w:line="240" w:lineRule="auto"/>
        <w:ind w:left="0" w:leftChars="0" w:right="0" w:rightChars="0" w:firstLine="0" w:firstLineChars="0"/>
        <w:jc w:val="both"/>
        <w:textAlignment w:val="auto"/>
        <w:outlineLvl w:val="9"/>
        <w:rPr>
          <w:color w:val="000000" w:themeColor="text1"/>
          <w:sz w:val="24"/>
          <w14:textFill>
            <w14:solidFill>
              <w14:schemeClr w14:val="tx1"/>
            </w14:solidFill>
          </w14:textFill>
        </w:rPr>
      </w:pPr>
      <w:r>
        <w:rPr>
          <w:rFonts w:hint="eastAsia"/>
          <w:b/>
          <w:color w:val="000000" w:themeColor="text1"/>
          <w:sz w:val="24"/>
          <w14:textFill>
            <w14:solidFill>
              <w14:schemeClr w14:val="tx1"/>
            </w14:solidFill>
          </w14:textFill>
        </w:rPr>
        <w:t>鉴于：</w:t>
      </w:r>
    </w:p>
    <w:p>
      <w:pPr>
        <w:numPr>
          <w:ilvl w:val="0"/>
          <w:numId w:val="1"/>
        </w:numPr>
        <w:tabs>
          <w:tab w:val="left" w:pos="720"/>
          <w:tab w:val="clear" w:pos="1605"/>
        </w:tabs>
        <w:ind w:left="720" w:hanging="765"/>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转让方拥有附件一所列知识产权（下称“</w:t>
      </w:r>
      <w:r>
        <w:rPr>
          <w:rFonts w:hint="eastAsia"/>
          <w:b/>
          <w:color w:val="000000" w:themeColor="text1"/>
          <w:sz w:val="24"/>
          <w14:textFill>
            <w14:solidFill>
              <w14:schemeClr w14:val="tx1"/>
            </w14:solidFill>
          </w14:textFill>
        </w:rPr>
        <w:t>知识产权</w:t>
      </w:r>
      <w:r>
        <w:rPr>
          <w:rFonts w:hint="eastAsia"/>
          <w:color w:val="000000" w:themeColor="text1"/>
          <w:sz w:val="24"/>
          <w14:textFill>
            <w14:solidFill>
              <w14:schemeClr w14:val="tx1"/>
            </w14:solidFill>
          </w14:textFill>
        </w:rPr>
        <w:t>”）的所有权；</w:t>
      </w:r>
    </w:p>
    <w:p>
      <w:pPr>
        <w:keepNext w:val="0"/>
        <w:keepLines w:val="0"/>
        <w:pageBreakBefore w:val="0"/>
        <w:widowControl w:val="0"/>
        <w:numPr>
          <w:ilvl w:val="0"/>
          <w:numId w:val="1"/>
        </w:numPr>
        <w:tabs>
          <w:tab w:val="left" w:pos="720"/>
          <w:tab w:val="clear" w:pos="1605"/>
        </w:tabs>
        <w:kinsoku/>
        <w:wordWrap/>
        <w:overflowPunct/>
        <w:topLinePunct w:val="0"/>
        <w:autoSpaceDE/>
        <w:autoSpaceDN/>
        <w:bidi w:val="0"/>
        <w:adjustRightInd/>
        <w:snapToGrid/>
        <w:spacing w:after="0" w:afterLines="100" w:line="240" w:lineRule="auto"/>
        <w:ind w:left="720" w:leftChars="0" w:right="0" w:rightChars="0" w:hanging="765" w:firstLineChars="0"/>
        <w:jc w:val="both"/>
        <w:textAlignment w:val="auto"/>
        <w:outlineLvl w:val="9"/>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转让方同意根据本协议的条款和条件将上述知识产权无偿转让给受让方，受让方同意以同样的条件受让上述知识产权。</w:t>
      </w:r>
    </w:p>
    <w:p>
      <w:pPr>
        <w:keepNext w:val="0"/>
        <w:keepLines w:val="0"/>
        <w:pageBreakBefore w:val="0"/>
        <w:widowControl w:val="0"/>
        <w:kinsoku/>
        <w:wordWrap/>
        <w:overflowPunct/>
        <w:topLinePunct w:val="0"/>
        <w:autoSpaceDE/>
        <w:autoSpaceDN/>
        <w:bidi w:val="0"/>
        <w:adjustRightInd/>
        <w:snapToGrid/>
        <w:spacing w:after="0" w:afterLines="100" w:line="240" w:lineRule="auto"/>
        <w:ind w:left="420" w:leftChars="0" w:right="0" w:rightChars="0" w:firstLine="0" w:firstLineChars="0"/>
        <w:jc w:val="both"/>
        <w:textAlignment w:val="auto"/>
        <w:outlineLvl w:val="9"/>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据此，双方协商一致，达成如下协议：</w:t>
      </w:r>
    </w:p>
    <w:p>
      <w:pPr>
        <w:keepNext w:val="0"/>
        <w:keepLines w:val="0"/>
        <w:pageBreakBefore w:val="0"/>
        <w:widowControl w:val="0"/>
        <w:numPr>
          <w:ilvl w:val="0"/>
          <w:numId w:val="2"/>
        </w:numPr>
        <w:tabs>
          <w:tab w:val="left" w:pos="420"/>
        </w:tabs>
        <w:kinsoku/>
        <w:wordWrap/>
        <w:overflowPunct/>
        <w:topLinePunct w:val="0"/>
        <w:autoSpaceDE/>
        <w:autoSpaceDN/>
        <w:bidi w:val="0"/>
        <w:adjustRightInd/>
        <w:snapToGrid/>
        <w:spacing w:after="0" w:afterLines="100" w:line="240" w:lineRule="auto"/>
        <w:ind w:left="425" w:leftChars="0" w:right="0" w:rightChars="0" w:hanging="425" w:firstLineChars="0"/>
        <w:jc w:val="both"/>
        <w:textAlignment w:val="auto"/>
        <w:outlineLvl w:val="9"/>
        <w:rPr>
          <w:snapToGrid/>
          <w:color w:val="000000" w:themeColor="text1"/>
          <w:kern w:val="2"/>
          <w:lang w:eastAsia="zh-CN"/>
          <w14:textFill>
            <w14:solidFill>
              <w14:schemeClr w14:val="tx1"/>
            </w14:solidFill>
          </w14:textFill>
        </w:rPr>
      </w:pPr>
      <w:r>
        <w:rPr>
          <w:rFonts w:hint="eastAsia"/>
          <w:b/>
          <w:bCs/>
          <w:color w:val="000000" w:themeColor="text1"/>
          <w:sz w:val="24"/>
          <w14:textFill>
            <w14:solidFill>
              <w14:schemeClr w14:val="tx1"/>
            </w14:solidFill>
          </w14:textFill>
        </w:rPr>
        <w:t>知识产权转让</w:t>
      </w:r>
    </w:p>
    <w:p>
      <w:pPr>
        <w:keepNext w:val="0"/>
        <w:keepLines w:val="0"/>
        <w:pageBreakBefore w:val="0"/>
        <w:widowControl w:val="0"/>
        <w:numPr>
          <w:ilvl w:val="1"/>
          <w:numId w:val="2"/>
        </w:numPr>
        <w:tabs>
          <w:tab w:val="left" w:pos="992"/>
        </w:tabs>
        <w:kinsoku/>
        <w:wordWrap/>
        <w:overflowPunct/>
        <w:topLinePunct w:val="0"/>
        <w:autoSpaceDE/>
        <w:autoSpaceDN/>
        <w:bidi w:val="0"/>
        <w:adjustRightInd/>
        <w:snapToGrid/>
        <w:spacing w:after="0" w:afterLines="100" w:line="240" w:lineRule="auto"/>
        <w:ind w:left="850" w:leftChars="0" w:right="0" w:rightChars="0" w:hanging="453" w:firstLineChars="0"/>
        <w:jc w:val="both"/>
        <w:textAlignment w:val="auto"/>
        <w:outlineLvl w:val="9"/>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根据本协议的条款，转让方同意将上述知识产权的注册人以【</w:t>
      </w:r>
      <w:r>
        <w:rPr>
          <w:color w:val="000000" w:themeColor="text1"/>
          <w:sz w:val="24"/>
          <w:highlight w:val="yellow"/>
          <w14:textFill>
            <w14:solidFill>
              <w14:schemeClr w14:val="tx1"/>
            </w14:solidFill>
          </w14:textFill>
        </w:rPr>
        <w:fldChar w:fldCharType="begin"/>
      </w:r>
      <w:r>
        <w:rPr>
          <w:color w:val="000000" w:themeColor="text1"/>
          <w:sz w:val="24"/>
          <w:highlight w:val="yellow"/>
          <w14:textFill>
            <w14:solidFill>
              <w14:schemeClr w14:val="tx1"/>
            </w14:solidFill>
          </w14:textFill>
        </w:rPr>
        <w:instrText xml:space="preserve"> MERGEFIELD ${map["transferPrice"]} \* MERGEFORMAT </w:instrText>
      </w:r>
      <w:r>
        <w:rPr>
          <w:color w:val="000000" w:themeColor="text1"/>
          <w:sz w:val="24"/>
          <w:highlight w:val="yellow"/>
          <w14:textFill>
            <w14:solidFill>
              <w14:schemeClr w14:val="tx1"/>
            </w14:solidFill>
          </w14:textFill>
        </w:rPr>
        <w:fldChar w:fldCharType="separate"/>
      </w:r>
      <w:r>
        <w:rPr>
          <w:color w:val="000000" w:themeColor="text1"/>
          <w:sz w:val="24"/>
          <w:highlight w:val="yellow"/>
          <w14:textFill>
            <w14:solidFill>
              <w14:schemeClr w14:val="tx1"/>
            </w14:solidFill>
          </w14:textFill>
        </w:rPr>
        <w:t>«${map[»</w:t>
      </w:r>
      <w:r>
        <w:rPr>
          <w:color w:val="000000" w:themeColor="text1"/>
          <w:sz w:val="24"/>
          <w:highlight w:val="yellow"/>
          <w14:textFill>
            <w14:solidFill>
              <w14:schemeClr w14:val="tx1"/>
            </w14:solidFill>
          </w14:textFill>
        </w:rPr>
        <w:fldChar w:fldCharType="end"/>
      </w:r>
      <w:r>
        <w:rPr>
          <w:rFonts w:hint="eastAsia"/>
          <w:color w:val="000000" w:themeColor="text1"/>
          <w:sz w:val="24"/>
          <w14:textFill>
            <w14:solidFill>
              <w14:schemeClr w14:val="tx1"/>
            </w14:solidFill>
          </w14:textFill>
        </w:rPr>
        <w:t>】万元人民币（简称“</w:t>
      </w:r>
      <w:r>
        <w:rPr>
          <w:rFonts w:hint="eastAsia"/>
          <w:b/>
          <w:color w:val="000000" w:themeColor="text1"/>
          <w:sz w:val="24"/>
          <w14:textFill>
            <w14:solidFill>
              <w14:schemeClr w14:val="tx1"/>
            </w14:solidFill>
          </w14:textFill>
        </w:rPr>
        <w:t>转让对价</w:t>
      </w:r>
      <w:r>
        <w:rPr>
          <w:rFonts w:hint="eastAsia"/>
          <w:color w:val="000000" w:themeColor="text1"/>
          <w:sz w:val="24"/>
          <w14:textFill>
            <w14:solidFill>
              <w14:schemeClr w14:val="tx1"/>
            </w14:solidFill>
          </w14:textFill>
        </w:rPr>
        <w:t>”）为对价变更至受让方名下，且受让方同意接受转让方的上述变更。</w:t>
      </w:r>
    </w:p>
    <w:p>
      <w:pPr>
        <w:keepNext w:val="0"/>
        <w:keepLines w:val="0"/>
        <w:pageBreakBefore w:val="0"/>
        <w:widowControl w:val="0"/>
        <w:numPr>
          <w:ilvl w:val="1"/>
          <w:numId w:val="2"/>
        </w:numPr>
        <w:tabs>
          <w:tab w:val="left" w:pos="992"/>
        </w:tabs>
        <w:kinsoku/>
        <w:wordWrap/>
        <w:overflowPunct/>
        <w:topLinePunct w:val="0"/>
        <w:autoSpaceDE/>
        <w:autoSpaceDN/>
        <w:bidi w:val="0"/>
        <w:adjustRightInd/>
        <w:snapToGrid/>
        <w:spacing w:after="0" w:afterLines="100" w:line="240" w:lineRule="auto"/>
        <w:ind w:left="850" w:leftChars="0" w:right="0" w:rightChars="0" w:hanging="453" w:firstLineChars="0"/>
        <w:jc w:val="both"/>
        <w:textAlignment w:val="auto"/>
        <w:outlineLvl w:val="9"/>
        <w:rPr>
          <w:color w:val="000000" w:themeColor="text1"/>
          <w:sz w:val="24"/>
          <w14:textFill>
            <w14:solidFill>
              <w14:schemeClr w14:val="tx1"/>
            </w14:solidFill>
          </w14:textFill>
        </w:rPr>
      </w:pPr>
      <w:r>
        <w:rPr>
          <w:color w:val="000000" w:themeColor="text1"/>
          <w:sz w:val="24"/>
          <w:highlight w:val="yellow"/>
          <w14:textFill>
            <w14:solidFill>
              <w14:schemeClr w14:val="tx1"/>
            </w14:solidFill>
          </w14:textFill>
        </w:rPr>
        <w:fldChar w:fldCharType="begin"/>
      </w:r>
      <w:r>
        <w:rPr>
          <w:color w:val="000000" w:themeColor="text1"/>
          <w:sz w:val="24"/>
          <w:highlight w:val="yellow"/>
          <w14:textFill>
            <w14:solidFill>
              <w14:schemeClr w14:val="tx1"/>
            </w14:solidFill>
          </w14:textFill>
        </w:rPr>
        <w:instrText xml:space="preserve"> MERGEFIELD ${map["transferPeriod"]} \* MERGEFORMAT </w:instrText>
      </w:r>
      <w:r>
        <w:rPr>
          <w:color w:val="000000" w:themeColor="text1"/>
          <w:sz w:val="24"/>
          <w:highlight w:val="yellow"/>
          <w14:textFill>
            <w14:solidFill>
              <w14:schemeClr w14:val="tx1"/>
            </w14:solidFill>
          </w14:textFill>
        </w:rPr>
        <w:fldChar w:fldCharType="separate"/>
      </w:r>
      <w:r>
        <w:rPr>
          <w:color w:val="000000" w:themeColor="text1"/>
          <w:sz w:val="24"/>
          <w:highlight w:val="yellow"/>
          <w14:textFill>
            <w14:solidFill>
              <w14:schemeClr w14:val="tx1"/>
            </w14:solidFill>
          </w14:textFill>
        </w:rPr>
        <w:t>«${map[»</w:t>
      </w:r>
      <w:r>
        <w:rPr>
          <w:color w:val="000000" w:themeColor="text1"/>
          <w:sz w:val="24"/>
          <w:highlight w:val="yellow"/>
          <w14:textFill>
            <w14:solidFill>
              <w14:schemeClr w14:val="tx1"/>
            </w14:solidFill>
          </w14:textFill>
        </w:rPr>
        <w:fldChar w:fldCharType="end"/>
      </w:r>
      <w:r>
        <w:rPr>
          <w:rFonts w:hint="eastAsia"/>
          <w:color w:val="000000" w:themeColor="text1"/>
          <w:sz w:val="24"/>
          <w14:textFill>
            <w14:solidFill>
              <w14:schemeClr w14:val="tx1"/>
            </w14:solidFill>
          </w14:textFill>
        </w:rPr>
        <w:t>，受让方应将转让对价支付给转让方。</w:t>
      </w:r>
    </w:p>
    <w:p>
      <w:pPr>
        <w:keepNext w:val="0"/>
        <w:keepLines w:val="0"/>
        <w:pageBreakBefore w:val="0"/>
        <w:widowControl w:val="0"/>
        <w:numPr>
          <w:ilvl w:val="1"/>
          <w:numId w:val="2"/>
        </w:numPr>
        <w:tabs>
          <w:tab w:val="left" w:pos="992"/>
        </w:tabs>
        <w:kinsoku/>
        <w:wordWrap/>
        <w:overflowPunct/>
        <w:topLinePunct w:val="0"/>
        <w:autoSpaceDE/>
        <w:autoSpaceDN/>
        <w:bidi w:val="0"/>
        <w:adjustRightInd/>
        <w:snapToGrid/>
        <w:spacing w:after="0" w:afterLines="100" w:line="240" w:lineRule="auto"/>
        <w:ind w:left="850" w:leftChars="0" w:right="0" w:rightChars="0" w:hanging="453" w:firstLineChars="0"/>
        <w:jc w:val="both"/>
        <w:textAlignment w:val="auto"/>
        <w:outlineLvl w:val="9"/>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本协议签署后，转让方应尽快完成向受让方转让上述知识产权，并依法完成办理转让上述知识产权所需的或有关的一切批准、登记手续（如有）的办理，包括但不限于上述知识产权的注册人登记变更手续，以及交付相关的全部文件和资料，包括签署必要的转让格式文件。</w:t>
      </w:r>
    </w:p>
    <w:p>
      <w:pPr>
        <w:keepNext w:val="0"/>
        <w:keepLines w:val="0"/>
        <w:pageBreakBefore w:val="0"/>
        <w:widowControl w:val="0"/>
        <w:numPr>
          <w:ilvl w:val="1"/>
          <w:numId w:val="2"/>
        </w:numPr>
        <w:tabs>
          <w:tab w:val="left" w:pos="992"/>
        </w:tabs>
        <w:kinsoku/>
        <w:wordWrap/>
        <w:overflowPunct/>
        <w:topLinePunct w:val="0"/>
        <w:autoSpaceDE/>
        <w:autoSpaceDN/>
        <w:bidi w:val="0"/>
        <w:adjustRightInd/>
        <w:snapToGrid/>
        <w:spacing w:after="0" w:afterLines="100" w:line="240" w:lineRule="auto"/>
        <w:ind w:left="850" w:leftChars="0" w:right="0" w:rightChars="0" w:hanging="453" w:firstLineChars="0"/>
        <w:jc w:val="both"/>
        <w:textAlignment w:val="auto"/>
        <w:outlineLvl w:val="9"/>
        <w:rPr>
          <w:b/>
          <w:bCs/>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在转让手续完成前，受让方有权无偿使用该等知识产权，且该等使用权限是排他性的（即未经受让方书面同意，任何人（包括转让方）均不得使用该等知识产权）。转让完成后，转让方将不再拥有上述知识产权的任何权利。未经受让方事先书面许可，转让方不得再以任何形式，在任何国家或地区使用上述知识产权。</w:t>
      </w:r>
    </w:p>
    <w:p>
      <w:pPr>
        <w:keepNext w:val="0"/>
        <w:keepLines w:val="0"/>
        <w:pageBreakBefore w:val="0"/>
        <w:widowControl w:val="0"/>
        <w:numPr>
          <w:ilvl w:val="0"/>
          <w:numId w:val="2"/>
        </w:numPr>
        <w:tabs>
          <w:tab w:val="left" w:pos="420"/>
        </w:tabs>
        <w:kinsoku/>
        <w:wordWrap/>
        <w:overflowPunct/>
        <w:topLinePunct w:val="0"/>
        <w:autoSpaceDE/>
        <w:autoSpaceDN/>
        <w:bidi w:val="0"/>
        <w:adjustRightInd/>
        <w:snapToGrid/>
        <w:spacing w:after="0" w:afterLines="100" w:line="240" w:lineRule="auto"/>
        <w:ind w:left="425" w:leftChars="0" w:right="0" w:rightChars="0" w:hanging="425" w:firstLineChars="0"/>
        <w:jc w:val="both"/>
        <w:textAlignment w:val="auto"/>
        <w:outlineLvl w:val="9"/>
        <w:rPr>
          <w:color w:val="000000" w:themeColor="text1"/>
          <w:sz w:val="24"/>
          <w14:textFill>
            <w14:solidFill>
              <w14:schemeClr w14:val="tx1"/>
            </w14:solidFill>
          </w14:textFill>
        </w:rPr>
      </w:pPr>
      <w:r>
        <w:rPr>
          <w:rFonts w:hint="eastAsia"/>
          <w:b/>
          <w:bCs/>
          <w:color w:val="000000" w:themeColor="text1"/>
          <w:sz w:val="24"/>
          <w14:textFill>
            <w14:solidFill>
              <w14:schemeClr w14:val="tx1"/>
            </w14:solidFill>
          </w14:textFill>
        </w:rPr>
        <w:t>变更登记费</w:t>
      </w:r>
    </w:p>
    <w:p>
      <w:pPr>
        <w:keepNext w:val="0"/>
        <w:keepLines w:val="0"/>
        <w:pageBreakBefore w:val="0"/>
        <w:widowControl w:val="0"/>
        <w:kinsoku/>
        <w:wordWrap/>
        <w:overflowPunct/>
        <w:topLinePunct w:val="0"/>
        <w:autoSpaceDE/>
        <w:autoSpaceDN/>
        <w:bidi w:val="0"/>
        <w:adjustRightInd/>
        <w:snapToGrid/>
        <w:spacing w:after="0" w:afterLines="100" w:line="240" w:lineRule="auto"/>
        <w:ind w:left="420" w:leftChars="200" w:right="0" w:rightChars="0" w:firstLine="0" w:firstLineChars="0"/>
        <w:jc w:val="both"/>
        <w:textAlignment w:val="auto"/>
        <w:outlineLvl w:val="9"/>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转让方负责向有关机构申请并办理上述知识产权的注册人变更手续，变更费用由受让方承担。</w:t>
      </w:r>
    </w:p>
    <w:p>
      <w:pPr>
        <w:keepNext w:val="0"/>
        <w:keepLines w:val="0"/>
        <w:pageBreakBefore w:val="0"/>
        <w:widowControl w:val="0"/>
        <w:numPr>
          <w:ilvl w:val="0"/>
          <w:numId w:val="2"/>
        </w:numPr>
        <w:tabs>
          <w:tab w:val="left" w:pos="420"/>
        </w:tabs>
        <w:kinsoku/>
        <w:wordWrap/>
        <w:overflowPunct/>
        <w:topLinePunct w:val="0"/>
        <w:autoSpaceDE/>
        <w:autoSpaceDN/>
        <w:bidi w:val="0"/>
        <w:adjustRightInd/>
        <w:snapToGrid/>
        <w:spacing w:after="0" w:afterLines="100" w:line="240" w:lineRule="auto"/>
        <w:ind w:left="425" w:leftChars="0" w:right="0" w:rightChars="0" w:hanging="425" w:firstLineChars="0"/>
        <w:jc w:val="both"/>
        <w:textAlignment w:val="auto"/>
        <w:outlineLvl w:val="9"/>
        <w:rPr>
          <w:color w:val="000000" w:themeColor="text1"/>
          <w:sz w:val="24"/>
          <w14:textFill>
            <w14:solidFill>
              <w14:schemeClr w14:val="tx1"/>
            </w14:solidFill>
          </w14:textFill>
        </w:rPr>
      </w:pPr>
      <w:r>
        <w:rPr>
          <w:rFonts w:hint="eastAsia"/>
          <w:b/>
          <w:bCs/>
          <w:color w:val="000000" w:themeColor="text1"/>
          <w:sz w:val="24"/>
          <w14:textFill>
            <w14:solidFill>
              <w14:schemeClr w14:val="tx1"/>
            </w14:solidFill>
          </w14:textFill>
        </w:rPr>
        <w:t>陈述和保证</w:t>
      </w:r>
    </w:p>
    <w:p>
      <w:pPr>
        <w:keepNext w:val="0"/>
        <w:keepLines w:val="0"/>
        <w:pageBreakBefore w:val="0"/>
        <w:widowControl w:val="0"/>
        <w:numPr>
          <w:ilvl w:val="1"/>
          <w:numId w:val="2"/>
        </w:numPr>
        <w:tabs>
          <w:tab w:val="left" w:pos="992"/>
        </w:tabs>
        <w:kinsoku/>
        <w:wordWrap/>
        <w:overflowPunct/>
        <w:topLinePunct w:val="0"/>
        <w:autoSpaceDE/>
        <w:autoSpaceDN/>
        <w:bidi w:val="0"/>
        <w:adjustRightInd/>
        <w:snapToGrid/>
        <w:spacing w:after="0" w:afterLines="100" w:line="240" w:lineRule="auto"/>
        <w:ind w:left="850" w:leftChars="0" w:right="0" w:rightChars="0" w:hanging="453" w:firstLineChars="0"/>
        <w:jc w:val="both"/>
        <w:textAlignment w:val="auto"/>
        <w:outlineLvl w:val="9"/>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转让方陈述和保证如下：</w:t>
      </w:r>
    </w:p>
    <w:p>
      <w:pPr>
        <w:keepNext w:val="0"/>
        <w:keepLines w:val="0"/>
        <w:pageBreakBefore w:val="0"/>
        <w:widowControl w:val="0"/>
        <w:numPr>
          <w:ilvl w:val="2"/>
          <w:numId w:val="2"/>
        </w:numPr>
        <w:kinsoku/>
        <w:wordWrap/>
        <w:overflowPunct/>
        <w:topLinePunct w:val="0"/>
        <w:autoSpaceDE/>
        <w:autoSpaceDN/>
        <w:bidi w:val="0"/>
        <w:adjustRightInd/>
        <w:snapToGrid/>
        <w:spacing w:after="0" w:afterLines="100" w:line="240" w:lineRule="auto"/>
        <w:ind w:left="1800" w:leftChars="0" w:right="0" w:rightChars="0" w:hanging="720" w:firstLineChars="0"/>
        <w:jc w:val="both"/>
        <w:textAlignment w:val="auto"/>
        <w:outlineLvl w:val="9"/>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转让方对知识产权享有完全排他的所有权，使用该知识产权不会侵犯任何第三者的权益，并且，不存在任何有关该知识产权的诉讼或其他争议。</w:t>
      </w:r>
    </w:p>
    <w:p>
      <w:pPr>
        <w:keepNext w:val="0"/>
        <w:keepLines w:val="0"/>
        <w:pageBreakBefore w:val="0"/>
        <w:widowControl w:val="0"/>
        <w:numPr>
          <w:ilvl w:val="2"/>
          <w:numId w:val="2"/>
        </w:numPr>
        <w:kinsoku/>
        <w:wordWrap/>
        <w:overflowPunct/>
        <w:topLinePunct w:val="0"/>
        <w:autoSpaceDE/>
        <w:autoSpaceDN/>
        <w:bidi w:val="0"/>
        <w:adjustRightInd/>
        <w:snapToGrid/>
        <w:spacing w:after="0" w:afterLines="100" w:line="240" w:lineRule="auto"/>
        <w:ind w:left="1800" w:leftChars="0" w:right="0" w:rightChars="0" w:hanging="720" w:firstLineChars="0"/>
        <w:jc w:val="both"/>
        <w:textAlignment w:val="auto"/>
        <w:outlineLvl w:val="9"/>
        <w:rPr>
          <w:rFonts w:hint="eastAsia"/>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转让方在其权力范围内签署和履行本协议；已取得第三方或政府部门的同意和批准；并不违反对其有约束力或影响的法律和合同的限制。</w:t>
      </w:r>
    </w:p>
    <w:p>
      <w:pPr>
        <w:keepNext w:val="0"/>
        <w:keepLines w:val="0"/>
        <w:pageBreakBefore w:val="0"/>
        <w:widowControl w:val="0"/>
        <w:numPr>
          <w:ilvl w:val="2"/>
          <w:numId w:val="2"/>
        </w:numPr>
        <w:kinsoku/>
        <w:wordWrap/>
        <w:overflowPunct/>
        <w:topLinePunct w:val="0"/>
        <w:autoSpaceDE/>
        <w:autoSpaceDN/>
        <w:bidi w:val="0"/>
        <w:adjustRightInd/>
        <w:snapToGrid/>
        <w:spacing w:after="0" w:afterLines="100" w:line="240" w:lineRule="auto"/>
        <w:ind w:left="1800" w:leftChars="0" w:right="0" w:rightChars="0" w:hanging="720" w:firstLineChars="0"/>
        <w:jc w:val="both"/>
        <w:textAlignment w:val="auto"/>
        <w:outlineLvl w:val="9"/>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本协议一经签署即构成对转让方合法、有效、有约束力的义务并可据以对其强制执行。</w:t>
      </w:r>
    </w:p>
    <w:p>
      <w:pPr>
        <w:keepNext w:val="0"/>
        <w:keepLines w:val="0"/>
        <w:pageBreakBefore w:val="0"/>
        <w:widowControl w:val="0"/>
        <w:numPr>
          <w:ilvl w:val="2"/>
          <w:numId w:val="2"/>
        </w:numPr>
        <w:kinsoku/>
        <w:wordWrap/>
        <w:overflowPunct/>
        <w:topLinePunct w:val="0"/>
        <w:autoSpaceDE/>
        <w:autoSpaceDN/>
        <w:bidi w:val="0"/>
        <w:adjustRightInd/>
        <w:snapToGrid/>
        <w:spacing w:after="0" w:afterLines="100" w:line="240" w:lineRule="auto"/>
        <w:ind w:left="1800" w:leftChars="0" w:right="0" w:rightChars="0" w:hanging="720" w:firstLineChars="0"/>
        <w:jc w:val="both"/>
        <w:textAlignment w:val="auto"/>
        <w:outlineLvl w:val="9"/>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转让方未曾许可任何第三方使用知识产权。</w:t>
      </w:r>
    </w:p>
    <w:p>
      <w:pPr>
        <w:keepNext w:val="0"/>
        <w:keepLines w:val="0"/>
        <w:pageBreakBefore w:val="0"/>
        <w:widowControl w:val="0"/>
        <w:numPr>
          <w:ilvl w:val="2"/>
          <w:numId w:val="2"/>
        </w:numPr>
        <w:kinsoku/>
        <w:wordWrap/>
        <w:overflowPunct/>
        <w:topLinePunct w:val="0"/>
        <w:autoSpaceDE/>
        <w:autoSpaceDN/>
        <w:bidi w:val="0"/>
        <w:adjustRightInd/>
        <w:snapToGrid/>
        <w:spacing w:after="0" w:afterLines="100" w:line="240" w:lineRule="auto"/>
        <w:ind w:left="1800" w:leftChars="0" w:right="0" w:rightChars="0" w:hanging="720" w:firstLineChars="0"/>
        <w:jc w:val="both"/>
        <w:textAlignment w:val="auto"/>
        <w:outlineLvl w:val="9"/>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在该知识产权注册人变更后，转让方不会做出任何有损于该知识产权有效性的行为。</w:t>
      </w:r>
    </w:p>
    <w:p>
      <w:pPr>
        <w:keepNext w:val="0"/>
        <w:keepLines w:val="0"/>
        <w:pageBreakBefore w:val="0"/>
        <w:widowControl w:val="0"/>
        <w:numPr>
          <w:ilvl w:val="1"/>
          <w:numId w:val="2"/>
        </w:numPr>
        <w:tabs>
          <w:tab w:val="left" w:pos="992"/>
        </w:tabs>
        <w:kinsoku/>
        <w:wordWrap/>
        <w:overflowPunct/>
        <w:topLinePunct w:val="0"/>
        <w:autoSpaceDE/>
        <w:autoSpaceDN/>
        <w:bidi w:val="0"/>
        <w:adjustRightInd/>
        <w:snapToGrid/>
        <w:spacing w:after="0" w:afterLines="100" w:line="240" w:lineRule="auto"/>
        <w:ind w:left="850" w:leftChars="0" w:right="0" w:rightChars="0" w:hanging="453" w:firstLineChars="0"/>
        <w:jc w:val="both"/>
        <w:textAlignment w:val="auto"/>
        <w:outlineLvl w:val="9"/>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受让方陈述和保证如下：</w:t>
      </w:r>
    </w:p>
    <w:p>
      <w:pPr>
        <w:keepNext w:val="0"/>
        <w:keepLines w:val="0"/>
        <w:pageBreakBefore w:val="0"/>
        <w:widowControl w:val="0"/>
        <w:numPr>
          <w:ilvl w:val="2"/>
          <w:numId w:val="2"/>
        </w:numPr>
        <w:kinsoku/>
        <w:wordWrap/>
        <w:overflowPunct/>
        <w:topLinePunct w:val="0"/>
        <w:autoSpaceDE/>
        <w:autoSpaceDN/>
        <w:bidi w:val="0"/>
        <w:adjustRightInd/>
        <w:snapToGrid/>
        <w:spacing w:after="0" w:afterLines="100" w:line="240" w:lineRule="auto"/>
        <w:ind w:left="1800" w:leftChars="0" w:right="0" w:rightChars="0" w:hanging="720" w:firstLineChars="0"/>
        <w:jc w:val="both"/>
        <w:textAlignment w:val="auto"/>
        <w:outlineLvl w:val="9"/>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受让方是按照中国法律合法注册并有效存续的一家公司。</w:t>
      </w:r>
    </w:p>
    <w:p>
      <w:pPr>
        <w:keepNext w:val="0"/>
        <w:keepLines w:val="0"/>
        <w:pageBreakBefore w:val="0"/>
        <w:widowControl w:val="0"/>
        <w:numPr>
          <w:ilvl w:val="2"/>
          <w:numId w:val="2"/>
        </w:numPr>
        <w:kinsoku/>
        <w:wordWrap/>
        <w:overflowPunct/>
        <w:topLinePunct w:val="0"/>
        <w:autoSpaceDE/>
        <w:autoSpaceDN/>
        <w:bidi w:val="0"/>
        <w:adjustRightInd/>
        <w:snapToGrid/>
        <w:spacing w:after="0" w:afterLines="100" w:line="240" w:lineRule="auto"/>
        <w:ind w:left="1800" w:leftChars="0" w:right="0" w:rightChars="0" w:hanging="720" w:firstLineChars="0"/>
        <w:jc w:val="both"/>
        <w:textAlignment w:val="auto"/>
        <w:outlineLvl w:val="9"/>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受让方在其公司权力和营业范围内签署和履行本协议；已采取必要的公司行为适当授权并已取得所有第三方和政府部门的同意和批准；并不违反对其有约束力或影响的法律和合同的限制。</w:t>
      </w:r>
    </w:p>
    <w:p>
      <w:pPr>
        <w:keepNext w:val="0"/>
        <w:keepLines w:val="0"/>
        <w:pageBreakBefore w:val="0"/>
        <w:widowControl w:val="0"/>
        <w:numPr>
          <w:ilvl w:val="2"/>
          <w:numId w:val="2"/>
        </w:numPr>
        <w:kinsoku/>
        <w:wordWrap/>
        <w:overflowPunct/>
        <w:topLinePunct w:val="0"/>
        <w:autoSpaceDE/>
        <w:autoSpaceDN/>
        <w:bidi w:val="0"/>
        <w:adjustRightInd/>
        <w:snapToGrid/>
        <w:spacing w:after="0" w:afterLines="100" w:line="240" w:lineRule="auto"/>
        <w:ind w:left="1800" w:leftChars="0" w:right="0" w:rightChars="0" w:hanging="720" w:firstLineChars="0"/>
        <w:jc w:val="both"/>
        <w:textAlignment w:val="auto"/>
        <w:outlineLvl w:val="9"/>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本协议一经签署即构成对受让方合法、有效、有约束力的义务并可据以对其强制执行。</w:t>
      </w:r>
    </w:p>
    <w:p>
      <w:pPr>
        <w:keepNext w:val="0"/>
        <w:keepLines w:val="0"/>
        <w:pageBreakBefore w:val="0"/>
        <w:widowControl w:val="0"/>
        <w:numPr>
          <w:ilvl w:val="0"/>
          <w:numId w:val="2"/>
        </w:numPr>
        <w:tabs>
          <w:tab w:val="left" w:pos="420"/>
        </w:tabs>
        <w:kinsoku/>
        <w:wordWrap/>
        <w:overflowPunct/>
        <w:topLinePunct w:val="0"/>
        <w:autoSpaceDE/>
        <w:autoSpaceDN/>
        <w:bidi w:val="0"/>
        <w:adjustRightInd/>
        <w:snapToGrid/>
        <w:spacing w:after="0" w:afterLines="100" w:line="240" w:lineRule="auto"/>
        <w:ind w:left="425" w:leftChars="0" w:right="0" w:rightChars="0" w:hanging="425" w:firstLineChars="0"/>
        <w:jc w:val="both"/>
        <w:textAlignment w:val="auto"/>
        <w:outlineLvl w:val="9"/>
        <w:rPr>
          <w:color w:val="000000" w:themeColor="text1"/>
          <w:sz w:val="24"/>
          <w14:textFill>
            <w14:solidFill>
              <w14:schemeClr w14:val="tx1"/>
            </w14:solidFill>
          </w14:textFill>
        </w:rPr>
      </w:pPr>
      <w:r>
        <w:rPr>
          <w:rFonts w:hint="eastAsia"/>
          <w:b/>
          <w:bCs/>
          <w:color w:val="000000" w:themeColor="text1"/>
          <w:sz w:val="24"/>
          <w14:textFill>
            <w14:solidFill>
              <w14:schemeClr w14:val="tx1"/>
            </w14:solidFill>
          </w14:textFill>
        </w:rPr>
        <w:t>生效和有效期</w:t>
      </w:r>
    </w:p>
    <w:p>
      <w:pPr>
        <w:keepNext w:val="0"/>
        <w:keepLines w:val="0"/>
        <w:pageBreakBefore w:val="0"/>
        <w:widowControl w:val="0"/>
        <w:kinsoku/>
        <w:wordWrap/>
        <w:overflowPunct/>
        <w:topLinePunct w:val="0"/>
        <w:autoSpaceDE/>
        <w:autoSpaceDN/>
        <w:bidi w:val="0"/>
        <w:adjustRightInd/>
        <w:snapToGrid/>
        <w:spacing w:after="0" w:afterLines="100" w:line="240" w:lineRule="auto"/>
        <w:ind w:left="420" w:leftChars="200" w:right="0" w:rightChars="0" w:firstLine="0" w:firstLineChars="0"/>
        <w:jc w:val="both"/>
        <w:textAlignment w:val="auto"/>
        <w:outlineLvl w:val="9"/>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本协议于文首标明的日期签署并同时生效。</w:t>
      </w:r>
    </w:p>
    <w:p>
      <w:pPr>
        <w:keepNext w:val="0"/>
        <w:keepLines w:val="0"/>
        <w:pageBreakBefore w:val="0"/>
        <w:widowControl w:val="0"/>
        <w:numPr>
          <w:ilvl w:val="0"/>
          <w:numId w:val="2"/>
        </w:numPr>
        <w:tabs>
          <w:tab w:val="left" w:pos="420"/>
        </w:tabs>
        <w:kinsoku/>
        <w:wordWrap/>
        <w:overflowPunct/>
        <w:topLinePunct w:val="0"/>
        <w:autoSpaceDE/>
        <w:autoSpaceDN/>
        <w:bidi w:val="0"/>
        <w:adjustRightInd/>
        <w:snapToGrid/>
        <w:spacing w:after="0" w:afterLines="100" w:line="240" w:lineRule="auto"/>
        <w:ind w:left="425" w:leftChars="0" w:right="0" w:rightChars="0" w:hanging="425" w:firstLineChars="0"/>
        <w:jc w:val="both"/>
        <w:textAlignment w:val="auto"/>
        <w:outlineLvl w:val="9"/>
        <w:rPr>
          <w:color w:val="000000" w:themeColor="text1"/>
          <w:sz w:val="24"/>
          <w14:textFill>
            <w14:solidFill>
              <w14:schemeClr w14:val="tx1"/>
            </w14:solidFill>
          </w14:textFill>
        </w:rPr>
      </w:pPr>
      <w:r>
        <w:rPr>
          <w:rFonts w:hint="eastAsia"/>
          <w:b/>
          <w:bCs/>
          <w:color w:val="000000" w:themeColor="text1"/>
          <w:sz w:val="24"/>
          <w14:textFill>
            <w14:solidFill>
              <w14:schemeClr w14:val="tx1"/>
            </w14:solidFill>
          </w14:textFill>
        </w:rPr>
        <w:t>争议的解决</w:t>
      </w:r>
    </w:p>
    <w:p>
      <w:pPr>
        <w:keepNext w:val="0"/>
        <w:keepLines w:val="0"/>
        <w:pageBreakBefore w:val="0"/>
        <w:widowControl w:val="0"/>
        <w:kinsoku/>
        <w:wordWrap/>
        <w:overflowPunct/>
        <w:topLinePunct w:val="0"/>
        <w:autoSpaceDE/>
        <w:autoSpaceDN/>
        <w:bidi w:val="0"/>
        <w:adjustRightInd/>
        <w:snapToGrid/>
        <w:spacing w:after="0" w:afterLines="100" w:line="240" w:lineRule="auto"/>
        <w:ind w:left="420" w:leftChars="200" w:right="0" w:rightChars="0" w:firstLine="0" w:firstLineChars="0"/>
        <w:jc w:val="both"/>
        <w:textAlignment w:val="auto"/>
        <w:outlineLvl w:val="9"/>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在双方就本协议项下条款的解释和履行发生争议时，双方应善意地协商解决该争议。若在一方提出协商解决争议的要求之后</w:t>
      </w:r>
      <w:r>
        <w:rPr>
          <w:color w:val="000000" w:themeColor="text1"/>
          <w:sz w:val="24"/>
          <w14:textFill>
            <w14:solidFill>
              <w14:schemeClr w14:val="tx1"/>
            </w14:solidFill>
          </w14:textFill>
        </w:rPr>
        <w:t>30</w:t>
      </w:r>
      <w:r>
        <w:rPr>
          <w:rFonts w:hint="eastAsia"/>
          <w:color w:val="000000" w:themeColor="text1"/>
          <w:sz w:val="24"/>
          <w14:textFill>
            <w14:solidFill>
              <w14:schemeClr w14:val="tx1"/>
            </w14:solidFill>
          </w14:textFill>
        </w:rPr>
        <w:t>日内，双方仍未达成解决争议的协议，任何一方均可将有关争议提交</w:t>
      </w:r>
      <w:r>
        <w:rPr>
          <w:color w:val="000000" w:themeColor="text1"/>
          <w:sz w:val="24"/>
          <w:highlight w:val="yellow"/>
          <w14:textFill>
            <w14:solidFill>
              <w14:schemeClr w14:val="tx1"/>
            </w14:solidFill>
          </w14:textFill>
        </w:rPr>
        <w:fldChar w:fldCharType="begin"/>
      </w:r>
      <w:r>
        <w:rPr>
          <w:color w:val="000000" w:themeColor="text1"/>
          <w:sz w:val="24"/>
          <w:highlight w:val="yellow"/>
          <w14:textFill>
            <w14:solidFill>
              <w14:schemeClr w14:val="tx1"/>
            </w14:solidFill>
          </w14:textFill>
        </w:rPr>
        <w:instrText xml:space="preserve"> </w:instrText>
      </w:r>
      <w:r>
        <w:rPr>
          <w:rFonts w:hint="eastAsia"/>
          <w:color w:val="000000" w:themeColor="text1"/>
          <w:sz w:val="24"/>
          <w:highlight w:val="yellow"/>
          <w14:textFill>
            <w14:solidFill>
              <w14:schemeClr w14:val="tx1"/>
            </w14:solidFill>
          </w14:textFill>
        </w:rPr>
        <w:instrText xml:space="preserve">MERGEFIELD ${agreement.p6WordModelList[1]["content"]} \* MERGEFORMAT</w:instrText>
      </w:r>
      <w:r>
        <w:rPr>
          <w:color w:val="000000" w:themeColor="text1"/>
          <w:sz w:val="24"/>
          <w:highlight w:val="yellow"/>
          <w14:textFill>
            <w14:solidFill>
              <w14:schemeClr w14:val="tx1"/>
            </w14:solidFill>
          </w14:textFill>
        </w:rPr>
        <w:instrText xml:space="preserve"> </w:instrText>
      </w:r>
      <w:r>
        <w:rPr>
          <w:color w:val="000000" w:themeColor="text1"/>
          <w:sz w:val="24"/>
          <w:highlight w:val="yellow"/>
          <w14:textFill>
            <w14:solidFill>
              <w14:schemeClr w14:val="tx1"/>
            </w14:solidFill>
          </w14:textFill>
        </w:rPr>
        <w:fldChar w:fldCharType="separate"/>
      </w:r>
      <w:r>
        <w:rPr>
          <w:color w:val="000000" w:themeColor="text1"/>
          <w:sz w:val="24"/>
          <w:highlight w:val="yellow"/>
          <w14:textFill>
            <w14:solidFill>
              <w14:schemeClr w14:val="tx1"/>
            </w14:solidFill>
          </w14:textFill>
        </w:rPr>
        <w:t>«${agreement.p6WordModelList[1][»</w:t>
      </w:r>
      <w:r>
        <w:rPr>
          <w:color w:val="000000" w:themeColor="text1"/>
          <w:sz w:val="24"/>
          <w:highlight w:val="yellow"/>
          <w14:textFill>
            <w14:solidFill>
              <w14:schemeClr w14:val="tx1"/>
            </w14:solidFill>
          </w14:textFill>
        </w:rPr>
        <w:fldChar w:fldCharType="end"/>
      </w:r>
      <w:r>
        <w:rPr>
          <w:rFonts w:hint="eastAsia"/>
          <w:color w:val="000000" w:themeColor="text1"/>
          <w:sz w:val="24"/>
          <w14:textFill>
            <w14:solidFill>
              <w14:schemeClr w14:val="tx1"/>
            </w14:solidFill>
          </w14:textFill>
        </w:rPr>
        <w:t>按照其届时有效的仲裁规则仲裁解决。仲裁地点在</w:t>
      </w:r>
      <w:r>
        <w:rPr>
          <w:color w:val="000000" w:themeColor="text1"/>
          <w:sz w:val="24"/>
          <w:highlight w:val="yellow"/>
          <w14:textFill>
            <w14:solidFill>
              <w14:schemeClr w14:val="tx1"/>
            </w14:solidFill>
          </w14:textFill>
        </w:rPr>
        <w:fldChar w:fldCharType="begin"/>
      </w:r>
      <w:r>
        <w:rPr>
          <w:color w:val="000000" w:themeColor="text1"/>
          <w:sz w:val="24"/>
          <w:highlight w:val="yellow"/>
          <w14:textFill>
            <w14:solidFill>
              <w14:schemeClr w14:val="tx1"/>
            </w14:solidFill>
          </w14:textFill>
        </w:rPr>
        <w:instrText xml:space="preserve"> </w:instrText>
      </w:r>
      <w:r>
        <w:rPr>
          <w:rFonts w:hint="eastAsia"/>
          <w:color w:val="000000" w:themeColor="text1"/>
          <w:sz w:val="24"/>
          <w:highlight w:val="yellow"/>
          <w14:textFill>
            <w14:solidFill>
              <w14:schemeClr w14:val="tx1"/>
            </w14:solidFill>
          </w14:textFill>
        </w:rPr>
        <w:instrText xml:space="preserve">MERGEFIELD ${agreement.p6WorldModelList[1]["addr"]} \* MERGEFORMAT</w:instrText>
      </w:r>
      <w:r>
        <w:rPr>
          <w:color w:val="000000" w:themeColor="text1"/>
          <w:sz w:val="24"/>
          <w:highlight w:val="yellow"/>
          <w14:textFill>
            <w14:solidFill>
              <w14:schemeClr w14:val="tx1"/>
            </w14:solidFill>
          </w14:textFill>
        </w:rPr>
        <w:instrText xml:space="preserve"> </w:instrText>
      </w:r>
      <w:r>
        <w:rPr>
          <w:color w:val="000000" w:themeColor="text1"/>
          <w:sz w:val="24"/>
          <w:highlight w:val="yellow"/>
          <w14:textFill>
            <w14:solidFill>
              <w14:schemeClr w14:val="tx1"/>
            </w14:solidFill>
          </w14:textFill>
        </w:rPr>
        <w:fldChar w:fldCharType="separate"/>
      </w:r>
      <w:r>
        <w:rPr>
          <w:color w:val="000000" w:themeColor="text1"/>
          <w:sz w:val="24"/>
          <w:highlight w:val="yellow"/>
          <w14:textFill>
            <w14:solidFill>
              <w14:schemeClr w14:val="tx1"/>
            </w14:solidFill>
          </w14:textFill>
        </w:rPr>
        <w:t>«${agreement.p6WorldModelList[1][»</w:t>
      </w:r>
      <w:r>
        <w:rPr>
          <w:color w:val="000000" w:themeColor="text1"/>
          <w:sz w:val="24"/>
          <w:highlight w:val="yellow"/>
          <w14:textFill>
            <w14:solidFill>
              <w14:schemeClr w14:val="tx1"/>
            </w14:solidFill>
          </w14:textFill>
        </w:rPr>
        <w:fldChar w:fldCharType="end"/>
      </w:r>
      <w:r>
        <w:rPr>
          <w:rFonts w:hint="eastAsia"/>
          <w:color w:val="000000" w:themeColor="text1"/>
          <w:sz w:val="24"/>
          <w14:textFill>
            <w14:solidFill>
              <w14:schemeClr w14:val="tx1"/>
            </w14:solidFill>
          </w14:textFill>
        </w:rPr>
        <w:t>；仲裁使用之语言为中文。仲裁裁决应是终局性的，对双方均有拘束力。</w:t>
      </w:r>
    </w:p>
    <w:p>
      <w:pPr>
        <w:keepNext w:val="0"/>
        <w:keepLines w:val="0"/>
        <w:pageBreakBefore w:val="0"/>
        <w:widowControl w:val="0"/>
        <w:numPr>
          <w:ilvl w:val="0"/>
          <w:numId w:val="2"/>
        </w:numPr>
        <w:tabs>
          <w:tab w:val="left" w:pos="420"/>
        </w:tabs>
        <w:kinsoku/>
        <w:wordWrap/>
        <w:overflowPunct/>
        <w:topLinePunct w:val="0"/>
        <w:autoSpaceDE/>
        <w:autoSpaceDN/>
        <w:bidi w:val="0"/>
        <w:adjustRightInd/>
        <w:snapToGrid/>
        <w:spacing w:after="0" w:afterLines="100"/>
        <w:ind w:left="425" w:leftChars="0" w:right="0" w:rightChars="0" w:hanging="425" w:firstLineChars="0"/>
        <w:jc w:val="both"/>
        <w:textAlignment w:val="auto"/>
        <w:outlineLvl w:val="9"/>
        <w:rPr>
          <w:color w:val="000000" w:themeColor="text1"/>
          <w:sz w:val="24"/>
          <w14:textFill>
            <w14:solidFill>
              <w14:schemeClr w14:val="tx1"/>
            </w14:solidFill>
          </w14:textFill>
        </w:rPr>
      </w:pPr>
      <w:r>
        <w:rPr>
          <w:rFonts w:hint="eastAsia"/>
          <w:b/>
          <w:bCs/>
          <w:color w:val="000000" w:themeColor="text1"/>
          <w:sz w:val="24"/>
          <w14:textFill>
            <w14:solidFill>
              <w14:schemeClr w14:val="tx1"/>
            </w14:solidFill>
          </w14:textFill>
        </w:rPr>
        <w:t>适用法律</w:t>
      </w:r>
    </w:p>
    <w:p>
      <w:pPr>
        <w:keepNext w:val="0"/>
        <w:keepLines w:val="0"/>
        <w:pageBreakBefore w:val="0"/>
        <w:widowControl w:val="0"/>
        <w:tabs>
          <w:tab w:val="left" w:pos="454"/>
        </w:tabs>
        <w:kinsoku/>
        <w:wordWrap/>
        <w:overflowPunct/>
        <w:topLinePunct w:val="0"/>
        <w:autoSpaceDE/>
        <w:autoSpaceDN/>
        <w:bidi w:val="0"/>
        <w:adjustRightInd/>
        <w:snapToGrid/>
        <w:spacing w:after="0" w:afterLines="100" w:line="216" w:lineRule="atLeast"/>
        <w:ind w:left="420" w:leftChars="200" w:right="0" w:rightChars="0" w:firstLine="0" w:firstLineChars="0"/>
        <w:jc w:val="both"/>
        <w:textAlignment w:val="auto"/>
        <w:outlineLvl w:val="9"/>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本协议的效力、解释和强制执行适用中国法律。</w:t>
      </w:r>
    </w:p>
    <w:p>
      <w:pPr>
        <w:keepNext w:val="0"/>
        <w:keepLines w:val="0"/>
        <w:pageBreakBefore w:val="0"/>
        <w:widowControl w:val="0"/>
        <w:numPr>
          <w:ilvl w:val="0"/>
          <w:numId w:val="2"/>
        </w:numPr>
        <w:tabs>
          <w:tab w:val="left" w:pos="420"/>
        </w:tabs>
        <w:kinsoku/>
        <w:wordWrap/>
        <w:overflowPunct/>
        <w:topLinePunct w:val="0"/>
        <w:autoSpaceDE/>
        <w:autoSpaceDN/>
        <w:bidi w:val="0"/>
        <w:adjustRightInd/>
        <w:snapToGrid/>
        <w:spacing w:after="0" w:afterLines="100"/>
        <w:ind w:left="425" w:leftChars="0" w:right="0" w:rightChars="0" w:hanging="425" w:firstLineChars="0"/>
        <w:jc w:val="both"/>
        <w:textAlignment w:val="auto"/>
        <w:outlineLvl w:val="9"/>
        <w:rPr>
          <w:color w:val="000000" w:themeColor="text1"/>
          <w:sz w:val="24"/>
          <w14:textFill>
            <w14:solidFill>
              <w14:schemeClr w14:val="tx1"/>
            </w14:solidFill>
          </w14:textFill>
        </w:rPr>
      </w:pPr>
      <w:r>
        <w:rPr>
          <w:rFonts w:hint="eastAsia"/>
          <w:b/>
          <w:bCs/>
          <w:color w:val="000000" w:themeColor="text1"/>
          <w:sz w:val="24"/>
          <w14:textFill>
            <w14:solidFill>
              <w14:schemeClr w14:val="tx1"/>
            </w14:solidFill>
          </w14:textFill>
        </w:rPr>
        <w:t>协议的修改、补充</w:t>
      </w:r>
    </w:p>
    <w:p>
      <w:pPr>
        <w:keepNext w:val="0"/>
        <w:keepLines w:val="0"/>
        <w:pageBreakBefore w:val="0"/>
        <w:widowControl w:val="0"/>
        <w:kinsoku/>
        <w:wordWrap/>
        <w:overflowPunct/>
        <w:topLinePunct w:val="0"/>
        <w:autoSpaceDE/>
        <w:autoSpaceDN/>
        <w:bidi w:val="0"/>
        <w:adjustRightInd/>
        <w:snapToGrid/>
        <w:spacing w:after="0" w:afterLines="100"/>
        <w:ind w:left="420" w:leftChars="200" w:right="0" w:rightChars="0"/>
        <w:jc w:val="both"/>
        <w:textAlignment w:val="auto"/>
        <w:outlineLvl w:val="9"/>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双方以书面协议方式对协议做出修改和补充。经过双方适当签字的有关本协议的修改协议和补充协议是本协议的组成部分，具有与本协议同等的法律效力。</w:t>
      </w:r>
    </w:p>
    <w:p>
      <w:pPr>
        <w:keepNext w:val="0"/>
        <w:keepLines w:val="0"/>
        <w:pageBreakBefore w:val="0"/>
        <w:widowControl w:val="0"/>
        <w:numPr>
          <w:ilvl w:val="0"/>
          <w:numId w:val="2"/>
        </w:numPr>
        <w:tabs>
          <w:tab w:val="left" w:pos="420"/>
        </w:tabs>
        <w:kinsoku/>
        <w:wordWrap/>
        <w:overflowPunct/>
        <w:topLinePunct w:val="0"/>
        <w:autoSpaceDE/>
        <w:autoSpaceDN/>
        <w:bidi w:val="0"/>
        <w:adjustRightInd/>
        <w:snapToGrid/>
        <w:spacing w:after="0" w:afterLines="100" w:line="240" w:lineRule="auto"/>
        <w:ind w:left="425" w:leftChars="0" w:right="0" w:rightChars="0" w:hanging="425" w:firstLineChars="0"/>
        <w:jc w:val="both"/>
        <w:textAlignment w:val="auto"/>
        <w:outlineLvl w:val="9"/>
        <w:rPr>
          <w:color w:val="000000" w:themeColor="text1"/>
          <w:sz w:val="24"/>
          <w14:textFill>
            <w14:solidFill>
              <w14:schemeClr w14:val="tx1"/>
            </w14:solidFill>
          </w14:textFill>
        </w:rPr>
      </w:pPr>
      <w:r>
        <w:rPr>
          <w:rFonts w:hint="eastAsia"/>
          <w:b/>
          <w:bCs/>
          <w:color w:val="000000" w:themeColor="text1"/>
          <w:sz w:val="24"/>
          <w14:textFill>
            <w14:solidFill>
              <w14:schemeClr w14:val="tx1"/>
            </w14:solidFill>
          </w14:textFill>
        </w:rPr>
        <w:t>协议的分割性</w:t>
      </w:r>
    </w:p>
    <w:p>
      <w:pPr>
        <w:keepNext w:val="0"/>
        <w:keepLines w:val="0"/>
        <w:pageBreakBefore w:val="0"/>
        <w:widowControl w:val="0"/>
        <w:kinsoku/>
        <w:wordWrap/>
        <w:overflowPunct/>
        <w:topLinePunct w:val="0"/>
        <w:autoSpaceDE/>
        <w:autoSpaceDN/>
        <w:bidi w:val="0"/>
        <w:adjustRightInd/>
        <w:snapToGrid/>
        <w:spacing w:after="0" w:afterLines="100" w:line="240" w:lineRule="auto"/>
        <w:ind w:left="420" w:leftChars="200" w:right="0" w:rightChars="0"/>
        <w:jc w:val="both"/>
        <w:textAlignment w:val="auto"/>
        <w:outlineLvl w:val="9"/>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如果本协议项下的任何条款因与有关法律不一致而无效或无法强制执行，则该条款仅在有关法律管辖范围之内无效或无强制力，并且不得影响本协议其他条款的法律效力。</w:t>
      </w:r>
    </w:p>
    <w:p>
      <w:pPr>
        <w:ind w:firstLine="480" w:firstLineChars="200"/>
        <w:jc w:val="center"/>
        <w:rPr>
          <w:color w:val="000000" w:themeColor="text1"/>
          <w:sz w:val="24"/>
          <w14:textFill>
            <w14:solidFill>
              <w14:schemeClr w14:val="tx1"/>
            </w14:solidFill>
          </w14:textFill>
        </w:rPr>
      </w:pPr>
      <w:r>
        <w:rPr>
          <w:rFonts w:hint="eastAsia"/>
          <w:bCs/>
          <w:color w:val="000000" w:themeColor="text1"/>
          <w:sz w:val="24"/>
          <w14:textFill>
            <w14:solidFill>
              <w14:schemeClr w14:val="tx1"/>
            </w14:solidFill>
          </w14:textFill>
        </w:rPr>
        <w:t>（以下无正文）</w:t>
      </w:r>
    </w:p>
    <w:p>
      <w:pPr>
        <w:jc w:val="center"/>
        <w:rPr>
          <w:color w:val="000000" w:themeColor="text1"/>
          <w:sz w:val="24"/>
          <w14:textFill>
            <w14:solidFill>
              <w14:schemeClr w14:val="tx1"/>
            </w14:solidFill>
          </w14:textFill>
        </w:rPr>
      </w:pPr>
    </w:p>
    <w:p>
      <w:pPr>
        <w:pStyle w:val="17"/>
        <w:tabs>
          <w:tab w:val="clear" w:pos="720"/>
        </w:tabs>
        <w:adjustRightInd w:val="0"/>
        <w:snapToGrid w:val="0"/>
        <w:spacing w:after="0"/>
        <w:ind w:firstLine="420"/>
        <w:jc w:val="center"/>
        <w:rPr>
          <w:color w:val="000000" w:themeColor="text1"/>
          <w:szCs w:val="24"/>
          <w:lang w:eastAsia="zh-CN"/>
          <w14:textFill>
            <w14:solidFill>
              <w14:schemeClr w14:val="tx1"/>
            </w14:solidFill>
          </w14:textFill>
        </w:rPr>
        <w:sectPr>
          <w:headerReference r:id="rId3" w:type="default"/>
          <w:footerReference r:id="rId4" w:type="default"/>
          <w:footerReference r:id="rId5" w:type="even"/>
          <w:pgSz w:w="11907" w:h="16840"/>
          <w:pgMar w:top="1440" w:right="1797" w:bottom="1440" w:left="1797" w:header="1440" w:footer="941" w:gutter="0"/>
          <w:cols w:space="425" w:num="1"/>
        </w:sectPr>
      </w:pPr>
    </w:p>
    <w:p>
      <w:pPr>
        <w:pStyle w:val="17"/>
        <w:tabs>
          <w:tab w:val="clear" w:pos="720"/>
        </w:tabs>
        <w:adjustRightInd w:val="0"/>
        <w:snapToGrid w:val="0"/>
        <w:spacing w:after="0"/>
        <w:ind w:firstLine="420"/>
        <w:jc w:val="center"/>
        <w:rPr>
          <w:color w:val="000000" w:themeColor="text1"/>
          <w:szCs w:val="24"/>
          <w:lang w:eastAsia="zh-CN"/>
          <w14:textFill>
            <w14:solidFill>
              <w14:schemeClr w14:val="tx1"/>
            </w14:solidFill>
          </w14:textFill>
        </w:rPr>
      </w:pPr>
      <w:r>
        <w:rPr>
          <w:rFonts w:hint="eastAsia"/>
          <w:color w:val="000000" w:themeColor="text1"/>
          <w:szCs w:val="24"/>
          <w:lang w:eastAsia="zh-CN"/>
          <w14:textFill>
            <w14:solidFill>
              <w14:schemeClr w14:val="tx1"/>
            </w14:solidFill>
          </w14:textFill>
        </w:rPr>
        <w:t>（本页为《知识产权转让协议》签字页，无正文）</w:t>
      </w:r>
    </w:p>
    <w:p>
      <w:pPr>
        <w:pStyle w:val="8"/>
        <w:rPr>
          <w:b/>
          <w:bCs/>
          <w:color w:val="000000" w:themeColor="text1"/>
          <w:szCs w:val="24"/>
          <w:lang w:eastAsia="zh-CN"/>
          <w14:textFill>
            <w14:solidFill>
              <w14:schemeClr w14:val="tx1"/>
            </w14:solidFill>
          </w14:textFill>
        </w:rPr>
      </w:pPr>
    </w:p>
    <w:p>
      <w:pPr>
        <w:pStyle w:val="8"/>
        <w:rPr>
          <w:b/>
          <w:bCs/>
          <w:color w:val="000000" w:themeColor="text1"/>
          <w:szCs w:val="24"/>
          <w:lang w:eastAsia="zh-CN"/>
          <w14:textFill>
            <w14:solidFill>
              <w14:schemeClr w14:val="tx1"/>
            </w14:solidFill>
          </w14:textFill>
        </w:rPr>
      </w:pPr>
    </w:p>
    <w:p>
      <w:pPr>
        <w:adjustRightInd w:val="0"/>
        <w:snapToGrid w:val="0"/>
        <w:rPr>
          <w:b/>
          <w:bCs/>
          <w:color w:val="000000" w:themeColor="text1"/>
          <w:sz w:val="24"/>
          <w:szCs w:val="24"/>
          <w14:textFill>
            <w14:solidFill>
              <w14:schemeClr w14:val="tx1"/>
            </w14:solidFill>
          </w14:textFill>
        </w:rPr>
      </w:pPr>
    </w:p>
    <w:p>
      <w:pPr>
        <w:adjustRightInd w:val="0"/>
        <w:snapToGrid w:val="0"/>
        <w:rPr>
          <w:color w:val="000000" w:themeColor="text1"/>
          <w:kern w:val="0"/>
          <w:sz w:val="24"/>
          <w:szCs w:val="24"/>
          <w:lang w:eastAsia="zh-TW"/>
          <w14:textFill>
            <w14:solidFill>
              <w14:schemeClr w14:val="tx1"/>
            </w14:solidFill>
          </w14:textFill>
        </w:rPr>
      </w:pPr>
      <w:r>
        <w:rPr>
          <w:rFonts w:hint="eastAsia"/>
          <w:b/>
          <w:bCs/>
          <w:color w:val="000000" w:themeColor="text1"/>
          <w:sz w:val="24"/>
          <w:szCs w:val="24"/>
          <w14:textFill>
            <w14:solidFill>
              <w14:schemeClr w14:val="tx1"/>
            </w14:solidFill>
          </w14:textFill>
        </w:rPr>
        <w:t>转让方</w:t>
      </w:r>
      <w:r>
        <w:rPr>
          <w:b/>
          <w:bCs/>
          <w:color w:val="000000" w:themeColor="text1"/>
          <w:sz w:val="24"/>
          <w:szCs w:val="24"/>
          <w14:textFill>
            <w14:solidFill>
              <w14:schemeClr w14:val="tx1"/>
            </w14:solidFill>
          </w14:textFill>
        </w:rPr>
        <w:t>：</w:t>
      </w:r>
      <w:r>
        <w:rPr>
          <w:color w:val="000000" w:themeColor="text1"/>
          <w:kern w:val="0"/>
          <w:sz w:val="26"/>
          <w:highlight w:val="yellow"/>
          <w:lang w:eastAsia="zh-TW"/>
          <w14:textFill>
            <w14:solidFill>
              <w14:schemeClr w14:val="tx1"/>
            </w14:solidFill>
          </w14:textFill>
        </w:rPr>
        <w:fldChar w:fldCharType="begin"/>
      </w:r>
      <w:r>
        <w:rPr>
          <w:color w:val="000000" w:themeColor="text1"/>
          <w:kern w:val="0"/>
          <w:sz w:val="26"/>
          <w:highlight w:val="yellow"/>
          <w:lang w:eastAsia="zh-TW"/>
          <w14:textFill>
            <w14:solidFill>
              <w14:schemeClr w14:val="tx1"/>
            </w14:solidFill>
          </w14:textFill>
        </w:rPr>
        <w:instrText xml:space="preserve"> </w:instrText>
      </w:r>
      <w:r>
        <w:rPr>
          <w:rFonts w:hint="eastAsia"/>
          <w:color w:val="000000" w:themeColor="text1"/>
          <w:kern w:val="0"/>
          <w:sz w:val="26"/>
          <w:highlight w:val="yellow"/>
          <w:lang w:eastAsia="zh-TW"/>
          <w14:textFill>
            <w14:solidFill>
              <w14:schemeClr w14:val="tx1"/>
            </w14:solidFill>
          </w14:textFill>
        </w:rPr>
        <w:instrText xml:space="preserve">MERGEFIELD  ${</w:instrText>
      </w:r>
      <w:r>
        <w:rPr>
          <w:color w:val="000000" w:themeColor="text1"/>
          <w:kern w:val="0"/>
          <w:sz w:val="26"/>
          <w:highlight w:val="yellow"/>
          <w:lang w:eastAsia="zh-TW"/>
          <w14:textFill>
            <w14:solidFill>
              <w14:schemeClr w14:val="tx1"/>
            </w14:solidFill>
          </w14:textFill>
        </w:rPr>
        <w:instrText xml:space="preserve">map["a</w:instrText>
      </w:r>
      <w:r>
        <w:rPr>
          <w:rFonts w:hint="eastAsia"/>
          <w:color w:val="000000" w:themeColor="text1"/>
          <w:kern w:val="0"/>
          <w:sz w:val="26"/>
          <w:highlight w:val="yellow"/>
          <w:lang w:eastAsia="zh-TW"/>
          <w14:textFill>
            <w14:solidFill>
              <w14:schemeClr w14:val="tx1"/>
            </w14:solidFill>
          </w14:textFill>
        </w:rPr>
        <w:instrText xml:space="preserve">ssignor</w:instrText>
      </w:r>
      <w:r>
        <w:rPr>
          <w:color w:val="000000" w:themeColor="text1"/>
          <w:kern w:val="0"/>
          <w:sz w:val="26"/>
          <w:highlight w:val="yellow"/>
          <w:lang w:eastAsia="zh-TW"/>
          <w14:textFill>
            <w14:solidFill>
              <w14:schemeClr w14:val="tx1"/>
            </w14:solidFill>
          </w14:textFill>
        </w:rPr>
        <w:instrText xml:space="preserve">"]</w:instrText>
      </w:r>
      <w:r>
        <w:rPr>
          <w:rFonts w:hint="eastAsia"/>
          <w:color w:val="000000" w:themeColor="text1"/>
          <w:kern w:val="0"/>
          <w:sz w:val="26"/>
          <w:highlight w:val="yellow"/>
          <w:lang w:eastAsia="zh-TW"/>
          <w14:textFill>
            <w14:solidFill>
              <w14:schemeClr w14:val="tx1"/>
            </w14:solidFill>
          </w14:textFill>
        </w:rPr>
        <w:instrText xml:space="preserve">} \* MERGEFORMAT</w:instrText>
      </w:r>
      <w:r>
        <w:rPr>
          <w:color w:val="000000" w:themeColor="text1"/>
          <w:kern w:val="0"/>
          <w:sz w:val="26"/>
          <w:highlight w:val="yellow"/>
          <w:lang w:eastAsia="zh-TW"/>
          <w14:textFill>
            <w14:solidFill>
              <w14:schemeClr w14:val="tx1"/>
            </w14:solidFill>
          </w14:textFill>
        </w:rPr>
        <w:instrText xml:space="preserve"> </w:instrText>
      </w:r>
      <w:r>
        <w:rPr>
          <w:color w:val="000000" w:themeColor="text1"/>
          <w:kern w:val="0"/>
          <w:sz w:val="26"/>
          <w:highlight w:val="yellow"/>
          <w:lang w:eastAsia="zh-TW"/>
          <w14:textFill>
            <w14:solidFill>
              <w14:schemeClr w14:val="tx1"/>
            </w14:solidFill>
          </w14:textFill>
        </w:rPr>
        <w:fldChar w:fldCharType="separate"/>
      </w:r>
      <w:r>
        <w:rPr>
          <w:color w:val="000000" w:themeColor="text1"/>
          <w:kern w:val="0"/>
          <w:sz w:val="26"/>
          <w:highlight w:val="yellow"/>
          <w:lang w:eastAsia="zh-TW"/>
          <w14:textFill>
            <w14:solidFill>
              <w14:schemeClr w14:val="tx1"/>
            </w14:solidFill>
          </w14:textFill>
        </w:rPr>
        <w:t>«${map[»</w:t>
      </w:r>
      <w:r>
        <w:rPr>
          <w:color w:val="000000" w:themeColor="text1"/>
          <w:kern w:val="0"/>
          <w:sz w:val="26"/>
          <w:highlight w:val="yellow"/>
          <w:lang w:eastAsia="zh-TW"/>
          <w14:textFill>
            <w14:solidFill>
              <w14:schemeClr w14:val="tx1"/>
            </w14:solidFill>
          </w14:textFill>
        </w:rPr>
        <w:fldChar w:fldCharType="end"/>
      </w:r>
    </w:p>
    <w:p>
      <w:pPr>
        <w:adjustRightInd w:val="0"/>
        <w:snapToGrid w:val="0"/>
        <w:rPr>
          <w:color w:val="000000" w:themeColor="text1"/>
          <w:kern w:val="0"/>
          <w:sz w:val="24"/>
          <w:szCs w:val="24"/>
          <w:lang w:eastAsia="zh-TW"/>
          <w14:textFill>
            <w14:solidFill>
              <w14:schemeClr w14:val="tx1"/>
            </w14:solidFill>
          </w14:textFill>
        </w:rPr>
      </w:pPr>
      <w:r>
        <w:rPr>
          <w:rFonts w:hint="eastAsia"/>
          <w:color w:val="000000" w:themeColor="text1"/>
          <w:kern w:val="0"/>
          <w:sz w:val="24"/>
          <w:szCs w:val="24"/>
          <w:lang w:eastAsia="zh-TW"/>
          <w14:textFill>
            <w14:solidFill>
              <w14:schemeClr w14:val="tx1"/>
            </w14:solidFill>
          </w14:textFill>
        </w:rPr>
        <w:t>（盖章/签字）</w:t>
      </w:r>
      <w:r>
        <w:rPr>
          <w:color w:val="000000" w:themeColor="text1"/>
          <w:kern w:val="0"/>
          <w:sz w:val="24"/>
          <w:szCs w:val="24"/>
          <w:lang w:eastAsia="zh-TW"/>
          <w14:textFill>
            <w14:solidFill>
              <w14:schemeClr w14:val="tx1"/>
            </w14:solidFill>
          </w14:textFill>
        </w:rPr>
        <w:t>：</w:t>
      </w:r>
      <w:r>
        <w:rPr>
          <w:rFonts w:hint="eastAsia"/>
          <w:color w:val="000000" w:themeColor="text1"/>
          <w:kern w:val="0"/>
          <w:sz w:val="24"/>
          <w:szCs w:val="24"/>
          <w:lang w:eastAsia="zh-TW"/>
          <w14:textFill>
            <w14:solidFill>
              <w14:schemeClr w14:val="tx1"/>
            </w14:solidFill>
          </w14:textFill>
        </w:rPr>
        <w:t>_____________</w:t>
      </w:r>
    </w:p>
    <w:p>
      <w:pPr>
        <w:pStyle w:val="17"/>
        <w:tabs>
          <w:tab w:val="clear" w:pos="720"/>
        </w:tabs>
        <w:adjustRightInd w:val="0"/>
        <w:snapToGrid w:val="0"/>
        <w:spacing w:after="0"/>
        <w:jc w:val="both"/>
        <w:rPr>
          <w:color w:val="000000" w:themeColor="text1"/>
          <w:szCs w:val="24"/>
          <w:lang w:eastAsia="zh-CN"/>
          <w14:textFill>
            <w14:solidFill>
              <w14:schemeClr w14:val="tx1"/>
            </w14:solidFill>
          </w14:textFill>
        </w:rPr>
      </w:pPr>
    </w:p>
    <w:p>
      <w:pPr>
        <w:adjustRightInd w:val="0"/>
        <w:snapToGrid w:val="0"/>
        <w:rPr>
          <w:b/>
          <w:bCs/>
          <w:color w:val="000000" w:themeColor="text1"/>
          <w:sz w:val="24"/>
          <w:szCs w:val="24"/>
          <w14:textFill>
            <w14:solidFill>
              <w14:schemeClr w14:val="tx1"/>
            </w14:solidFill>
          </w14:textFill>
        </w:rPr>
      </w:pPr>
    </w:p>
    <w:p>
      <w:pPr>
        <w:pStyle w:val="7"/>
        <w:tabs>
          <w:tab w:val="clear" w:pos="4320"/>
        </w:tabs>
        <w:jc w:val="both"/>
        <w:rPr>
          <w:color w:val="000000" w:themeColor="text1"/>
          <w:sz w:val="24"/>
          <w:szCs w:val="24"/>
          <w:lang w:eastAsia="zh-CN"/>
          <w14:textFill>
            <w14:solidFill>
              <w14:schemeClr w14:val="tx1"/>
            </w14:solidFill>
          </w14:textFill>
        </w:rPr>
      </w:pPr>
    </w:p>
    <w:p>
      <w:pPr>
        <w:pStyle w:val="7"/>
        <w:tabs>
          <w:tab w:val="clear" w:pos="4320"/>
        </w:tabs>
        <w:jc w:val="both"/>
        <w:rPr>
          <w:snapToGrid w:val="0"/>
          <w:color w:val="000000" w:themeColor="text1"/>
          <w:sz w:val="24"/>
          <w:szCs w:val="24"/>
          <w:lang w:eastAsia="zh-CN"/>
          <w14:textFill>
            <w14:solidFill>
              <w14:schemeClr w14:val="tx1"/>
            </w14:solidFill>
          </w14:textFill>
        </w:rPr>
      </w:pPr>
    </w:p>
    <w:p>
      <w:pPr>
        <w:pStyle w:val="8"/>
        <w:rPr>
          <w:color w:val="000000" w:themeColor="text1"/>
          <w:sz w:val="24"/>
          <w:szCs w:val="24"/>
          <w14:textFill>
            <w14:solidFill>
              <w14:schemeClr w14:val="tx1"/>
            </w14:solidFill>
          </w14:textFill>
        </w:rPr>
      </w:pPr>
      <w:r>
        <w:rPr>
          <w:rFonts w:hint="eastAsia"/>
          <w:b/>
          <w:bCs/>
          <w:color w:val="000000" w:themeColor="text1"/>
          <w:sz w:val="24"/>
          <w:szCs w:val="24"/>
          <w:lang w:eastAsia="zh-CN"/>
          <w14:textFill>
            <w14:solidFill>
              <w14:schemeClr w14:val="tx1"/>
            </w14:solidFill>
          </w14:textFill>
        </w:rPr>
        <w:t>受让方</w:t>
      </w:r>
      <w:r>
        <w:rPr>
          <w:b/>
          <w:bCs/>
          <w:color w:val="000000" w:themeColor="text1"/>
          <w:sz w:val="24"/>
          <w:szCs w:val="24"/>
          <w:lang w:eastAsia="zh-CN"/>
          <w14:textFill>
            <w14:solidFill>
              <w14:schemeClr w14:val="tx1"/>
            </w14:solidFill>
          </w14:textFill>
        </w:rPr>
        <w:t>：</w:t>
      </w:r>
      <w:r>
        <w:rPr>
          <w:color w:val="000000" w:themeColor="text1"/>
          <w:highlight w:val="yellow"/>
          <w14:textFill>
            <w14:solidFill>
              <w14:schemeClr w14:val="tx1"/>
            </w14:solidFill>
          </w14:textFill>
        </w:rPr>
        <w:fldChar w:fldCharType="begin"/>
      </w:r>
      <w:r>
        <w:rPr>
          <w:color w:val="000000" w:themeColor="text1"/>
          <w:highlight w:val="yellow"/>
          <w14:textFill>
            <w14:solidFill>
              <w14:schemeClr w14:val="tx1"/>
            </w14:solidFill>
          </w14:textFill>
        </w:rPr>
        <w:instrText xml:space="preserve"> </w:instrText>
      </w:r>
      <w:r>
        <w:rPr>
          <w:rFonts w:hint="eastAsia"/>
          <w:color w:val="000000" w:themeColor="text1"/>
          <w:highlight w:val="yellow"/>
          <w14:textFill>
            <w14:solidFill>
              <w14:schemeClr w14:val="tx1"/>
            </w14:solidFill>
          </w14:textFill>
        </w:rPr>
        <w:instrText xml:space="preserve">MERGEFIELD ${</w:instrText>
      </w:r>
      <w:r>
        <w:rPr>
          <w:color w:val="000000" w:themeColor="text1"/>
          <w:highlight w:val="yellow"/>
          <w14:textFill>
            <w14:solidFill>
              <w14:schemeClr w14:val="tx1"/>
            </w14:solidFill>
          </w14:textFill>
        </w:rPr>
        <w:instrText xml:space="preserve">map["a</w:instrText>
      </w:r>
      <w:r>
        <w:rPr>
          <w:rFonts w:hint="eastAsia"/>
          <w:color w:val="000000" w:themeColor="text1"/>
          <w:highlight w:val="yellow"/>
          <w14:textFill>
            <w14:solidFill>
              <w14:schemeClr w14:val="tx1"/>
            </w14:solidFill>
          </w14:textFill>
        </w:rPr>
        <w:instrText xml:space="preserve">ssignee</w:instrText>
      </w:r>
      <w:r>
        <w:rPr>
          <w:color w:val="000000" w:themeColor="text1"/>
          <w:highlight w:val="yellow"/>
          <w14:textFill>
            <w14:solidFill>
              <w14:schemeClr w14:val="tx1"/>
            </w14:solidFill>
          </w14:textFill>
        </w:rPr>
        <w:instrText xml:space="preserve">"]</w:instrText>
      </w:r>
      <w:r>
        <w:rPr>
          <w:rFonts w:hint="eastAsia"/>
          <w:color w:val="000000" w:themeColor="text1"/>
          <w:highlight w:val="yellow"/>
          <w14:textFill>
            <w14:solidFill>
              <w14:schemeClr w14:val="tx1"/>
            </w14:solidFill>
          </w14:textFill>
        </w:rPr>
        <w:instrText xml:space="preserve">} \* MERGEFORMAT</w:instrText>
      </w:r>
      <w:r>
        <w:rPr>
          <w:color w:val="000000" w:themeColor="text1"/>
          <w:highlight w:val="yellow"/>
          <w14:textFill>
            <w14:solidFill>
              <w14:schemeClr w14:val="tx1"/>
            </w14:solidFill>
          </w14:textFill>
        </w:rPr>
        <w:instrText xml:space="preserve"> </w:instrText>
      </w:r>
      <w:r>
        <w:rPr>
          <w:color w:val="000000" w:themeColor="text1"/>
          <w:highlight w:val="yellow"/>
          <w14:textFill>
            <w14:solidFill>
              <w14:schemeClr w14:val="tx1"/>
            </w14:solidFill>
          </w14:textFill>
        </w:rPr>
        <w:fldChar w:fldCharType="separate"/>
      </w:r>
      <w:r>
        <w:rPr>
          <w:color w:val="000000" w:themeColor="text1"/>
          <w:highlight w:val="yellow"/>
          <w14:textFill>
            <w14:solidFill>
              <w14:schemeClr w14:val="tx1"/>
            </w14:solidFill>
          </w14:textFill>
        </w:rPr>
        <w:t>«${map[»</w:t>
      </w:r>
      <w:r>
        <w:rPr>
          <w:color w:val="000000" w:themeColor="text1"/>
          <w:highlight w:val="yellow"/>
          <w14:textFill>
            <w14:solidFill>
              <w14:schemeClr w14:val="tx1"/>
            </w14:solidFill>
          </w14:textFill>
        </w:rPr>
        <w:fldChar w:fldCharType="end"/>
      </w:r>
    </w:p>
    <w:p>
      <w:pPr>
        <w:pStyle w:val="8"/>
        <w:rPr>
          <w:b/>
          <w:bCs/>
          <w:color w:val="000000" w:themeColor="text1"/>
          <w:sz w:val="24"/>
          <w:szCs w:val="24"/>
          <w:lang w:eastAsia="zh-CN"/>
          <w14:textFill>
            <w14:solidFill>
              <w14:schemeClr w14:val="tx1"/>
            </w14:solidFill>
          </w14:textFill>
        </w:rPr>
      </w:pPr>
      <w:r>
        <w:rPr>
          <w:rFonts w:hint="eastAsia"/>
          <w:color w:val="000000" w:themeColor="text1"/>
          <w:sz w:val="24"/>
          <w:szCs w:val="24"/>
          <w14:textFill>
            <w14:solidFill>
              <w14:schemeClr w14:val="tx1"/>
            </w14:solidFill>
          </w14:textFill>
        </w:rPr>
        <w:t>（盖章/签字）</w:t>
      </w:r>
      <w:r>
        <w:rPr>
          <w:color w:val="000000" w:themeColor="text1"/>
          <w:sz w:val="24"/>
          <w:szCs w:val="24"/>
          <w14:textFill>
            <w14:solidFill>
              <w14:schemeClr w14:val="tx1"/>
            </w14:solidFill>
          </w14:textFill>
        </w:rPr>
        <w:t>：</w:t>
      </w:r>
      <w:r>
        <w:rPr>
          <w:rFonts w:hint="eastAsia"/>
          <w:color w:val="000000" w:themeColor="text1"/>
          <w:sz w:val="24"/>
          <w:szCs w:val="24"/>
          <w14:textFill>
            <w14:solidFill>
              <w14:schemeClr w14:val="tx1"/>
            </w14:solidFill>
          </w14:textFill>
        </w:rPr>
        <w:t>_____________</w:t>
      </w:r>
    </w:p>
    <w:p>
      <w:pPr>
        <w:ind w:firstLine="360" w:firstLineChars="200"/>
        <w:jc w:val="center"/>
        <w:rPr>
          <w:color w:val="000000" w:themeColor="text1"/>
          <w:sz w:val="18"/>
          <w:szCs w:val="18"/>
          <w14:textFill>
            <w14:solidFill>
              <w14:schemeClr w14:val="tx1"/>
            </w14:solidFill>
          </w14:textFill>
        </w:rPr>
      </w:pPr>
    </w:p>
    <w:p>
      <w:pPr>
        <w:jc w:val="center"/>
        <w:rPr>
          <w:rFonts w:ascii="黑体" w:hAnsi="宋体" w:eastAsia="黑体"/>
          <w:b/>
          <w:color w:val="000000" w:themeColor="text1"/>
          <w:sz w:val="24"/>
          <w:szCs w:val="36"/>
          <w14:textFill>
            <w14:solidFill>
              <w14:schemeClr w14:val="tx1"/>
            </w14:solidFill>
          </w14:textFill>
        </w:rPr>
      </w:pPr>
      <w:r>
        <w:rPr>
          <w:rFonts w:ascii="黑体" w:hAnsi="宋体" w:eastAsia="黑体"/>
          <w:b/>
          <w:color w:val="000000" w:themeColor="text1"/>
          <w:sz w:val="36"/>
          <w:szCs w:val="36"/>
          <w14:textFill>
            <w14:solidFill>
              <w14:schemeClr w14:val="tx1"/>
            </w14:solidFill>
          </w14:textFill>
        </w:rPr>
        <w:br w:type="page"/>
      </w:r>
      <w:r>
        <w:rPr>
          <w:rFonts w:hint="eastAsia" w:ascii="黑体" w:hAnsi="宋体" w:eastAsia="黑体"/>
          <w:b/>
          <w:color w:val="000000" w:themeColor="text1"/>
          <w:sz w:val="24"/>
          <w:szCs w:val="36"/>
          <w14:textFill>
            <w14:solidFill>
              <w14:schemeClr w14:val="tx1"/>
            </w14:solidFill>
          </w14:textFill>
        </w:rPr>
        <w:t>附件一</w:t>
      </w:r>
    </w:p>
    <w:p>
      <w:pPr>
        <w:jc w:val="center"/>
        <w:rPr>
          <w:rFonts w:ascii="黑体" w:hAnsi="宋体" w:eastAsia="黑体"/>
          <w:b/>
          <w:color w:val="000000" w:themeColor="text1"/>
          <w:sz w:val="24"/>
          <w:szCs w:val="36"/>
          <w14:textFill>
            <w14:solidFill>
              <w14:schemeClr w14:val="tx1"/>
            </w14:solidFill>
          </w14:textFill>
        </w:rPr>
      </w:pPr>
      <w:r>
        <w:rPr>
          <w:rFonts w:hint="eastAsia" w:ascii="黑体" w:hAnsi="宋体" w:eastAsia="黑体"/>
          <w:b/>
          <w:color w:val="000000" w:themeColor="text1"/>
          <w:sz w:val="24"/>
          <w:szCs w:val="36"/>
          <w14:textFill>
            <w14:solidFill>
              <w14:schemeClr w14:val="tx1"/>
            </w14:solidFill>
          </w14:textFill>
        </w:rPr>
        <w:t>知识产权</w:t>
      </w:r>
    </w:p>
    <w:p>
      <w:pPr>
        <w:jc w:val="center"/>
        <w:rPr>
          <w:rFonts w:ascii="黑体" w:hAnsi="宋体" w:eastAsia="黑体"/>
          <w:b/>
          <w:color w:val="000000" w:themeColor="text1"/>
          <w:sz w:val="24"/>
          <w:szCs w:val="36"/>
          <w14:textFill>
            <w14:solidFill>
              <w14:schemeClr w14:val="tx1"/>
            </w14:solidFill>
          </w14:textFill>
        </w:rPr>
      </w:pPr>
    </w:p>
    <w:tbl>
      <w:tblPr>
        <w:tblStyle w:val="12"/>
        <w:tblW w:w="8309"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67"/>
        <w:gridCol w:w="1685"/>
        <w:gridCol w:w="2126"/>
        <w:gridCol w:w="1710"/>
        <w:gridCol w:w="19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2" w:hRule="atLeast"/>
        </w:trPr>
        <w:tc>
          <w:tcPr>
            <w:tcW w:w="867" w:type="dxa"/>
            <w:shd w:val="pct10" w:color="auto" w:fill="auto"/>
            <w:vAlign w:val="center"/>
          </w:tcPr>
          <w:p>
            <w:pPr>
              <w:spacing w:before="120" w:beforeLines="50" w:line="300" w:lineRule="auto"/>
              <w:ind w:left="-124" w:leftChars="-59" w:firstLine="140" w:firstLineChars="58"/>
              <w:jc w:val="center"/>
              <w:rPr>
                <w:b/>
                <w:color w:val="000000" w:themeColor="text1"/>
                <w:sz w:val="24"/>
                <w:szCs w:val="22"/>
                <w14:textFill>
                  <w14:solidFill>
                    <w14:schemeClr w14:val="tx1"/>
                  </w14:solidFill>
                </w14:textFill>
              </w:rPr>
            </w:pPr>
            <w:r>
              <w:rPr>
                <w:b/>
                <w:color w:val="000000" w:themeColor="text1"/>
                <w:sz w:val="24"/>
                <w:szCs w:val="22"/>
                <w14:textFill>
                  <w14:solidFill>
                    <w14:schemeClr w14:val="tx1"/>
                  </w14:solidFill>
                </w14:textFill>
              </w:rPr>
              <w:t>序号</w:t>
            </w:r>
          </w:p>
        </w:tc>
        <w:tc>
          <w:tcPr>
            <w:tcW w:w="1685" w:type="dxa"/>
            <w:shd w:val="pct10" w:color="auto" w:fill="auto"/>
            <w:vAlign w:val="center"/>
          </w:tcPr>
          <w:p>
            <w:pPr>
              <w:spacing w:before="120" w:beforeLines="50" w:line="300" w:lineRule="auto"/>
              <w:ind w:left="-124" w:leftChars="-59" w:firstLine="140" w:firstLineChars="58"/>
              <w:jc w:val="center"/>
              <w:rPr>
                <w:b/>
                <w:color w:val="000000" w:themeColor="text1"/>
                <w:sz w:val="24"/>
                <w:szCs w:val="22"/>
                <w14:textFill>
                  <w14:solidFill>
                    <w14:schemeClr w14:val="tx1"/>
                  </w14:solidFill>
                </w14:textFill>
              </w:rPr>
            </w:pPr>
            <w:r>
              <w:rPr>
                <w:b/>
                <w:color w:val="000000" w:themeColor="text1"/>
                <w:sz w:val="24"/>
                <w:szCs w:val="22"/>
                <w14:textFill>
                  <w14:solidFill>
                    <w14:schemeClr w14:val="tx1"/>
                  </w14:solidFill>
                </w14:textFill>
              </w:rPr>
              <w:t>名</w:t>
            </w:r>
            <w:r>
              <w:rPr>
                <w:rFonts w:hint="eastAsia"/>
                <w:b/>
                <w:color w:val="000000" w:themeColor="text1"/>
                <w:sz w:val="24"/>
                <w:szCs w:val="22"/>
                <w14:textFill>
                  <w14:solidFill>
                    <w14:schemeClr w14:val="tx1"/>
                  </w14:solidFill>
                </w14:textFill>
              </w:rPr>
              <w:t>称</w:t>
            </w:r>
          </w:p>
        </w:tc>
        <w:tc>
          <w:tcPr>
            <w:tcW w:w="2126" w:type="dxa"/>
            <w:shd w:val="pct10" w:color="auto" w:fill="auto"/>
            <w:vAlign w:val="center"/>
          </w:tcPr>
          <w:p>
            <w:pPr>
              <w:spacing w:before="120" w:beforeLines="50" w:line="300" w:lineRule="auto"/>
              <w:ind w:left="-124" w:leftChars="-59" w:firstLine="140" w:firstLineChars="58"/>
              <w:jc w:val="center"/>
              <w:rPr>
                <w:b/>
                <w:color w:val="000000" w:themeColor="text1"/>
                <w:sz w:val="24"/>
                <w:szCs w:val="22"/>
                <w14:textFill>
                  <w14:solidFill>
                    <w14:schemeClr w14:val="tx1"/>
                  </w14:solidFill>
                </w14:textFill>
              </w:rPr>
            </w:pPr>
            <w:r>
              <w:rPr>
                <w:b/>
                <w:color w:val="000000" w:themeColor="text1"/>
                <w:sz w:val="24"/>
                <w:szCs w:val="22"/>
                <w14:textFill>
                  <w14:solidFill>
                    <w14:schemeClr w14:val="tx1"/>
                  </w14:solidFill>
                </w14:textFill>
              </w:rPr>
              <w:t>登记日期</w:t>
            </w:r>
          </w:p>
        </w:tc>
        <w:tc>
          <w:tcPr>
            <w:tcW w:w="1710" w:type="dxa"/>
            <w:shd w:val="pct10" w:color="auto" w:fill="auto"/>
            <w:vAlign w:val="center"/>
          </w:tcPr>
          <w:p>
            <w:pPr>
              <w:spacing w:before="120" w:beforeLines="50" w:line="300" w:lineRule="auto"/>
              <w:ind w:left="-124" w:leftChars="-59" w:firstLine="140" w:firstLineChars="58"/>
              <w:jc w:val="center"/>
              <w:rPr>
                <w:b/>
                <w:color w:val="000000" w:themeColor="text1"/>
                <w:sz w:val="24"/>
                <w:szCs w:val="22"/>
                <w14:textFill>
                  <w14:solidFill>
                    <w14:schemeClr w14:val="tx1"/>
                  </w14:solidFill>
                </w14:textFill>
              </w:rPr>
            </w:pPr>
            <w:r>
              <w:rPr>
                <w:b/>
                <w:color w:val="000000" w:themeColor="text1"/>
                <w:sz w:val="24"/>
                <w:szCs w:val="22"/>
                <w14:textFill>
                  <w14:solidFill>
                    <w14:schemeClr w14:val="tx1"/>
                  </w14:solidFill>
                </w14:textFill>
              </w:rPr>
              <w:t>登记号</w:t>
            </w:r>
          </w:p>
        </w:tc>
        <w:tc>
          <w:tcPr>
            <w:tcW w:w="1921" w:type="dxa"/>
            <w:shd w:val="pct10" w:color="auto" w:fill="auto"/>
            <w:vAlign w:val="center"/>
          </w:tcPr>
          <w:p>
            <w:pPr>
              <w:spacing w:before="120" w:beforeLines="50" w:line="300" w:lineRule="auto"/>
              <w:ind w:left="-124" w:leftChars="-59" w:firstLine="140" w:firstLineChars="58"/>
              <w:jc w:val="center"/>
              <w:rPr>
                <w:b/>
                <w:color w:val="000000" w:themeColor="text1"/>
                <w:sz w:val="24"/>
                <w:szCs w:val="22"/>
                <w14:textFill>
                  <w14:solidFill>
                    <w14:schemeClr w14:val="tx1"/>
                  </w14:solidFill>
                </w14:textFill>
              </w:rPr>
            </w:pPr>
            <w:r>
              <w:rPr>
                <w:rFonts w:hint="eastAsia"/>
                <w:b/>
                <w:color w:val="000000" w:themeColor="text1"/>
                <w:sz w:val="24"/>
                <w:szCs w:val="22"/>
                <w14:textFill>
                  <w14:solidFill>
                    <w14:schemeClr w14:val="tx1"/>
                  </w14:solidFill>
                </w14:textFill>
              </w:rPr>
              <w:t>所有</w:t>
            </w:r>
            <w:r>
              <w:rPr>
                <w:b/>
                <w:color w:val="000000" w:themeColor="text1"/>
                <w:sz w:val="24"/>
                <w:szCs w:val="22"/>
                <w14:textFill>
                  <w14:solidFill>
                    <w14:schemeClr w14:val="tx1"/>
                  </w14:solidFill>
                </w14:textFill>
              </w:rPr>
              <w:t>权人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8" w:hRule="atLeast"/>
        </w:trPr>
        <w:tc>
          <w:tcPr>
            <w:tcW w:w="867" w:type="dxa"/>
            <w:shd w:val="clear" w:color="auto" w:fill="auto"/>
            <w:vAlign w:val="center"/>
          </w:tcPr>
          <w:p>
            <w:pPr>
              <w:pStyle w:val="18"/>
              <w:numPr>
                <w:ilvl w:val="0"/>
                <w:numId w:val="3"/>
              </w:numPr>
              <w:tabs>
                <w:tab w:val="left" w:pos="845"/>
                <w:tab w:val="center" w:pos="4153"/>
                <w:tab w:val="right" w:pos="8306"/>
              </w:tabs>
              <w:snapToGrid w:val="0"/>
              <w:spacing w:line="400" w:lineRule="exact"/>
              <w:ind w:firstLineChars="0"/>
              <w:rPr>
                <w:rFonts w:ascii="Times New Roman" w:hAnsi="Times New Roman"/>
                <w:color w:val="000000" w:themeColor="text1"/>
                <w:sz w:val="24"/>
                <w:szCs w:val="24"/>
                <w14:textFill>
                  <w14:solidFill>
                    <w14:schemeClr w14:val="tx1"/>
                  </w14:solidFill>
                </w14:textFill>
              </w:rPr>
            </w:pPr>
          </w:p>
        </w:tc>
        <w:tc>
          <w:tcPr>
            <w:tcW w:w="1685" w:type="dxa"/>
            <w:shd w:val="clear" w:color="auto" w:fill="auto"/>
            <w:vAlign w:val="center"/>
          </w:tcPr>
          <w:p>
            <w:pPr>
              <w:tabs>
                <w:tab w:val="left" w:pos="845"/>
                <w:tab w:val="center" w:pos="4153"/>
                <w:tab w:val="right" w:pos="8306"/>
              </w:tabs>
              <w:snapToGrid w:val="0"/>
              <w:spacing w:line="400" w:lineRule="exact"/>
              <w:jc w:val="center"/>
              <w:rPr>
                <w:color w:val="000000" w:themeColor="text1"/>
                <w:sz w:val="24"/>
                <w:szCs w:val="22"/>
                <w14:textFill>
                  <w14:solidFill>
                    <w14:schemeClr w14:val="tx1"/>
                  </w14:solidFill>
                </w14:textFill>
              </w:rPr>
            </w:pPr>
          </w:p>
        </w:tc>
        <w:tc>
          <w:tcPr>
            <w:tcW w:w="2126" w:type="dxa"/>
            <w:shd w:val="clear" w:color="auto" w:fill="auto"/>
            <w:vAlign w:val="center"/>
          </w:tcPr>
          <w:p>
            <w:pPr>
              <w:tabs>
                <w:tab w:val="left" w:pos="845"/>
                <w:tab w:val="center" w:pos="4153"/>
                <w:tab w:val="right" w:pos="8306"/>
              </w:tabs>
              <w:snapToGrid w:val="0"/>
              <w:spacing w:line="400" w:lineRule="exact"/>
              <w:jc w:val="center"/>
              <w:rPr>
                <w:color w:val="000000" w:themeColor="text1"/>
                <w:sz w:val="24"/>
                <w:szCs w:val="22"/>
                <w14:textFill>
                  <w14:solidFill>
                    <w14:schemeClr w14:val="tx1"/>
                  </w14:solidFill>
                </w14:textFill>
              </w:rPr>
            </w:pPr>
          </w:p>
        </w:tc>
        <w:tc>
          <w:tcPr>
            <w:tcW w:w="1710" w:type="dxa"/>
            <w:shd w:val="clear" w:color="auto" w:fill="auto"/>
            <w:vAlign w:val="center"/>
          </w:tcPr>
          <w:p>
            <w:pPr>
              <w:tabs>
                <w:tab w:val="left" w:pos="845"/>
                <w:tab w:val="center" w:pos="4153"/>
                <w:tab w:val="right" w:pos="8306"/>
              </w:tabs>
              <w:snapToGrid w:val="0"/>
              <w:spacing w:line="400" w:lineRule="exact"/>
              <w:jc w:val="center"/>
              <w:rPr>
                <w:color w:val="000000" w:themeColor="text1"/>
                <w:sz w:val="24"/>
                <w:szCs w:val="22"/>
                <w14:textFill>
                  <w14:solidFill>
                    <w14:schemeClr w14:val="tx1"/>
                  </w14:solidFill>
                </w14:textFill>
              </w:rPr>
            </w:pPr>
          </w:p>
        </w:tc>
        <w:tc>
          <w:tcPr>
            <w:tcW w:w="1921" w:type="dxa"/>
            <w:shd w:val="clear" w:color="auto" w:fill="auto"/>
            <w:vAlign w:val="center"/>
          </w:tcPr>
          <w:p>
            <w:pPr>
              <w:tabs>
                <w:tab w:val="left" w:pos="845"/>
                <w:tab w:val="center" w:pos="4153"/>
                <w:tab w:val="right" w:pos="8306"/>
              </w:tabs>
              <w:snapToGrid w:val="0"/>
              <w:spacing w:line="400" w:lineRule="exact"/>
              <w:jc w:val="center"/>
              <w:rPr>
                <w:color w:val="000000" w:themeColor="text1"/>
                <w:sz w:val="24"/>
                <w:szCs w:val="22"/>
                <w14:textFill>
                  <w14:solidFill>
                    <w14:schemeClr w14:val="tx1"/>
                  </w14:solidFill>
                </w14:textFill>
              </w:rPr>
            </w:pPr>
          </w:p>
        </w:tc>
      </w:tr>
    </w:tbl>
    <w:p>
      <w:pPr>
        <w:ind w:firstLine="420" w:firstLineChars="200"/>
        <w:rPr>
          <w:color w:val="000000" w:themeColor="text1"/>
          <w14:textFill>
            <w14:solidFill>
              <w14:schemeClr w14:val="tx1"/>
            </w14:solidFill>
          </w14:textFill>
        </w:rPr>
      </w:pPr>
    </w:p>
    <w:sectPr>
      <w:footerReference r:id="rId6" w:type="default"/>
      <w:pgSz w:w="11907" w:h="16840"/>
      <w:pgMar w:top="1440" w:right="1797" w:bottom="1440" w:left="1797" w:header="1440" w:footer="941" w:gutter="0"/>
      <w:cols w:space="425"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auto"/>
    <w:pitch w:val="default"/>
    <w:sig w:usb0="E0002AFF" w:usb1="C0007843" w:usb2="00000009" w:usb3="00000000" w:csb0="400001FF" w:csb1="FFFF0000"/>
  </w:font>
  <w:font w:name="微软雅黑">
    <w:panose1 w:val="020B0503020204020204"/>
    <w:charset w:val="86"/>
    <w:family w:val="auto"/>
    <w:pitch w:val="default"/>
    <w:sig w:usb0="A0000287" w:usb1="28CF3C52" w:usb2="00000016" w:usb3="00000000" w:csb0="0004001F" w:csb1="00000000"/>
  </w:font>
  <w:font w:name="Tahoma">
    <w:panose1 w:val="020B0604030504040204"/>
    <w:charset w:val="00"/>
    <w:family w:val="auto"/>
    <w:pitch w:val="default"/>
    <w:sig w:usb0="E1002EFF" w:usb1="C000605B" w:usb2="00000029" w:usb3="00000000" w:csb0="200101FF" w:csb1="2028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center" w:y="1"/>
      <w:rPr>
        <w:rStyle w:val="10"/>
      </w:rPr>
    </w:pPr>
    <w:r>
      <w:rPr>
        <w:rStyle w:val="10"/>
      </w:rPr>
      <w:fldChar w:fldCharType="begin"/>
    </w:r>
    <w:r>
      <w:rPr>
        <w:rStyle w:val="10"/>
      </w:rPr>
      <w:instrText xml:space="preserve">PAGE  </w:instrText>
    </w:r>
    <w:r>
      <w:rPr>
        <w:rStyle w:val="10"/>
      </w:rPr>
      <w:fldChar w:fldCharType="separate"/>
    </w:r>
    <w:r>
      <w:rPr>
        <w:rStyle w:val="10"/>
      </w:rPr>
      <w:t>1</w:t>
    </w:r>
    <w:r>
      <w:rPr>
        <w:rStyle w:val="10"/>
      </w:rPr>
      <w:fldChar w:fldCharType="end"/>
    </w:r>
  </w:p>
  <w:p>
    <w:pPr>
      <w:pStyle w:val="5"/>
      <w:ind w:right="360"/>
      <w:rPr>
        <w:rFonts w:ascii="Arial" w:hAnsi="Arial"/>
        <w:sz w:val="13"/>
        <w:lang w:eastAsia="zh-CN"/>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center" w:y="1"/>
      <w:rPr>
        <w:rStyle w:val="10"/>
      </w:rPr>
    </w:pPr>
    <w:r>
      <w:rPr>
        <w:rStyle w:val="10"/>
      </w:rPr>
      <w:fldChar w:fldCharType="begin"/>
    </w:r>
    <w:r>
      <w:rPr>
        <w:rStyle w:val="10"/>
      </w:rPr>
      <w:instrText xml:space="preserve">PAGE  </w:instrText>
    </w:r>
    <w:r>
      <w:rPr>
        <w:rStyle w:val="10"/>
      </w:rPr>
      <w:fldChar w:fldCharType="end"/>
    </w:r>
  </w:p>
  <w:p>
    <w:pPr>
      <w:pStyle w:val="5"/>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right="360"/>
      <w:rPr>
        <w:rFonts w:ascii="Arial" w:hAnsi="Arial"/>
        <w:sz w:val="13"/>
        <w:lang w:eastAsia="zh-CN"/>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414E1A"/>
    <w:multiLevelType w:val="multilevel"/>
    <w:tmpl w:val="05414E1A"/>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58C42540"/>
    <w:multiLevelType w:val="multilevel"/>
    <w:tmpl w:val="58C42540"/>
    <w:lvl w:ilvl="0" w:tentative="0">
      <w:start w:val="1"/>
      <w:numFmt w:val="decimal"/>
      <w:lvlText w:val="(%1)"/>
      <w:lvlJc w:val="left"/>
      <w:pPr>
        <w:tabs>
          <w:tab w:val="left" w:pos="1605"/>
        </w:tabs>
        <w:ind w:left="1605" w:hanging="1125"/>
      </w:pPr>
      <w:rPr>
        <w:rFonts w:hint="default" w:ascii="Times New Roman" w:hAnsi="Times New Roman" w:cs="Times New Roman"/>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
    <w:nsid w:val="59B6403C"/>
    <w:multiLevelType w:val="multilevel"/>
    <w:tmpl w:val="59B6403C"/>
    <w:lvl w:ilvl="0" w:tentative="0">
      <w:start w:val="1"/>
      <w:numFmt w:val="decimal"/>
      <w:lvlText w:val="%1."/>
      <w:lvlJc w:val="left"/>
      <w:pPr>
        <w:ind w:left="425" w:leftChars="0" w:hanging="425" w:firstLineChars="0"/>
      </w:pPr>
      <w:rPr>
        <w:rFonts w:hint="default"/>
      </w:rPr>
    </w:lvl>
    <w:lvl w:ilvl="1" w:tentative="0">
      <w:start w:val="1"/>
      <w:numFmt w:val="decimal"/>
      <w:lvlText w:val="%1.%2."/>
      <w:lvlJc w:val="left"/>
      <w:pPr>
        <w:ind w:left="850" w:leftChars="0" w:hanging="453" w:firstLineChars="0"/>
      </w:pPr>
      <w:rPr>
        <w:rFonts w:hint="default"/>
      </w:rPr>
    </w:lvl>
    <w:lvl w:ilvl="2" w:tentative="0">
      <w:start w:val="1"/>
      <w:numFmt w:val="decimal"/>
      <w:lvlText w:val="%1.%2.%3"/>
      <w:lvlJc w:val="left"/>
      <w:pPr>
        <w:ind w:left="1508" w:leftChars="0" w:hanging="708" w:firstLineChars="0"/>
      </w:pPr>
      <w:rPr>
        <w:rFonts w:hint="default" w:ascii="Times New Roman" w:hAnsi="Times New Roman" w:eastAsia="宋体" w:cs="Times New Roman"/>
      </w:rPr>
    </w:lvl>
    <w:lvl w:ilvl="3" w:tentative="0">
      <w:start w:val="1"/>
      <w:numFmt w:val="decimal"/>
      <w:lvlText w:val="%1.%2.%3.%4."/>
      <w:lvlJc w:val="left"/>
      <w:pPr>
        <w:ind w:left="2053" w:leftChars="0" w:hanging="853" w:firstLineChars="0"/>
      </w:pPr>
      <w:rPr>
        <w:rFonts w:hint="default"/>
      </w:rPr>
    </w:lvl>
    <w:lvl w:ilvl="4" w:tentative="0">
      <w:start w:val="1"/>
      <w:numFmt w:val="decimal"/>
      <w:lvlText w:val="%1.%2.%3.%4.%5."/>
      <w:lvlJc w:val="left"/>
      <w:pPr>
        <w:ind w:left="2495" w:leftChars="0" w:hanging="895" w:firstLineChars="0"/>
      </w:pPr>
      <w:rPr>
        <w:rFonts w:hint="default"/>
      </w:rPr>
    </w:lvl>
    <w:lvl w:ilvl="5" w:tentative="0">
      <w:start w:val="1"/>
      <w:numFmt w:val="decimal"/>
      <w:lvlText w:val="%1.%2.%3.%4.%5.%6."/>
      <w:lvlJc w:val="left"/>
      <w:pPr>
        <w:ind w:left="3136" w:leftChars="0" w:hanging="1136" w:firstLineChars="0"/>
      </w:pPr>
      <w:rPr>
        <w:rFonts w:hint="default"/>
      </w:rPr>
    </w:lvl>
    <w:lvl w:ilvl="6" w:tentative="0">
      <w:start w:val="1"/>
      <w:numFmt w:val="decimal"/>
      <w:lvlText w:val="%1.%2.%3.%4.%5.%6.%7."/>
      <w:lvlJc w:val="left"/>
      <w:pPr>
        <w:ind w:left="3673" w:leftChars="0" w:hanging="1273" w:firstLineChars="0"/>
      </w:pPr>
      <w:rPr>
        <w:rFonts w:hint="default"/>
      </w:rPr>
    </w:lvl>
    <w:lvl w:ilvl="7" w:tentative="0">
      <w:start w:val="1"/>
      <w:numFmt w:val="decimal"/>
      <w:lvlText w:val="%1.%2.%3.%4.%5.%6.%7.%8."/>
      <w:lvlJc w:val="left"/>
      <w:pPr>
        <w:ind w:left="4218" w:leftChars="0" w:hanging="1418" w:firstLineChars="0"/>
      </w:pPr>
      <w:rPr>
        <w:rFonts w:hint="default"/>
      </w:rPr>
    </w:lvl>
    <w:lvl w:ilvl="8" w:tentative="0">
      <w:start w:val="1"/>
      <w:numFmt w:val="decimal"/>
      <w:lvlText w:val="%1.%2.%3.%4.%5.%6.%7.%8.%9."/>
      <w:lvlJc w:val="left"/>
      <w:pPr>
        <w:ind w:left="4648" w:leftChars="0" w:hanging="1448" w:firstLineChars="0"/>
      </w:pPr>
      <w:rPr>
        <w:rFont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0FAA"/>
    <w:rsid w:val="000410EE"/>
    <w:rsid w:val="00043ED3"/>
    <w:rsid w:val="00062F69"/>
    <w:rsid w:val="0008736F"/>
    <w:rsid w:val="00093461"/>
    <w:rsid w:val="000A349F"/>
    <w:rsid w:val="000A5B58"/>
    <w:rsid w:val="000A732D"/>
    <w:rsid w:val="000C041D"/>
    <w:rsid w:val="000C6013"/>
    <w:rsid w:val="000D2D8E"/>
    <w:rsid w:val="000D2F60"/>
    <w:rsid w:val="00104585"/>
    <w:rsid w:val="00150FAA"/>
    <w:rsid w:val="00184AF5"/>
    <w:rsid w:val="00184D48"/>
    <w:rsid w:val="001C0816"/>
    <w:rsid w:val="001D2264"/>
    <w:rsid w:val="002171D7"/>
    <w:rsid w:val="00250E87"/>
    <w:rsid w:val="00263515"/>
    <w:rsid w:val="00277D8C"/>
    <w:rsid w:val="002956F7"/>
    <w:rsid w:val="002A6ACE"/>
    <w:rsid w:val="002D1E4C"/>
    <w:rsid w:val="0033172F"/>
    <w:rsid w:val="00362FB8"/>
    <w:rsid w:val="003B0567"/>
    <w:rsid w:val="003B35E6"/>
    <w:rsid w:val="003B74BA"/>
    <w:rsid w:val="003C5BE0"/>
    <w:rsid w:val="003F7121"/>
    <w:rsid w:val="004116EF"/>
    <w:rsid w:val="0041589E"/>
    <w:rsid w:val="00441F02"/>
    <w:rsid w:val="00443014"/>
    <w:rsid w:val="00454E58"/>
    <w:rsid w:val="0046391F"/>
    <w:rsid w:val="004B5C7E"/>
    <w:rsid w:val="004C73EC"/>
    <w:rsid w:val="004E71ED"/>
    <w:rsid w:val="005107F8"/>
    <w:rsid w:val="00510D77"/>
    <w:rsid w:val="00521609"/>
    <w:rsid w:val="00531E03"/>
    <w:rsid w:val="00684239"/>
    <w:rsid w:val="006E18B7"/>
    <w:rsid w:val="006F586D"/>
    <w:rsid w:val="00705B47"/>
    <w:rsid w:val="00710679"/>
    <w:rsid w:val="007930DC"/>
    <w:rsid w:val="007B17C2"/>
    <w:rsid w:val="007B5535"/>
    <w:rsid w:val="007E411D"/>
    <w:rsid w:val="008A24DB"/>
    <w:rsid w:val="008A2B49"/>
    <w:rsid w:val="008C7A0E"/>
    <w:rsid w:val="009079EE"/>
    <w:rsid w:val="00916A1B"/>
    <w:rsid w:val="00924D34"/>
    <w:rsid w:val="00930A90"/>
    <w:rsid w:val="00950778"/>
    <w:rsid w:val="00956814"/>
    <w:rsid w:val="00957869"/>
    <w:rsid w:val="00964D3B"/>
    <w:rsid w:val="009F29B9"/>
    <w:rsid w:val="00A46651"/>
    <w:rsid w:val="00A73718"/>
    <w:rsid w:val="00A91967"/>
    <w:rsid w:val="00A96348"/>
    <w:rsid w:val="00AA4E73"/>
    <w:rsid w:val="00AA5ED0"/>
    <w:rsid w:val="00B07CD9"/>
    <w:rsid w:val="00B95648"/>
    <w:rsid w:val="00BC3974"/>
    <w:rsid w:val="00BD1DA4"/>
    <w:rsid w:val="00BF5DC8"/>
    <w:rsid w:val="00C1427E"/>
    <w:rsid w:val="00C801DB"/>
    <w:rsid w:val="00C80BA4"/>
    <w:rsid w:val="00C83F3A"/>
    <w:rsid w:val="00C908B8"/>
    <w:rsid w:val="00CB6D49"/>
    <w:rsid w:val="00CC0857"/>
    <w:rsid w:val="00CC45D1"/>
    <w:rsid w:val="00CE0B44"/>
    <w:rsid w:val="00CE76A7"/>
    <w:rsid w:val="00D20CA3"/>
    <w:rsid w:val="00D233C3"/>
    <w:rsid w:val="00D36A90"/>
    <w:rsid w:val="00D36D55"/>
    <w:rsid w:val="00D467C6"/>
    <w:rsid w:val="00D62635"/>
    <w:rsid w:val="00D86417"/>
    <w:rsid w:val="00D92C00"/>
    <w:rsid w:val="00DB0A77"/>
    <w:rsid w:val="00DB5072"/>
    <w:rsid w:val="00DB5962"/>
    <w:rsid w:val="00DC00D3"/>
    <w:rsid w:val="00DD5666"/>
    <w:rsid w:val="00E0451B"/>
    <w:rsid w:val="00E21A6C"/>
    <w:rsid w:val="00E26259"/>
    <w:rsid w:val="00E41608"/>
    <w:rsid w:val="00E74836"/>
    <w:rsid w:val="00EC45C5"/>
    <w:rsid w:val="00F25A9B"/>
    <w:rsid w:val="00F30BC9"/>
    <w:rsid w:val="00F41307"/>
    <w:rsid w:val="00F43625"/>
    <w:rsid w:val="00F75A9B"/>
    <w:rsid w:val="00F90A7B"/>
    <w:rsid w:val="01D9766C"/>
    <w:rsid w:val="07FC0EA8"/>
    <w:rsid w:val="14A10867"/>
    <w:rsid w:val="155E5E9B"/>
    <w:rsid w:val="1CBA7DD5"/>
    <w:rsid w:val="21C223B1"/>
    <w:rsid w:val="26736801"/>
    <w:rsid w:val="30B053E8"/>
    <w:rsid w:val="35C27E1D"/>
    <w:rsid w:val="37393EF8"/>
    <w:rsid w:val="3B07146F"/>
    <w:rsid w:val="3EF71C95"/>
    <w:rsid w:val="48EA3F7A"/>
    <w:rsid w:val="49D80360"/>
    <w:rsid w:val="4A905663"/>
    <w:rsid w:val="4E9B0CFE"/>
    <w:rsid w:val="4F1C1589"/>
    <w:rsid w:val="534720D5"/>
    <w:rsid w:val="55FD32A3"/>
    <w:rsid w:val="57C71437"/>
    <w:rsid w:val="67DD513B"/>
    <w:rsid w:val="6A32718B"/>
    <w:rsid w:val="6B7D0DBA"/>
    <w:rsid w:val="71C55A92"/>
    <w:rsid w:val="730C0D3F"/>
    <w:rsid w:val="7CBF7AAA"/>
    <w:rsid w:val="7E324CF6"/>
    <w:rsid w:val="7EED71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qFormat="1" w:unhideWhenUsed="0" w:uiPriority="0" w:semiHidden="0" w:name="annotation reference"/>
    <w:lsdException w:uiPriority="0" w:name="line number"/>
    <w:lsdException w:qFormat="1" w:unhideWhenUsed="0" w:uiPriority="0" w:semiHidden="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iPriority="0" w:name="Closing"/>
    <w:lsdException w:qFormat="1" w:unhideWhenUsed="0" w:uiPriority="0" w:semiHidden="0" w:name="Signature"/>
    <w:lsdException w:uiPriority="1" w:semiHidden="0"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qFormat="1" w:unhideWhenUsed="0" w:uiPriority="0" w:semiHidden="0" w:name="Body Text 2"/>
    <w:lsdException w:uiPriority="0" w:name="Body Text 3"/>
    <w:lsdException w:uiPriority="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semiHidden="0"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name="Balloon Text"/>
    <w:lsdException w:qFormat="1"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character" w:default="1" w:styleId="9">
    <w:name w:val="Default Paragraph Font"/>
    <w:unhideWhenUsed/>
    <w:uiPriority w:val="1"/>
  </w:style>
  <w:style w:type="table" w:default="1" w:styleId="12">
    <w:name w:val="Normal Table"/>
    <w:unhideWhenUsed/>
    <w:uiPriority w:val="99"/>
    <w:tblPr>
      <w:tblLayout w:type="fixed"/>
      <w:tblCellMar>
        <w:top w:w="0" w:type="dxa"/>
        <w:left w:w="108" w:type="dxa"/>
        <w:bottom w:w="0" w:type="dxa"/>
        <w:right w:w="108" w:type="dxa"/>
      </w:tblCellMar>
    </w:tblPr>
  </w:style>
  <w:style w:type="paragraph" w:styleId="2">
    <w:name w:val="annotation subject"/>
    <w:basedOn w:val="3"/>
    <w:next w:val="3"/>
    <w:link w:val="20"/>
    <w:qFormat/>
    <w:uiPriority w:val="0"/>
    <w:rPr>
      <w:b/>
      <w:bCs/>
    </w:rPr>
  </w:style>
  <w:style w:type="paragraph" w:styleId="3">
    <w:name w:val="annotation text"/>
    <w:basedOn w:val="1"/>
    <w:link w:val="19"/>
    <w:qFormat/>
    <w:uiPriority w:val="0"/>
    <w:pPr>
      <w:jc w:val="left"/>
    </w:pPr>
    <w:rPr>
      <w:lang w:val="zh-CN"/>
    </w:rPr>
  </w:style>
  <w:style w:type="paragraph" w:styleId="4">
    <w:name w:val="Balloon Text"/>
    <w:basedOn w:val="1"/>
    <w:semiHidden/>
    <w:qFormat/>
    <w:uiPriority w:val="0"/>
    <w:rPr>
      <w:sz w:val="18"/>
      <w:szCs w:val="18"/>
    </w:rPr>
  </w:style>
  <w:style w:type="paragraph" w:styleId="5">
    <w:name w:val="footer"/>
    <w:basedOn w:val="1"/>
    <w:qFormat/>
    <w:uiPriority w:val="0"/>
    <w:pPr>
      <w:tabs>
        <w:tab w:val="center" w:pos="4320"/>
        <w:tab w:val="right" w:pos="8640"/>
      </w:tabs>
    </w:pPr>
    <w:rPr>
      <w:caps/>
      <w:snapToGrid w:val="0"/>
      <w:kern w:val="0"/>
      <w:sz w:val="20"/>
      <w:lang w:eastAsia="en-US"/>
    </w:rPr>
  </w:style>
  <w:style w:type="paragraph" w:styleId="6">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7">
    <w:name w:val="Signature"/>
    <w:basedOn w:val="1"/>
    <w:link w:val="16"/>
    <w:qFormat/>
    <w:uiPriority w:val="0"/>
    <w:pPr>
      <w:widowControl/>
      <w:tabs>
        <w:tab w:val="left" w:pos="4320"/>
      </w:tabs>
      <w:spacing w:line="380" w:lineRule="exact"/>
      <w:jc w:val="left"/>
    </w:pPr>
    <w:rPr>
      <w:kern w:val="0"/>
      <w:sz w:val="26"/>
      <w:lang w:eastAsia="zh-TW"/>
    </w:rPr>
  </w:style>
  <w:style w:type="paragraph" w:styleId="8">
    <w:name w:val="Body Text 2"/>
    <w:basedOn w:val="1"/>
    <w:link w:val="15"/>
    <w:qFormat/>
    <w:uiPriority w:val="0"/>
    <w:pPr>
      <w:widowControl/>
      <w:spacing w:after="120" w:line="480" w:lineRule="auto"/>
      <w:jc w:val="left"/>
    </w:pPr>
    <w:rPr>
      <w:kern w:val="0"/>
      <w:sz w:val="26"/>
      <w:lang w:eastAsia="zh-TW"/>
    </w:rPr>
  </w:style>
  <w:style w:type="character" w:styleId="10">
    <w:name w:val="page number"/>
    <w:qFormat/>
    <w:uiPriority w:val="0"/>
    <w:rPr>
      <w:rFonts w:ascii="Times New Roman"/>
      <w:sz w:val="21"/>
    </w:rPr>
  </w:style>
  <w:style w:type="character" w:styleId="11">
    <w:name w:val="annotation reference"/>
    <w:qFormat/>
    <w:uiPriority w:val="0"/>
    <w:rPr>
      <w:sz w:val="21"/>
      <w:szCs w:val="21"/>
    </w:rPr>
  </w:style>
  <w:style w:type="table" w:styleId="13">
    <w:name w:val="Table Grid"/>
    <w:basedOn w:val="12"/>
    <w:qFormat/>
    <w:uiPriority w:val="59"/>
    <w:rPr>
      <w:rFonts w:ascii="Calibri" w:hAnsi="Calibri"/>
      <w:kern w:val="2"/>
      <w:sz w:val="21"/>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customStyle="1" w:styleId="14">
    <w:name w:val="中文文本"/>
    <w:basedOn w:val="1"/>
    <w:qFormat/>
    <w:uiPriority w:val="0"/>
    <w:pPr>
      <w:spacing w:before="120" w:after="120" w:line="360" w:lineRule="atLeast"/>
    </w:pPr>
    <w:rPr>
      <w:snapToGrid w:val="0"/>
      <w:kern w:val="0"/>
      <w:sz w:val="24"/>
      <w:lang w:eastAsia="en-US"/>
    </w:rPr>
  </w:style>
  <w:style w:type="character" w:customStyle="1" w:styleId="15">
    <w:name w:val="正文文本 2字符"/>
    <w:link w:val="8"/>
    <w:qFormat/>
    <w:uiPriority w:val="0"/>
    <w:rPr>
      <w:rFonts w:eastAsia="宋体"/>
      <w:sz w:val="26"/>
      <w:lang w:val="en-US" w:eastAsia="zh-TW" w:bidi="ar-SA"/>
    </w:rPr>
  </w:style>
  <w:style w:type="character" w:customStyle="1" w:styleId="16">
    <w:name w:val="签名字符"/>
    <w:link w:val="7"/>
    <w:qFormat/>
    <w:uiPriority w:val="0"/>
    <w:rPr>
      <w:rFonts w:eastAsia="宋体"/>
      <w:sz w:val="26"/>
      <w:lang w:val="en-US" w:eastAsia="zh-TW" w:bidi="ar-SA"/>
    </w:rPr>
  </w:style>
  <w:style w:type="paragraph" w:customStyle="1" w:styleId="17">
    <w:name w:val="Legal_L1"/>
    <w:basedOn w:val="1"/>
    <w:qFormat/>
    <w:uiPriority w:val="0"/>
    <w:pPr>
      <w:widowControl/>
      <w:tabs>
        <w:tab w:val="left" w:pos="720"/>
      </w:tabs>
      <w:spacing w:after="240"/>
      <w:jc w:val="left"/>
      <w:outlineLvl w:val="0"/>
    </w:pPr>
    <w:rPr>
      <w:kern w:val="0"/>
      <w:sz w:val="24"/>
      <w:lang w:eastAsia="en-US"/>
    </w:rPr>
  </w:style>
  <w:style w:type="paragraph" w:customStyle="1" w:styleId="18">
    <w:name w:val="列出段落1"/>
    <w:basedOn w:val="1"/>
    <w:qFormat/>
    <w:uiPriority w:val="34"/>
    <w:pPr>
      <w:ind w:firstLine="420" w:firstLineChars="200"/>
    </w:pPr>
    <w:rPr>
      <w:rFonts w:ascii="Calibri" w:hAnsi="Calibri"/>
      <w:szCs w:val="22"/>
    </w:rPr>
  </w:style>
  <w:style w:type="character" w:customStyle="1" w:styleId="19">
    <w:name w:val="批注文字字符"/>
    <w:link w:val="3"/>
    <w:qFormat/>
    <w:uiPriority w:val="0"/>
    <w:rPr>
      <w:kern w:val="2"/>
      <w:sz w:val="21"/>
    </w:rPr>
  </w:style>
  <w:style w:type="character" w:customStyle="1" w:styleId="20">
    <w:name w:val="批注主题字符"/>
    <w:link w:val="2"/>
    <w:qFormat/>
    <w:uiPriority w:val="0"/>
    <w:rPr>
      <w:b/>
      <w:bCs/>
      <w:kern w:val="2"/>
      <w:sz w:val="21"/>
    </w:rPr>
  </w:style>
  <w:style w:type="paragraph" w:customStyle="1" w:styleId="21">
    <w:name w:val="修订1"/>
    <w:hidden/>
    <w:semiHidden/>
    <w:qFormat/>
    <w:uiPriority w:val="99"/>
    <w:rPr>
      <w:rFonts w:ascii="Times New Roman" w:hAnsi="Times New Roman" w:eastAsia="宋体" w:cs="Times New Roman"/>
      <w:kern w:val="2"/>
      <w:sz w:val="21"/>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3.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1380</Words>
  <Characters>1522</Characters>
  <Lines>15</Lines>
  <Paragraphs>4</Paragraphs>
  <ScaleCrop>false</ScaleCrop>
  <LinksUpToDate>false</LinksUpToDate>
  <CharactersWithSpaces>1522</CharactersWithSpaces>
  <Application>WPS Office_10.1.0.6874_F1E327BC-269C-435d-A152-05C5408002CA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2017-03-31T02:54:00Z</dcterms:created>
  <dc:creator>zhangb</dc:creator>
  <cp:lastModifiedBy>zhangb</cp:lastModifiedBy>
  <dcterms:modified xsi:type="dcterms:W3CDTF">2017-10-20T02:24:21Z</dcterms:modified>
  <cp:revision>25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2052-10.1.0.6874</vt:lpwstr>
  </property>
</Properties>
</file>