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before="120" w:after="280" w:line="240" w:lineRule="auto"/>
        <w:ind w:left="0" w:leftChars="0" w:right="0" w:rightChars="0" w:firstLine="420" w:firstLineChars="0"/>
        <w:jc w:val="center"/>
        <w:textAlignment w:val="auto"/>
        <w:outlineLvl w:val="9"/>
        <w:rPr>
          <w:b/>
          <w:color w:val="000000" w:themeColor="text1"/>
          <w:sz w:val="24"/>
          <w14:textFill>
            <w14:solidFill>
              <w14:schemeClr w14:val="tx1"/>
            </w14:solidFill>
          </w14:textFill>
        </w:rPr>
      </w:pPr>
      <w:bookmarkStart w:id="0" w:name="_GoBack"/>
      <w:bookmarkEnd w:id="0"/>
      <w:r>
        <w:rPr>
          <w:rFonts w:hint="eastAsia"/>
          <w:b/>
          <w:color w:val="000000" w:themeColor="text1"/>
          <w:sz w:val="32"/>
          <w:szCs w:val="32"/>
          <w14:textFill>
            <w14:solidFill>
              <w14:schemeClr w14:val="tx1"/>
            </w14:solidFill>
          </w14:textFill>
        </w:rPr>
        <w:t>委托持股协议</w:t>
      </w:r>
      <w:r>
        <w:rPr>
          <w:b/>
          <w:color w:val="000000" w:themeColor="text1"/>
          <w:sz w:val="32"/>
          <w:szCs w:val="32"/>
          <w14:textFill>
            <w14:solidFill>
              <w14:schemeClr w14:val="tx1"/>
            </w14:solidFill>
          </w14:textFill>
        </w:rPr>
        <w:fldChar w:fldCharType="begin"/>
      </w:r>
      <w:r>
        <w:rPr>
          <w:b/>
          <w:color w:val="000000" w:themeColor="text1"/>
          <w:sz w:val="32"/>
          <w:szCs w:val="32"/>
          <w14:textFill>
            <w14:solidFill>
              <w14:schemeClr w14:val="tx1"/>
            </w14:solidFill>
          </w14:textFill>
        </w:rPr>
        <w:instrText xml:space="preserve"> </w:instrText>
      </w:r>
      <w:r>
        <w:rPr>
          <w:rFonts w:hint="eastAsia"/>
          <w:b/>
          <w:color w:val="000000" w:themeColor="text1"/>
          <w:sz w:val="32"/>
          <w:szCs w:val="32"/>
          <w14:textFill>
            <w14:solidFill>
              <w14:schemeClr w14:val="tx1"/>
            </w14:solidFill>
          </w14:textFill>
        </w:rPr>
        <w:instrText xml:space="preserve">MERGEFIELD [#setting classic_compatible=true] \* MERGEFORMAT</w:instrText>
      </w:r>
      <w:r>
        <w:rPr>
          <w:b/>
          <w:color w:val="000000" w:themeColor="text1"/>
          <w:sz w:val="32"/>
          <w:szCs w:val="32"/>
          <w14:textFill>
            <w14:solidFill>
              <w14:schemeClr w14:val="tx1"/>
            </w14:solidFill>
          </w14:textFill>
        </w:rPr>
        <w:instrText xml:space="preserve"> </w:instrText>
      </w:r>
      <w:r>
        <w:rPr>
          <w:b/>
          <w:color w:val="000000" w:themeColor="text1"/>
          <w:sz w:val="32"/>
          <w:szCs w:val="32"/>
          <w14:textFill>
            <w14:solidFill>
              <w14:schemeClr w14:val="tx1"/>
            </w14:solidFill>
          </w14:textFill>
        </w:rPr>
        <w:fldChar w:fldCharType="separate"/>
      </w:r>
      <w:r>
        <w:rPr>
          <w:b/>
          <w:color w:val="000000" w:themeColor="text1"/>
          <w:sz w:val="32"/>
          <w:szCs w:val="32"/>
          <w14:textFill>
            <w14:solidFill>
              <w14:schemeClr w14:val="tx1"/>
            </w14:solidFill>
          </w14:textFill>
        </w:rPr>
        <w:t>«[#setting»</w:t>
      </w:r>
      <w:r>
        <w:rPr>
          <w:b/>
          <w:color w:val="000000" w:themeColor="text1"/>
          <w:sz w:val="32"/>
          <w:szCs w:val="32"/>
          <w14:textFill>
            <w14:solidFill>
              <w14:schemeClr w14:val="tx1"/>
            </w14:solidFill>
          </w14:textFill>
        </w:rPr>
        <w:fldChar w:fldCharType="end"/>
      </w:r>
    </w:p>
    <w:p>
      <w:pPr>
        <w:keepNext w:val="0"/>
        <w:keepLines w:val="0"/>
        <w:pageBreakBefore w:val="0"/>
        <w:widowControl w:val="0"/>
        <w:kinsoku/>
        <w:wordWrap/>
        <w:overflowPunct/>
        <w:topLinePunct w:val="0"/>
        <w:autoSpaceDE/>
        <w:autoSpaceDN/>
        <w:bidi w:val="0"/>
        <w:adjustRightInd/>
        <w:snapToGrid w:val="0"/>
        <w:spacing w:before="120" w:after="280" w:line="240" w:lineRule="auto"/>
        <w:ind w:left="0" w:leftChars="0" w:right="8" w:rightChars="0" w:firstLine="0" w:firstLineChars="0"/>
        <w:jc w:val="both"/>
        <w:textAlignment w:val="auto"/>
        <w:outlineLvl w:val="9"/>
        <w:rPr>
          <w:rFonts w:ascii="宋体"/>
          <w:color w:val="000000" w:themeColor="text1"/>
          <w:sz w:val="24"/>
          <w14:textFill>
            <w14:solidFill>
              <w14:schemeClr w14:val="tx1"/>
            </w14:solidFill>
          </w14:textFill>
        </w:rPr>
      </w:pPr>
      <w:r>
        <w:rPr>
          <w:rFonts w:hint="eastAsia" w:ascii="宋体"/>
          <w:color w:val="000000" w:themeColor="text1"/>
          <w:sz w:val="24"/>
          <w14:textFill>
            <w14:solidFill>
              <w14:schemeClr w14:val="tx1"/>
            </w14:solidFill>
          </w14:textFill>
        </w:rPr>
        <w:t>本委托持股协议（</w:t>
      </w:r>
      <w:r>
        <w:rPr>
          <w:rFonts w:hint="eastAsia" w:ascii="宋体"/>
          <w:snapToGrid w:val="0"/>
          <w:color w:val="000000" w:themeColor="text1"/>
          <w:sz w:val="24"/>
          <w14:textFill>
            <w14:solidFill>
              <w14:schemeClr w14:val="tx1"/>
            </w14:solidFill>
          </w14:textFill>
        </w:rPr>
        <w:t>以下</w:t>
      </w:r>
      <w:r>
        <w:rPr>
          <w:rFonts w:hint="eastAsia" w:ascii="宋体"/>
          <w:color w:val="000000" w:themeColor="text1"/>
          <w:sz w:val="24"/>
          <w14:textFill>
            <w14:solidFill>
              <w14:schemeClr w14:val="tx1"/>
            </w14:solidFill>
          </w14:textFill>
        </w:rPr>
        <w:t>简称“本协议”）由以下</w:t>
      </w:r>
      <w:r>
        <w:rPr>
          <w:rFonts w:hint="eastAsia" w:ascii="宋体"/>
          <w:snapToGrid w:val="0"/>
          <w:color w:val="000000" w:themeColor="text1"/>
          <w:sz w:val="24"/>
          <w14:textFill>
            <w14:solidFill>
              <w14:schemeClr w14:val="tx1"/>
            </w14:solidFill>
          </w14:textFill>
        </w:rPr>
        <w:t>双方当事人于</w:t>
      </w:r>
      <w:r>
        <w:rPr>
          <w:rFonts w:hint="eastAsia" w:ascii="宋体"/>
          <w:snapToGrid w:val="0"/>
          <w:color w:val="000000" w:themeColor="text1"/>
          <w:sz w:val="24"/>
          <w:u w:val="single"/>
          <w14:textFill>
            <w14:solidFill>
              <w14:schemeClr w14:val="tx1"/>
            </w14:solidFill>
          </w14:textFill>
        </w:rPr>
        <w:t xml:space="preserve">    </w:t>
      </w:r>
      <w:r>
        <w:rPr>
          <w:rFonts w:hint="eastAsia" w:ascii="宋体"/>
          <w:color w:val="000000" w:themeColor="text1"/>
          <w:sz w:val="24"/>
          <w14:textFill>
            <w14:solidFill>
              <w14:schemeClr w14:val="tx1"/>
            </w14:solidFill>
          </w14:textFill>
        </w:rPr>
        <w:t>年</w:t>
      </w:r>
      <w:r>
        <w:rPr>
          <w:rFonts w:hint="eastAsia" w:ascii="宋体"/>
          <w:snapToGrid w:val="0"/>
          <w:color w:val="000000" w:themeColor="text1"/>
          <w:sz w:val="24"/>
          <w:u w:val="single"/>
          <w14:textFill>
            <w14:solidFill>
              <w14:schemeClr w14:val="tx1"/>
            </w14:solidFill>
          </w14:textFill>
        </w:rPr>
        <w:t xml:space="preserve">   </w:t>
      </w:r>
      <w:r>
        <w:rPr>
          <w:rFonts w:hint="eastAsia" w:ascii="宋体"/>
          <w:color w:val="000000" w:themeColor="text1"/>
          <w:sz w:val="24"/>
          <w14:textFill>
            <w14:solidFill>
              <w14:schemeClr w14:val="tx1"/>
            </w14:solidFill>
          </w14:textFill>
        </w:rPr>
        <w:t>月</w:t>
      </w:r>
      <w:r>
        <w:rPr>
          <w:rFonts w:hint="eastAsia" w:ascii="宋体"/>
          <w:snapToGrid w:val="0"/>
          <w:color w:val="000000" w:themeColor="text1"/>
          <w:sz w:val="24"/>
          <w:u w:val="single"/>
          <w14:textFill>
            <w14:solidFill>
              <w14:schemeClr w14:val="tx1"/>
            </w14:solidFill>
          </w14:textFill>
        </w:rPr>
        <w:t xml:space="preserve">   </w:t>
      </w:r>
      <w:r>
        <w:rPr>
          <w:rFonts w:hint="eastAsia" w:ascii="宋体"/>
          <w:snapToGrid w:val="0"/>
          <w:color w:val="000000" w:themeColor="text1"/>
          <w:sz w:val="24"/>
          <w14:textFill>
            <w14:solidFill>
              <w14:schemeClr w14:val="tx1"/>
            </w14:solidFill>
          </w14:textFill>
        </w:rPr>
        <w:t>日</w:t>
      </w:r>
      <w:r>
        <w:rPr>
          <w:rFonts w:hint="eastAsia" w:ascii="宋体"/>
          <w:color w:val="000000" w:themeColor="text1"/>
          <w:sz w:val="24"/>
          <w14:textFill>
            <w14:solidFill>
              <w14:schemeClr w14:val="tx1"/>
            </w14:solidFill>
          </w14:textFill>
        </w:rPr>
        <w:t>签署：</w:t>
      </w:r>
    </w:p>
    <w:p>
      <w:pPr>
        <w:snapToGrid w:val="0"/>
        <w:spacing w:before="120" w:after="40"/>
        <w:ind w:right="8"/>
        <w:rPr>
          <w:color w:val="000000" w:themeColor="text1"/>
          <w:sz w:val="24"/>
          <w14:textFill>
            <w14:solidFill>
              <w14:schemeClr w14:val="tx1"/>
            </w14:solidFill>
          </w14:textFill>
        </w:rPr>
      </w:pPr>
      <w:r>
        <w:rPr>
          <w:b/>
          <w:color w:val="000000" w:themeColor="text1"/>
          <w:sz w:val="24"/>
          <w14:textFill>
            <w14:solidFill>
              <w14:schemeClr w14:val="tx1"/>
            </w14:solidFill>
          </w14:textFill>
        </w:rPr>
        <w:t>甲方</w:t>
      </w:r>
      <w:r>
        <w:rPr>
          <w:b/>
          <w:snapToGrid w:val="0"/>
          <w:color w:val="000000" w:themeColor="text1"/>
          <w:sz w:val="24"/>
          <w14:textFill>
            <w14:solidFill>
              <w14:schemeClr w14:val="tx1"/>
            </w14:solidFill>
          </w14:textFill>
        </w:rPr>
        <w:t>（委托人）：</w:t>
      </w:r>
      <w:r>
        <w:rPr>
          <w:snapToGrid w:val="0"/>
          <w:color w:val="000000" w:themeColor="text1"/>
          <w:sz w:val="24"/>
          <w:highlight w:val="yellow"/>
          <w14:textFill>
            <w14:solidFill>
              <w14:schemeClr w14:val="tx1"/>
            </w14:solidFill>
          </w14:textFill>
        </w:rPr>
        <w:fldChar w:fldCharType="begin"/>
      </w:r>
      <w:r>
        <w:rPr>
          <w:snapToGrid w:val="0"/>
          <w:color w:val="000000" w:themeColor="text1"/>
          <w:sz w:val="24"/>
          <w:highlight w:val="yellow"/>
          <w14:textFill>
            <w14:solidFill>
              <w14:schemeClr w14:val="tx1"/>
            </w14:solidFill>
          </w14:textFill>
        </w:rPr>
        <w:instrText xml:space="preserve"> MERGEFIELD ${map.assignor} \* MERGEFORMAT </w:instrText>
      </w:r>
      <w:r>
        <w:rPr>
          <w:snapToGrid w:val="0"/>
          <w:color w:val="000000" w:themeColor="text1"/>
          <w:sz w:val="24"/>
          <w:highlight w:val="yellow"/>
          <w14:textFill>
            <w14:solidFill>
              <w14:schemeClr w14:val="tx1"/>
            </w14:solidFill>
          </w14:textFill>
        </w:rPr>
        <w:fldChar w:fldCharType="separate"/>
      </w:r>
      <w:r>
        <w:rPr>
          <w:snapToGrid w:val="0"/>
          <w:color w:val="000000" w:themeColor="text1"/>
          <w:sz w:val="24"/>
          <w:highlight w:val="yellow"/>
          <w14:textFill>
            <w14:solidFill>
              <w14:schemeClr w14:val="tx1"/>
            </w14:solidFill>
          </w14:textFill>
        </w:rPr>
        <w:t>«${map.assignor}»</w:t>
      </w:r>
      <w:r>
        <w:rPr>
          <w:snapToGrid w:val="0"/>
          <w:color w:val="000000" w:themeColor="text1"/>
          <w:sz w:val="24"/>
          <w:highlight w:val="yellow"/>
          <w14:textFill>
            <w14:solidFill>
              <w14:schemeClr w14:val="tx1"/>
            </w14:solidFill>
          </w14:textFill>
        </w:rPr>
        <w:fldChar w:fldCharType="end"/>
      </w:r>
      <w:r>
        <w:rPr>
          <w:snapToGrid w:val="0"/>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before="120" w:after="280" w:line="240" w:lineRule="auto"/>
        <w:ind w:left="0" w:leftChars="0" w:right="8" w:rightChars="0" w:firstLine="0" w:firstLineChars="0"/>
        <w:jc w:val="both"/>
        <w:textAlignment w:val="auto"/>
        <w:outlineLvl w:val="9"/>
        <w:rPr>
          <w:rFonts w:ascii="宋体"/>
          <w:b/>
          <w:color w:val="000000" w:themeColor="text1"/>
          <w:sz w:val="24"/>
          <w14:textFill>
            <w14:solidFill>
              <w14:schemeClr w14:val="tx1"/>
            </w14:solidFill>
          </w14:textFill>
        </w:rPr>
      </w:pPr>
      <w:r>
        <w:rPr>
          <w:b/>
          <w:color w:val="000000" w:themeColor="text1"/>
          <w:sz w:val="24"/>
          <w14:textFill>
            <w14:solidFill>
              <w14:schemeClr w14:val="tx1"/>
            </w14:solidFill>
          </w14:textFill>
        </w:rPr>
        <w:t>乙方</w:t>
      </w:r>
      <w:r>
        <w:rPr>
          <w:b/>
          <w:snapToGrid w:val="0"/>
          <w:color w:val="000000" w:themeColor="text1"/>
          <w:sz w:val="24"/>
          <w14:textFill>
            <w14:solidFill>
              <w14:schemeClr w14:val="tx1"/>
            </w14:solidFill>
          </w14:textFill>
        </w:rPr>
        <w:t>（受托人）：</w:t>
      </w:r>
      <w:r>
        <w:rPr>
          <w:snapToGrid w:val="0"/>
          <w:color w:val="000000" w:themeColor="text1"/>
          <w:sz w:val="24"/>
          <w:highlight w:val="yellow"/>
          <w14:textFill>
            <w14:solidFill>
              <w14:schemeClr w14:val="tx1"/>
            </w14:solidFill>
          </w14:textFill>
        </w:rPr>
        <w:fldChar w:fldCharType="begin"/>
      </w:r>
      <w:r>
        <w:rPr>
          <w:snapToGrid w:val="0"/>
          <w:color w:val="000000" w:themeColor="text1"/>
          <w:sz w:val="24"/>
          <w:highlight w:val="yellow"/>
          <w14:textFill>
            <w14:solidFill>
              <w14:schemeClr w14:val="tx1"/>
            </w14:solidFill>
          </w14:textFill>
        </w:rPr>
        <w:instrText xml:space="preserve"> </w:instrText>
      </w:r>
      <w:r>
        <w:rPr>
          <w:rFonts w:hint="eastAsia"/>
          <w:snapToGrid w:val="0"/>
          <w:color w:val="000000" w:themeColor="text1"/>
          <w:sz w:val="24"/>
          <w:highlight w:val="yellow"/>
          <w14:textFill>
            <w14:solidFill>
              <w14:schemeClr w14:val="tx1"/>
            </w14:solidFill>
          </w14:textFill>
        </w:rPr>
        <w:instrText xml:space="preserve">MERGEFIELD  ${agreement.p26DelegateAssignee} \* MERGEFORMAT</w:instrText>
      </w:r>
      <w:r>
        <w:rPr>
          <w:snapToGrid w:val="0"/>
          <w:color w:val="000000" w:themeColor="text1"/>
          <w:sz w:val="24"/>
          <w:highlight w:val="yellow"/>
          <w14:textFill>
            <w14:solidFill>
              <w14:schemeClr w14:val="tx1"/>
            </w14:solidFill>
          </w14:textFill>
        </w:rPr>
        <w:instrText xml:space="preserve"> </w:instrText>
      </w:r>
      <w:r>
        <w:rPr>
          <w:snapToGrid w:val="0"/>
          <w:color w:val="000000" w:themeColor="text1"/>
          <w:sz w:val="24"/>
          <w:highlight w:val="yellow"/>
          <w14:textFill>
            <w14:solidFill>
              <w14:schemeClr w14:val="tx1"/>
            </w14:solidFill>
          </w14:textFill>
        </w:rPr>
        <w:fldChar w:fldCharType="end"/>
      </w:r>
      <w:r>
        <w:rPr>
          <w:snapToGrid w:val="0"/>
          <w:color w:val="000000" w:themeColor="text1"/>
          <w:sz w:val="24"/>
          <w:highlight w:val="yellow"/>
          <w14:textFill>
            <w14:solidFill>
              <w14:schemeClr w14:val="tx1"/>
            </w14:solidFill>
          </w14:textFill>
        </w:rPr>
        <w:fldChar w:fldCharType="begin"/>
      </w:r>
      <w:r>
        <w:rPr>
          <w:snapToGrid w:val="0"/>
          <w:color w:val="000000" w:themeColor="text1"/>
          <w:sz w:val="24"/>
          <w:highlight w:val="yellow"/>
          <w14:textFill>
            <w14:solidFill>
              <w14:schemeClr w14:val="tx1"/>
            </w14:solidFill>
          </w14:textFill>
        </w:rPr>
        <w:instrText xml:space="preserve"> MERGEFIELD ${map["assignee"]} \* MERGEFORMAT </w:instrText>
      </w:r>
      <w:r>
        <w:rPr>
          <w:snapToGrid w:val="0"/>
          <w:color w:val="000000" w:themeColor="text1"/>
          <w:sz w:val="24"/>
          <w:highlight w:val="yellow"/>
          <w14:textFill>
            <w14:solidFill>
              <w14:schemeClr w14:val="tx1"/>
            </w14:solidFill>
          </w14:textFill>
        </w:rPr>
        <w:fldChar w:fldCharType="separate"/>
      </w:r>
      <w:r>
        <w:rPr>
          <w:snapToGrid w:val="0"/>
          <w:color w:val="000000" w:themeColor="text1"/>
          <w:sz w:val="24"/>
          <w:highlight w:val="yellow"/>
          <w14:textFill>
            <w14:solidFill>
              <w14:schemeClr w14:val="tx1"/>
            </w14:solidFill>
          </w14:textFill>
        </w:rPr>
        <w:t>«${map[»</w:t>
      </w:r>
      <w:r>
        <w:rPr>
          <w:snapToGrid w:val="0"/>
          <w:color w:val="000000" w:themeColor="text1"/>
          <w:sz w:val="24"/>
          <w:highlight w:val="yellow"/>
          <w14:textFill>
            <w14:solidFill>
              <w14:schemeClr w14:val="tx1"/>
            </w14:solidFill>
          </w14:textFill>
        </w:rPr>
        <w:fldChar w:fldCharType="end"/>
      </w:r>
      <w:r>
        <w:rPr>
          <w:snapToGrid w:val="0"/>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val="0"/>
        <w:spacing w:before="120" w:after="280" w:line="240" w:lineRule="auto"/>
        <w:ind w:left="0" w:leftChars="0" w:right="0" w:rightChars="0" w:firstLine="0" w:firstLineChars="0"/>
        <w:jc w:val="both"/>
        <w:textAlignment w:val="auto"/>
        <w:outlineLvl w:val="9"/>
        <w:rPr>
          <w:b/>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以上双方本着平等互利的原则，</w:t>
      </w:r>
      <w:r>
        <w:rPr>
          <w:rFonts w:ascii="宋体" w:hAnsi="宋体"/>
          <w:color w:val="000000" w:themeColor="text1"/>
          <w:sz w:val="24"/>
          <w14:textFill>
            <w14:solidFill>
              <w14:schemeClr w14:val="tx1"/>
            </w14:solidFill>
          </w14:textFill>
        </w:rPr>
        <w:t>经友好协商，就</w:t>
      </w:r>
      <w:r>
        <w:rPr>
          <w:rFonts w:hint="eastAsia" w:ascii="宋体" w:hAnsi="宋体"/>
          <w:color w:val="000000" w:themeColor="text1"/>
          <w:sz w:val="24"/>
          <w14:textFill>
            <w14:solidFill>
              <w14:schemeClr w14:val="tx1"/>
            </w14:solidFill>
          </w14:textFill>
        </w:rPr>
        <w:t>甲方委托乙方代为持股</w:t>
      </w:r>
      <w:r>
        <w:rPr>
          <w:rFonts w:ascii="宋体" w:hAnsi="宋体"/>
          <w:color w:val="000000" w:themeColor="text1"/>
          <w:sz w:val="24"/>
          <w14:textFill>
            <w14:solidFill>
              <w14:schemeClr w14:val="tx1"/>
            </w14:solidFill>
          </w14:textFill>
        </w:rPr>
        <w:t>事宜，</w:t>
      </w:r>
      <w:r>
        <w:rPr>
          <w:rFonts w:hint="eastAsia" w:ascii="宋体" w:hAnsi="宋体"/>
          <w:color w:val="000000" w:themeColor="text1"/>
          <w:sz w:val="24"/>
          <w14:textFill>
            <w14:solidFill>
              <w14:schemeClr w14:val="tx1"/>
            </w14:solidFill>
          </w14:textFill>
        </w:rPr>
        <w:t>达成协议如下，以兹共同遵守：</w:t>
      </w:r>
    </w:p>
    <w:p>
      <w:pPr>
        <w:keepNext w:val="0"/>
        <w:keepLines w:val="0"/>
        <w:pageBreakBefore w:val="0"/>
        <w:widowControl w:val="0"/>
        <w:numPr>
          <w:ilvl w:val="0"/>
          <w:numId w:val="1"/>
        </w:numPr>
        <w:tabs>
          <w:tab w:val="left" w:pos="1050"/>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委托事项</w:t>
      </w:r>
    </w:p>
    <w:p>
      <w:pPr>
        <w:keepNext w:val="0"/>
        <w:keepLines w:val="0"/>
        <w:pageBreakBefore w:val="0"/>
        <w:widowControl w:val="0"/>
        <w:tabs>
          <w:tab w:val="left" w:pos="720"/>
        </w:tabs>
        <w:kinsoku/>
        <w:wordWrap/>
        <w:overflowPunct/>
        <w:topLinePunct w:val="0"/>
        <w:autoSpaceDE/>
        <w:autoSpaceDN/>
        <w:bidi w:val="0"/>
        <w:adjustRightInd/>
        <w:snapToGrid w:val="0"/>
        <w:spacing w:before="120" w:after="280" w:line="240" w:lineRule="auto"/>
        <w:ind w:left="0" w:leftChars="0" w:right="0" w:rightChars="0" w:firstLine="0" w:firstLineChars="0"/>
        <w:jc w:val="both"/>
        <w:textAlignment w:val="auto"/>
        <w:outlineLvl w:val="9"/>
        <w:rPr>
          <w:b/>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甲方自愿委托乙方作为甲方在</w:t>
      </w:r>
      <w:r>
        <w:rPr>
          <w:color w:val="000000" w:themeColor="text1"/>
          <w:sz w:val="24"/>
          <w:highlight w:val="yellow"/>
          <w:shd w:val="pct10" w:color="auto" w:fill="FFFFFF"/>
          <w14:textFill>
            <w14:solidFill>
              <w14:schemeClr w14:val="tx1"/>
            </w14:solidFill>
          </w14:textFill>
        </w:rPr>
        <w:fldChar w:fldCharType="begin"/>
      </w:r>
      <w:r>
        <w:rPr>
          <w:color w:val="000000" w:themeColor="text1"/>
          <w:sz w:val="24"/>
          <w:highlight w:val="yellow"/>
          <w:shd w:val="pct10" w:color="auto" w:fill="FFFFFF"/>
          <w14:textFill>
            <w14:solidFill>
              <w14:schemeClr w14:val="tx1"/>
            </w14:solidFill>
          </w14:textFill>
        </w:rPr>
        <w:instrText xml:space="preserve"> </w:instrText>
      </w:r>
      <w:r>
        <w:rPr>
          <w:rFonts w:hint="eastAsia"/>
          <w:color w:val="000000" w:themeColor="text1"/>
          <w:sz w:val="24"/>
          <w:highlight w:val="yellow"/>
          <w:shd w:val="pct10" w:color="auto" w:fill="FFFFFF"/>
          <w14:textFill>
            <w14:solidFill>
              <w14:schemeClr w14:val="tx1"/>
            </w14:solidFill>
          </w14:textFill>
        </w:rPr>
        <w:instrText xml:space="preserve">MERGEFIELD  ${agreement.p1CompanyFullName} \* MERGEFORMAT</w:instrText>
      </w:r>
      <w:r>
        <w:rPr>
          <w:color w:val="000000" w:themeColor="text1"/>
          <w:sz w:val="24"/>
          <w:highlight w:val="yellow"/>
          <w:shd w:val="pct10" w:color="auto" w:fill="FFFFFF"/>
          <w14:textFill>
            <w14:solidFill>
              <w14:schemeClr w14:val="tx1"/>
            </w14:solidFill>
          </w14:textFill>
        </w:rPr>
        <w:instrText xml:space="preserve"> </w:instrText>
      </w:r>
      <w:r>
        <w:rPr>
          <w:color w:val="000000" w:themeColor="text1"/>
          <w:sz w:val="24"/>
          <w:highlight w:val="yellow"/>
          <w:shd w:val="pct10" w:color="auto" w:fill="FFFFFF"/>
          <w14:textFill>
            <w14:solidFill>
              <w14:schemeClr w14:val="tx1"/>
            </w14:solidFill>
          </w14:textFill>
        </w:rPr>
        <w:fldChar w:fldCharType="separate"/>
      </w:r>
      <w:r>
        <w:rPr>
          <w:color w:val="000000" w:themeColor="text1"/>
          <w:sz w:val="24"/>
          <w:highlight w:val="yellow"/>
          <w:shd w:val="pct10" w:color="auto" w:fill="FFFFFF"/>
          <w14:textFill>
            <w14:solidFill>
              <w14:schemeClr w14:val="tx1"/>
            </w14:solidFill>
          </w14:textFill>
        </w:rPr>
        <w:t>«${agreement.p1CompanyFullName}»</w:t>
      </w:r>
      <w:r>
        <w:rPr>
          <w:color w:val="000000" w:themeColor="text1"/>
          <w:sz w:val="24"/>
          <w:highlight w:val="yellow"/>
          <w:shd w:val="pct10" w:color="auto" w:fill="FFFFFF"/>
          <w14:textFill>
            <w14:solidFill>
              <w14:schemeClr w14:val="tx1"/>
            </w14:solidFill>
          </w14:textFill>
        </w:rPr>
        <w:fldChar w:fldCharType="end"/>
      </w:r>
      <w:r>
        <w:rPr>
          <w:rFonts w:hint="eastAsia"/>
          <w:color w:val="000000" w:themeColor="text1"/>
          <w:sz w:val="24"/>
          <w14:textFill>
            <w14:solidFill>
              <w14:schemeClr w14:val="tx1"/>
            </w14:solidFill>
          </w14:textFill>
        </w:rPr>
        <w:t>（以下简称“公司”）人民币</w:t>
      </w:r>
      <w:r>
        <w:rPr>
          <w:rFonts w:hint="eastAsia"/>
          <w:color w:val="000000" w:themeColor="text1"/>
          <w:sz w:val="24"/>
          <w:lang w:eastAsia="zh-CN"/>
          <w14:textFill>
            <w14:solidFill>
              <w14:schemeClr w14:val="tx1"/>
            </w14:solidFill>
          </w14:textFill>
        </w:rPr>
        <w:t>【</w:t>
      </w: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MERGEFIELD ${map["capital"]} \* MERGEFORMAT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«${map[»</w:t>
      </w:r>
      <w:r>
        <w:rPr>
          <w:color w:val="000000" w:themeColor="text1"/>
          <w:sz w:val="24"/>
          <w:highlight w:val="yellow"/>
          <w14:textFill>
            <w14:solidFill>
              <w14:schemeClr w14:val="tx1"/>
            </w14:solidFill>
          </w14:textFill>
        </w:rPr>
        <w:fldChar w:fldCharType="end"/>
      </w:r>
      <w:r>
        <w:rPr>
          <w:rFonts w:hint="eastAsia"/>
          <w:color w:val="000000" w:themeColor="text1"/>
          <w:sz w:val="24"/>
          <w:highlight w:val="none"/>
          <w:lang w:eastAsia="zh-CN"/>
          <w14:textFill>
            <w14:solidFill>
              <w14:schemeClr w14:val="tx1"/>
            </w14:solidFill>
          </w14:textFill>
        </w:rPr>
        <w:t>】</w:t>
      </w:r>
      <w:r>
        <w:rPr>
          <w:rFonts w:hint="eastAsia"/>
          <w:color w:val="000000" w:themeColor="text1"/>
          <w:sz w:val="24"/>
          <w14:textFill>
            <w14:solidFill>
              <w14:schemeClr w14:val="tx1"/>
            </w14:solidFill>
          </w14:textFill>
        </w:rPr>
        <w:t>万元注册资本（该等注册资本占公司总股权的</w:t>
      </w:r>
      <w:r>
        <w:rPr>
          <w:snapToGrid w:val="0"/>
          <w:color w:val="000000" w:themeColor="text1"/>
          <w:sz w:val="24"/>
          <w:highlight w:val="yellow"/>
          <w14:textFill>
            <w14:solidFill>
              <w14:schemeClr w14:val="tx1"/>
            </w14:solidFill>
          </w14:textFill>
        </w:rPr>
        <w:fldChar w:fldCharType="begin"/>
      </w:r>
      <w:r>
        <w:rPr>
          <w:snapToGrid w:val="0"/>
          <w:color w:val="000000" w:themeColor="text1"/>
          <w:sz w:val="24"/>
          <w:highlight w:val="yellow"/>
          <w14:textFill>
            <w14:solidFill>
              <w14:schemeClr w14:val="tx1"/>
            </w14:solidFill>
          </w14:textFill>
        </w:rPr>
        <w:instrText xml:space="preserve"> MERGEFIELD ${map["equityRatio"]} \* MERGEFORMAT </w:instrText>
      </w:r>
      <w:r>
        <w:rPr>
          <w:snapToGrid w:val="0"/>
          <w:color w:val="000000" w:themeColor="text1"/>
          <w:sz w:val="24"/>
          <w:highlight w:val="yellow"/>
          <w14:textFill>
            <w14:solidFill>
              <w14:schemeClr w14:val="tx1"/>
            </w14:solidFill>
          </w14:textFill>
        </w:rPr>
        <w:fldChar w:fldCharType="separate"/>
      </w:r>
      <w:r>
        <w:rPr>
          <w:snapToGrid w:val="0"/>
          <w:color w:val="000000" w:themeColor="text1"/>
          <w:sz w:val="24"/>
          <w:highlight w:val="yellow"/>
          <w14:textFill>
            <w14:solidFill>
              <w14:schemeClr w14:val="tx1"/>
            </w14:solidFill>
          </w14:textFill>
        </w:rPr>
        <w:t>«${map[»</w:t>
      </w:r>
      <w:r>
        <w:rPr>
          <w:snapToGrid w:val="0"/>
          <w:color w:val="000000" w:themeColor="text1"/>
          <w:sz w:val="24"/>
          <w:highlight w:val="yellow"/>
          <w14:textFill>
            <w14:solidFill>
              <w14:schemeClr w14:val="tx1"/>
            </w14:solidFill>
          </w14:textFill>
        </w:rPr>
        <w:fldChar w:fldCharType="end"/>
      </w:r>
      <w:r>
        <w:rPr>
          <w:rFonts w:hint="eastAsia"/>
          <w:snapToGrid w:val="0"/>
          <w:color w:val="000000" w:themeColor="text1"/>
          <w:sz w:val="24"/>
          <w:highlight w:val="yellow"/>
          <w:lang w:val="en-US" w:eastAsia="zh-CN"/>
          <w14:textFill>
            <w14:solidFill>
              <w14:schemeClr w14:val="tx1"/>
            </w14:solidFill>
          </w14:textFill>
        </w:rPr>
        <w:t>%</w:t>
      </w:r>
      <w:r>
        <w:rPr>
          <w:rFonts w:hint="eastAsia"/>
          <w:color w:val="000000" w:themeColor="text1"/>
          <w:sz w:val="24"/>
          <w14:textFill>
            <w14:solidFill>
              <w14:schemeClr w14:val="tx1"/>
            </w14:solidFill>
          </w14:textFill>
        </w:rPr>
        <w:t>，以下简称“代持股份”）的名义持有人，并委托乙方代为行使相关股东权利。乙方自愿接受甲方的委托，并严格遵守甲方的指示代替甲方行使与代持股份相应的股东权利。</w:t>
      </w:r>
    </w:p>
    <w:p>
      <w:pPr>
        <w:keepNext w:val="0"/>
        <w:keepLines w:val="0"/>
        <w:pageBreakBefore w:val="0"/>
        <w:widowControl w:val="0"/>
        <w:numPr>
          <w:ilvl w:val="0"/>
          <w:numId w:val="1"/>
        </w:numPr>
        <w:tabs>
          <w:tab w:val="left" w:pos="1050"/>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乙方的承诺和保证</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在此确认，乙方对公司的全部出资均由甲方提供，代持股份由甲方出资而形成，代持股份的所有权及其所产生的一切权利（包括但不限于本协议第5.1条所列之股东权利）和利益均归甲方所有，乙方及乙方的配偶、子女、亲属和任何其他个人和企业均无权享有和继承，且乙方配偶已经签署本协议附件之同意函。</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进一步确认：乙方受甲方委托以其名义持有代持股份，该代持股份受到本协议内容的限制。乙方以股东名义作出的任何意思表示、作出的任何作为和不作为，均是遵照甲方的指示作出的。除非经甲方事后追认，否则所有未经甲方授权而作出的任何以股东名义作出的任何意思表示、作出的任何作为和不作为均属无效。</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承诺将未来所收到的因代持股份所产生的任何及全部收益（包括红利、代持股份转让收入和任何其他收益分配）均归甲方所有，应全部转交给甲方，并承诺将在获得该等收益后，直接汇入甲方指定的银行账户。</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乙方将尽一切努力协助甲方使甲方得以顺利享有股东权利。</w:t>
      </w:r>
    </w:p>
    <w:p>
      <w:pPr>
        <w:keepNext w:val="0"/>
        <w:keepLines w:val="0"/>
        <w:pageBreakBefore w:val="0"/>
        <w:widowControl w:val="0"/>
        <w:numPr>
          <w:ilvl w:val="0"/>
          <w:numId w:val="1"/>
        </w:numPr>
        <w:tabs>
          <w:tab w:val="left" w:pos="1050"/>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甲方的权利与义务</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在委托持股期间，甲方有权在其认为适当的时候，将代持股份及相关的股东权益转移到自己或自己指定的任何第三人名下，届时涉及到的相关法律文件，乙方须无条件同意，并无条件签署和履行。</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甲方作为代持股份的实际所有人，有权依据本协议对乙方不适当的受托行为进行监督与纠正，并有权基于本协议约定要求乙方赔偿因受托不善而给自己造成的实际损失。</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甲方有权随时解除对乙方的委托并要求乙方转让相应的代持股份给甲方选定的新受托人或甲方。</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在遵照本协议的条款与条件的前提下，甲方承认乙方在其授权范围内所签署的一切合法、有效文件。</w:t>
      </w:r>
    </w:p>
    <w:p>
      <w:pPr>
        <w:keepNext w:val="0"/>
        <w:keepLines w:val="0"/>
        <w:pageBreakBefore w:val="0"/>
        <w:widowControl w:val="0"/>
        <w:numPr>
          <w:ilvl w:val="0"/>
          <w:numId w:val="1"/>
        </w:numPr>
        <w:tabs>
          <w:tab w:val="left" w:pos="1050"/>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乙方的权利与义务</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在甲方要求时，乙方应负责或协助办理所有证明代持股份实属甲方所有的有关手续或出具有关的证明，包括签署本协议等。</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未经甲方事先书面同意，乙方不得擅自以转让、留置、抵押、减值、放弃、毁损、撤销及其他任何方式处分任何一部分或全部代持股份。</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未经甲方事先书面同意，乙方不得转委托第三方持有上述代持股份及其股东权益。</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乙方不得作出任何使代持股份减值或可能减值的行为。一旦乙方发现代持股份减值或可能减值的任何情况，乙方应立即采取得力措施阻止该种损失的发生或扩大，并立即通知甲方。</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被解除委托或因任何原因不能履行其职责时，必须按照甲方的指示或决定将代持股份及其所有权益转让给甲方或甲方指定的其他人，并应尽最大努力配合甲方或甲方指定的其他人一同完成转让代持股份及其所有权益所需的政府申请、批准（如有）及其他任何转让代持股份必需的手续，包括签署股权转让协议、股东确认函和/或股东会决议等。</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乙方代甲方持有代持股份为免费，乙方不得因此而向甲方收取任何费用。</w:t>
      </w:r>
    </w:p>
    <w:p>
      <w:pPr>
        <w:keepNext w:val="0"/>
        <w:keepLines w:val="0"/>
        <w:pageBreakBefore w:val="0"/>
        <w:widowControl w:val="0"/>
        <w:numPr>
          <w:ilvl w:val="0"/>
          <w:numId w:val="1"/>
        </w:numPr>
        <w:tabs>
          <w:tab w:val="left" w:pos="1050"/>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乙方的工作职责</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乙方应完全根据甲方的指示，按照公司章程以及适用法律的要求而行使股东权利，包括但不限于以下权利：</w:t>
      </w:r>
    </w:p>
    <w:p>
      <w:pPr>
        <w:numPr>
          <w:ilvl w:val="0"/>
          <w:numId w:val="2"/>
        </w:numPr>
        <w:snapToGrid w:val="0"/>
        <w:spacing w:before="120" w:after="40"/>
        <w:ind w:firstLine="295"/>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在公司股东登记名册上具名；</w:t>
      </w:r>
    </w:p>
    <w:p>
      <w:pPr>
        <w:numPr>
          <w:ilvl w:val="0"/>
          <w:numId w:val="2"/>
        </w:numPr>
        <w:snapToGrid w:val="0"/>
        <w:spacing w:before="120" w:after="40"/>
        <w:ind w:firstLine="295"/>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依法定程序以股东身份出席股东会并行使表决权；</w:t>
      </w:r>
    </w:p>
    <w:p>
      <w:pPr>
        <w:numPr>
          <w:ilvl w:val="0"/>
          <w:numId w:val="2"/>
        </w:numPr>
        <w:snapToGrid w:val="0"/>
        <w:spacing w:before="120" w:after="40"/>
        <w:ind w:firstLine="295"/>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代甲方收取股息/红利的权利；</w:t>
      </w:r>
    </w:p>
    <w:p>
      <w:pPr>
        <w:numPr>
          <w:ilvl w:val="0"/>
          <w:numId w:val="2"/>
        </w:numPr>
        <w:tabs>
          <w:tab w:val="clear" w:pos="425"/>
        </w:tabs>
        <w:snapToGrid w:val="0"/>
        <w:spacing w:before="120" w:after="40"/>
        <w:ind w:left="1260" w:hanging="54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对涉及公司经营管理的事项行使表决权/决定权，这些事项包括但不限于：变更</w:t>
      </w:r>
      <w:r>
        <w:rPr>
          <w:color w:val="000000" w:themeColor="text1"/>
          <w:sz w:val="24"/>
          <w:szCs w:val="24"/>
          <w14:textFill>
            <w14:solidFill>
              <w14:schemeClr w14:val="tx1"/>
            </w14:solidFill>
          </w14:textFill>
        </w:rPr>
        <w:t>董事、监事</w:t>
      </w:r>
      <w:r>
        <w:rPr>
          <w:rFonts w:hint="eastAsia"/>
          <w:color w:val="000000" w:themeColor="text1"/>
          <w:sz w:val="24"/>
          <w:szCs w:val="24"/>
          <w14:textFill>
            <w14:solidFill>
              <w14:schemeClr w14:val="tx1"/>
            </w14:solidFill>
          </w14:textFill>
        </w:rPr>
        <w:t>或其他公司高级管理人员、</w:t>
      </w:r>
      <w:r>
        <w:rPr>
          <w:color w:val="000000" w:themeColor="text1"/>
          <w:sz w:val="24"/>
          <w:szCs w:val="24"/>
          <w14:textFill>
            <w14:solidFill>
              <w14:schemeClr w14:val="tx1"/>
            </w14:solidFill>
          </w14:textFill>
        </w:rPr>
        <w:t>审议批准董事会的报告</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审议批准监事会或者监事的报告</w:t>
      </w:r>
      <w:r>
        <w:rPr>
          <w:rFonts w:hint="eastAsia"/>
          <w:color w:val="000000" w:themeColor="text1"/>
          <w:sz w:val="24"/>
          <w:szCs w:val="24"/>
          <w14:textFill>
            <w14:solidFill>
              <w14:schemeClr w14:val="tx1"/>
            </w14:solidFill>
          </w14:textFill>
        </w:rPr>
        <w:t>（如有）、决定</w:t>
      </w:r>
      <w:r>
        <w:rPr>
          <w:color w:val="000000" w:themeColor="text1"/>
          <w:sz w:val="24"/>
          <w:szCs w:val="24"/>
          <w14:textFill>
            <w14:solidFill>
              <w14:schemeClr w14:val="tx1"/>
            </w14:solidFill>
          </w14:textFill>
        </w:rPr>
        <w:t>公司的经营方针和投资计划</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审议批准公司的年度财务预算方案、决算方案</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审议批准公司的利润分配方案和弥补亏损方案</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增加或者减少公司注册资本</w:t>
      </w:r>
      <w:r>
        <w:rPr>
          <w:rFonts w:hint="eastAsia"/>
          <w:color w:val="000000" w:themeColor="text1"/>
          <w:sz w:val="24"/>
          <w:szCs w:val="24"/>
          <w14:textFill>
            <w14:solidFill>
              <w14:schemeClr w14:val="tx1"/>
            </w14:solidFill>
          </w14:textFill>
        </w:rPr>
        <w:t>、变更公司的经营范围、</w:t>
      </w:r>
      <w:r>
        <w:rPr>
          <w:color w:val="000000" w:themeColor="text1"/>
          <w:sz w:val="24"/>
          <w:szCs w:val="24"/>
          <w14:textFill>
            <w14:solidFill>
              <w14:schemeClr w14:val="tx1"/>
            </w14:solidFill>
          </w14:textFill>
        </w:rPr>
        <w:t>发行公司债券</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修改公司章程</w:t>
      </w:r>
      <w:r>
        <w:rPr>
          <w:rFonts w:hint="eastAsia"/>
          <w:color w:val="000000" w:themeColor="text1"/>
          <w:sz w:val="24"/>
          <w:szCs w:val="24"/>
          <w14:textFill>
            <w14:solidFill>
              <w14:schemeClr w14:val="tx1"/>
            </w14:solidFill>
          </w14:textFill>
        </w:rPr>
        <w:t>、公司的对外担保或借贷、公司购置重要资产、处置公司的重要资产、</w:t>
      </w:r>
      <w:r>
        <w:rPr>
          <w:color w:val="000000" w:themeColor="text1"/>
          <w:sz w:val="24"/>
          <w:szCs w:val="24"/>
          <w14:textFill>
            <w14:solidFill>
              <w14:schemeClr w14:val="tx1"/>
            </w14:solidFill>
          </w14:textFill>
        </w:rPr>
        <w:t>公司合并、分立、解散、清算或者变更公司形式</w:t>
      </w:r>
      <w:r>
        <w:rPr>
          <w:rFonts w:hint="eastAsia"/>
          <w:color w:val="000000" w:themeColor="text1"/>
          <w:sz w:val="24"/>
          <w:szCs w:val="24"/>
          <w14:textFill>
            <w14:solidFill>
              <w14:schemeClr w14:val="tx1"/>
            </w14:solidFill>
          </w14:textFill>
        </w:rPr>
        <w:t>等。</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应在收到公司其他股东或股东会、董事会、管理机构或当地政府机构或其他公司、机构发出的有关公司及其股东的权利义务的通知、文件、协议、合同、建议、报表及其他任何文件（以下统称“文件”）之日起三（3）日内，将文件递送至甲方；在未得到甲方对上述文件的指示、答复或建议之前，不得擅自行使股东表决权，不得擅自放弃股东表决权，也不得实施任何可能损害甲方利益的行为。</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甲方有权要求乙方撤销、放弃乙方的不当作为，有权要求乙方采取相应的救济措施。在此情况下，乙方应就乙方的不当行为造成的损失向甲方进行赔偿。</w:t>
      </w:r>
    </w:p>
    <w:p>
      <w:pPr>
        <w:pStyle w:val="5"/>
        <w:snapToGrid w:val="0"/>
        <w:spacing w:before="120" w:after="40"/>
        <w:rPr>
          <w:rFonts w:ascii="Times New Roman"/>
          <w:color w:val="000000" w:themeColor="text1"/>
          <w14:textFill>
            <w14:solidFill>
              <w14:schemeClr w14:val="tx1"/>
            </w14:solidFill>
          </w14:textFill>
        </w:rPr>
      </w:pPr>
    </w:p>
    <w:p>
      <w:pPr>
        <w:keepNext w:val="0"/>
        <w:keepLines w:val="0"/>
        <w:pageBreakBefore w:val="0"/>
        <w:widowControl w:val="0"/>
        <w:numPr>
          <w:ilvl w:val="0"/>
          <w:numId w:val="1"/>
        </w:numPr>
        <w:tabs>
          <w:tab w:val="left" w:pos="1050"/>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公司利润分配、清算财产分配、股份转让金分配</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乙方应完全根据甲方的指示，代甲方行使股东表决权，使公司的利润分配得以顺利无误地进行。</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乙方应协助甲方将公司的税后利润中相应于代持股份的股东利润直接汇入甲方指定的账户，乙方不得以任何方式、任何理由截留、扣减、支取、兑换该利润。</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公司因任何原因发生分立、合并、解散、破产等情况后，按照可适用的当地法律进行清算后，相应于代持股份应得的清算财产应全部汇入甲方指定的账户或过户到甲方或甲方指定的人员的名下。</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代持股份如发生转让，则相应股份转让金应当归甲方所有，股份转让金应全部汇入甲方指定的账户或过户到甲方或甲方指定的人员的名下。</w:t>
      </w:r>
    </w:p>
    <w:p>
      <w:pPr>
        <w:keepNext w:val="0"/>
        <w:keepLines w:val="0"/>
        <w:pageBreakBefore w:val="0"/>
        <w:widowControl w:val="0"/>
        <w:numPr>
          <w:ilvl w:val="0"/>
          <w:numId w:val="1"/>
        </w:numPr>
        <w:tabs>
          <w:tab w:val="left" w:pos="1050"/>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保密及披露</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除非本协议另有规定，否则乙方应对其因履行本协议而取得的所有有关他方的各种形式的任何技术或商业信息，包括本协议的任何内容及双方之间可能有的其他合作事项和交易等保密。</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非经甲方事先书面同意，乙方不得向政府机构或其他任何机构或第三人披露乙方实为受托持有股份而代持股份实为甲方所有的事实。经甲方事先书面同意，乙方可向公司其他股东、潜在投资人、律师事务所、会计师事务所等披露上述事实，且该等披露在任何情况下，均不得使甲方的权益及代持股份受到任何威胁或潜在的威胁。</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ascii="Times New Roman"/>
          <w:color w:val="000000" w:themeColor="text1"/>
          <w14:textFill>
            <w14:solidFill>
              <w14:schemeClr w14:val="tx1"/>
            </w14:solidFill>
          </w14:textFill>
        </w:rPr>
      </w:pPr>
      <w:r>
        <w:rPr>
          <w:rFonts w:hint="eastAsia"/>
          <w:b w:val="0"/>
          <w:bCs/>
          <w:color w:val="000000" w:themeColor="text1"/>
          <w:sz w:val="24"/>
          <w14:textFill>
            <w14:solidFill>
              <w14:schemeClr w14:val="tx1"/>
            </w14:solidFill>
          </w14:textFill>
        </w:rPr>
        <w:t>本条款在本协议终止后仍然有效。</w:t>
      </w:r>
    </w:p>
    <w:p>
      <w:pPr>
        <w:keepNext w:val="0"/>
        <w:keepLines w:val="0"/>
        <w:pageBreakBefore w:val="0"/>
        <w:widowControl w:val="0"/>
        <w:numPr>
          <w:ilvl w:val="0"/>
          <w:numId w:val="1"/>
        </w:numPr>
        <w:tabs>
          <w:tab w:val="left" w:pos="1050"/>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违约责任</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乙方违反本协议第4条之规定而采取遗嘱、声明、协议或其他方式处分代持股份以及未经甲方书面许可擅自转让、转委托的一切行为均属无效，乙方应同时承担由此产生的法律、经济上的一切责任；</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乙方超越授权委托范围或乙方违反本协议规定的任何行为，甲方有权不予承认，乙方自行承担由此造成的一切后果；乙方并应负责向甲方及其关联方赔偿由此造成的任何损失；</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乙方在被解除委托或因故不能履行其职责时，不按甲方要求将代持股份返还给甲方或甲方指定的接替人的，乙方应负责赔偿其给甲方造成的任何损失；</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乙方违反第7条之规定，给甲方造成损失的，应当赔偿甲方相应的损失。</w:t>
      </w:r>
    </w:p>
    <w:p>
      <w:pPr>
        <w:keepNext w:val="0"/>
        <w:keepLines w:val="0"/>
        <w:pageBreakBefore w:val="0"/>
        <w:widowControl w:val="0"/>
        <w:numPr>
          <w:ilvl w:val="0"/>
          <w:numId w:val="1"/>
        </w:numPr>
        <w:tabs>
          <w:tab w:val="left" w:pos="1050"/>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委托期限</w:t>
      </w:r>
    </w:p>
    <w:p>
      <w:pPr>
        <w:tabs>
          <w:tab w:val="left" w:pos="992"/>
        </w:tabs>
        <w:snapToGrid w:val="0"/>
        <w:spacing w:before="120" w:after="40"/>
        <w:rPr>
          <w:rFonts w:ascii="Times New Roman"/>
          <w:color w:val="000000" w:themeColor="text1"/>
          <w14:textFill>
            <w14:solidFill>
              <w14:schemeClr w14:val="tx1"/>
            </w14:solidFill>
          </w14:textFill>
        </w:rPr>
      </w:pPr>
      <w:r>
        <w:rPr>
          <w:rFonts w:hint="eastAsia"/>
          <w:color w:val="000000" w:themeColor="text1"/>
          <w:sz w:val="24"/>
          <w14:textFill>
            <w14:solidFill>
              <w14:schemeClr w14:val="tx1"/>
            </w14:solidFill>
          </w14:textFill>
        </w:rPr>
        <w:t>本协议自签署之日起生效，有效期至甲方解除对乙方的委托，或乙方因故不能履行其职责时，乙方按甲方要求将代持股份及一切权益返还给甲方或甲方指定的其他人时为止。</w:t>
      </w:r>
    </w:p>
    <w:p>
      <w:pPr>
        <w:keepNext w:val="0"/>
        <w:keepLines w:val="0"/>
        <w:pageBreakBefore w:val="0"/>
        <w:widowControl w:val="0"/>
        <w:numPr>
          <w:ilvl w:val="0"/>
          <w:numId w:val="1"/>
        </w:numPr>
        <w:tabs>
          <w:tab w:val="left" w:pos="1155"/>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终止</w:t>
      </w:r>
    </w:p>
    <w:p>
      <w:pPr>
        <w:keepNext w:val="0"/>
        <w:keepLines w:val="0"/>
        <w:pageBreakBefore w:val="0"/>
        <w:widowControl w:val="0"/>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双方一致同意，甲方有权随时终止本协议，而无需征得乙方同意。若甲方终止本协议，则乙方应根据甲方的指示无条件的，将代持股份及其所有权益转让给甲方或甲方指定的其他人，并且应当协助甲方或甲方指定的其他人一同完成转让代持股份及其所有权益所需的政府申请、批准、同意（如有）及其他任何股权转让必需的手续，包括签署股权转让协议、股东确认函和/或股东会决议等。</w:t>
      </w:r>
    </w:p>
    <w:p>
      <w:pPr>
        <w:keepNext w:val="0"/>
        <w:keepLines w:val="0"/>
        <w:pageBreakBefore w:val="0"/>
        <w:widowControl w:val="0"/>
        <w:numPr>
          <w:ilvl w:val="0"/>
          <w:numId w:val="1"/>
        </w:numPr>
        <w:tabs>
          <w:tab w:val="left" w:pos="1155"/>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适用法律及争议解决</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本协议适用中华人民共和国法律。</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本协议双方因本协议的订立、履行、解释、争议解决而发生的任何争议应通过友好协商加以解决。如果在一方向另一方发出要求协商解决的书面通知后三十（30）日之内，双方仍未达成解决争议的协议，任何一方均可将有关争议提交</w:t>
      </w:r>
      <w:r>
        <w:rPr>
          <w:rFonts w:hint="eastAsia"/>
          <w:b w:val="0"/>
          <w:bCs/>
          <w:color w:val="000000" w:themeColor="text1"/>
          <w:sz w:val="24"/>
          <w:highlight w:val="yellow"/>
          <w14:textFill>
            <w14:solidFill>
              <w14:schemeClr w14:val="tx1"/>
            </w14:solidFill>
          </w14:textFill>
        </w:rPr>
        <w:fldChar w:fldCharType="begin"/>
      </w:r>
      <w:r>
        <w:rPr>
          <w:rFonts w:hint="eastAsia"/>
          <w:b w:val="0"/>
          <w:bCs/>
          <w:color w:val="000000" w:themeColor="text1"/>
          <w:sz w:val="24"/>
          <w:highlight w:val="yellow"/>
          <w14:textFill>
            <w14:solidFill>
              <w14:schemeClr w14:val="tx1"/>
            </w14:solidFill>
          </w14:textFill>
        </w:rPr>
        <w:instrText xml:space="preserve"> MERGEFIELD ${agreement.p6WorldModelList[1]["content"]} \* MERGEFORMAT </w:instrText>
      </w:r>
      <w:r>
        <w:rPr>
          <w:rFonts w:hint="eastAsia"/>
          <w:b w:val="0"/>
          <w:bCs/>
          <w:color w:val="000000" w:themeColor="text1"/>
          <w:sz w:val="24"/>
          <w:highlight w:val="yellow"/>
          <w14:textFill>
            <w14:solidFill>
              <w14:schemeClr w14:val="tx1"/>
            </w14:solidFill>
          </w14:textFill>
        </w:rPr>
        <w:fldChar w:fldCharType="separate"/>
      </w:r>
      <w:r>
        <w:rPr>
          <w:rFonts w:hint="eastAsia"/>
          <w:b w:val="0"/>
          <w:bCs/>
          <w:color w:val="000000" w:themeColor="text1"/>
          <w:sz w:val="24"/>
          <w:highlight w:val="yellow"/>
          <w14:textFill>
            <w14:solidFill>
              <w14:schemeClr w14:val="tx1"/>
            </w14:solidFill>
          </w14:textFill>
        </w:rPr>
        <w:t>«${agreement.p6WorldModelList[1][»</w:t>
      </w:r>
      <w:r>
        <w:rPr>
          <w:rFonts w:hint="eastAsia"/>
          <w:b w:val="0"/>
          <w:bCs/>
          <w:color w:val="000000" w:themeColor="text1"/>
          <w:sz w:val="24"/>
          <w:highlight w:val="yellow"/>
          <w14:textFill>
            <w14:solidFill>
              <w14:schemeClr w14:val="tx1"/>
            </w14:solidFill>
          </w14:textFill>
        </w:rPr>
        <w:fldChar w:fldCharType="end"/>
      </w:r>
      <w:r>
        <w:rPr>
          <w:rFonts w:hint="eastAsia"/>
          <w:b w:val="0"/>
          <w:bCs/>
          <w:color w:val="000000" w:themeColor="text1"/>
          <w:sz w:val="24"/>
          <w14:textFill>
            <w14:solidFill>
              <w14:schemeClr w14:val="tx1"/>
            </w14:solidFill>
          </w14:textFill>
        </w:rPr>
        <w:t>按照其届时有效的仲裁规则仲裁解决。仲裁地点为</w:t>
      </w:r>
      <w:r>
        <w:rPr>
          <w:rFonts w:hint="eastAsia"/>
          <w:b w:val="0"/>
          <w:bCs/>
          <w:color w:val="000000" w:themeColor="text1"/>
          <w:sz w:val="24"/>
          <w:highlight w:val="yellow"/>
          <w14:textFill>
            <w14:solidFill>
              <w14:schemeClr w14:val="tx1"/>
            </w14:solidFill>
          </w14:textFill>
        </w:rPr>
        <w:fldChar w:fldCharType="begin"/>
      </w:r>
      <w:r>
        <w:rPr>
          <w:rFonts w:hint="eastAsia"/>
          <w:b w:val="0"/>
          <w:bCs/>
          <w:color w:val="000000" w:themeColor="text1"/>
          <w:sz w:val="24"/>
          <w:highlight w:val="yellow"/>
          <w14:textFill>
            <w14:solidFill>
              <w14:schemeClr w14:val="tx1"/>
            </w14:solidFill>
          </w14:textFill>
        </w:rPr>
        <w:instrText xml:space="preserve"> MERGEFIELD ${agreement.p6WorldModelList[1]["addr"]} \* MERGEFORMAT </w:instrText>
      </w:r>
      <w:r>
        <w:rPr>
          <w:rFonts w:hint="eastAsia"/>
          <w:b w:val="0"/>
          <w:bCs/>
          <w:color w:val="000000" w:themeColor="text1"/>
          <w:sz w:val="24"/>
          <w:highlight w:val="yellow"/>
          <w14:textFill>
            <w14:solidFill>
              <w14:schemeClr w14:val="tx1"/>
            </w14:solidFill>
          </w14:textFill>
        </w:rPr>
        <w:fldChar w:fldCharType="separate"/>
      </w:r>
      <w:r>
        <w:rPr>
          <w:rFonts w:hint="eastAsia"/>
          <w:b w:val="0"/>
          <w:bCs/>
          <w:color w:val="000000" w:themeColor="text1"/>
          <w:sz w:val="24"/>
          <w:highlight w:val="yellow"/>
          <w14:textFill>
            <w14:solidFill>
              <w14:schemeClr w14:val="tx1"/>
            </w14:solidFill>
          </w14:textFill>
        </w:rPr>
        <w:t>«${agreement.p6WorldModelList[1][»</w:t>
      </w:r>
      <w:r>
        <w:rPr>
          <w:rFonts w:hint="eastAsia"/>
          <w:b w:val="0"/>
          <w:bCs/>
          <w:color w:val="000000" w:themeColor="text1"/>
          <w:sz w:val="24"/>
          <w:highlight w:val="yellow"/>
          <w14:textFill>
            <w14:solidFill>
              <w14:schemeClr w14:val="tx1"/>
            </w14:solidFill>
          </w14:textFill>
        </w:rPr>
        <w:fldChar w:fldCharType="end"/>
      </w:r>
      <w:r>
        <w:rPr>
          <w:rFonts w:hint="eastAsia"/>
          <w:b w:val="0"/>
          <w:bCs/>
          <w:color w:val="000000" w:themeColor="text1"/>
          <w:sz w:val="24"/>
          <w14:textFill>
            <w14:solidFill>
              <w14:schemeClr w14:val="tx1"/>
            </w14:solidFill>
          </w14:textFill>
        </w:rPr>
        <w:t>。仲裁裁决应是终局性的，对各方均有拘束力。</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p>
    <w:p>
      <w:pPr>
        <w:keepNext w:val="0"/>
        <w:keepLines w:val="0"/>
        <w:pageBreakBefore w:val="0"/>
        <w:widowControl w:val="0"/>
        <w:numPr>
          <w:ilvl w:val="0"/>
          <w:numId w:val="1"/>
        </w:numPr>
        <w:tabs>
          <w:tab w:val="left" w:pos="1155"/>
          <w:tab w:val="clear" w:pos="1247"/>
        </w:tabs>
        <w:kinsoku/>
        <w:wordWrap/>
        <w:overflowPunct/>
        <w:topLinePunct w:val="0"/>
        <w:autoSpaceDE/>
        <w:autoSpaceDN/>
        <w:bidi w:val="0"/>
        <w:adjustRightInd/>
        <w:snapToGrid w:val="0"/>
        <w:spacing w:before="120" w:after="240" w:line="240" w:lineRule="auto"/>
        <w:ind w:left="0" w:leftChars="0" w:right="0" w:rightChars="0" w:firstLine="0" w:firstLineChars="0"/>
        <w:jc w:val="both"/>
        <w:textAlignment w:val="auto"/>
        <w:outlineLvl w:val="9"/>
        <w:rPr>
          <w:rFonts w:hint="eastAsia"/>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附则</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受托方会以公司注册股东的名义，另行签署授权委托书，授权委托方自主决定代为行使相关公司股东权利，包括但不限于以受托方名义签署与公司有关的任何法律文件。</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本协议一方对另一方的任何违约行为给予的任何宽容、宽限或延缓行使根据本协议享有的权利，不能视为该方对其权利的放弃、亦不能损害、影响或限制该方依据本协议和可适用的法律、法规应享有的一切权利。</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本协议的任何条款的无效、失效和不可执行性不影响或不损害其他条款的有效性、生效和可执行性，也不产生任何本协议规定之外的义务。</w:t>
      </w:r>
    </w:p>
    <w:p>
      <w:pPr>
        <w:keepNext w:val="0"/>
        <w:keepLines w:val="0"/>
        <w:pageBreakBefore w:val="0"/>
        <w:widowControl w:val="0"/>
        <w:numPr>
          <w:ilvl w:val="1"/>
          <w:numId w:val="1"/>
        </w:numPr>
        <w:tabs>
          <w:tab w:val="clear" w:pos="420"/>
        </w:tabs>
        <w:kinsoku/>
        <w:wordWrap/>
        <w:overflowPunct/>
        <w:topLinePunct w:val="0"/>
        <w:autoSpaceDE/>
        <w:autoSpaceDN/>
        <w:bidi w:val="0"/>
        <w:adjustRightInd/>
        <w:snapToGrid w:val="0"/>
        <w:spacing w:before="120" w:after="240" w:line="240" w:lineRule="auto"/>
        <w:ind w:left="720" w:leftChars="0" w:right="0" w:rightChars="0" w:hanging="720" w:firstLineChars="0"/>
        <w:jc w:val="both"/>
        <w:textAlignment w:val="auto"/>
        <w:outlineLvl w:val="9"/>
        <w:rPr>
          <w:rFonts w:hint="eastAsia"/>
          <w:b w:val="0"/>
          <w:bCs/>
          <w:color w:val="000000" w:themeColor="text1"/>
          <w:sz w:val="24"/>
          <w14:textFill>
            <w14:solidFill>
              <w14:schemeClr w14:val="tx1"/>
            </w14:solidFill>
          </w14:textFill>
        </w:rPr>
      </w:pPr>
      <w:r>
        <w:rPr>
          <w:rFonts w:hint="eastAsia"/>
          <w:b w:val="0"/>
          <w:bCs/>
          <w:color w:val="000000" w:themeColor="text1"/>
          <w:sz w:val="24"/>
          <w14:textFill>
            <w14:solidFill>
              <w14:schemeClr w14:val="tx1"/>
            </w14:solidFill>
          </w14:textFill>
        </w:rPr>
        <w:t>双方签署的其他协议、合同或其他书面文件与本协议有任何矛盾或冲突之处，以本协议的约定为准。</w:t>
      </w:r>
    </w:p>
    <w:p>
      <w:pPr>
        <w:tabs>
          <w:tab w:val="left" w:pos="992"/>
        </w:tabs>
        <w:snapToGrid w:val="0"/>
        <w:spacing w:before="120" w:after="40"/>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-以下无正文，后接签署页-</w:t>
      </w:r>
    </w:p>
    <w:p>
      <w:pPr>
        <w:tabs>
          <w:tab w:val="left" w:pos="992"/>
        </w:tabs>
        <w:snapToGrid w:val="0"/>
        <w:spacing w:before="120" w:after="40"/>
        <w:rPr>
          <w:color w:val="000000" w:themeColor="text1"/>
          <w:sz w:val="24"/>
          <w:szCs w:val="24"/>
          <w14:textFill>
            <w14:solidFill>
              <w14:schemeClr w14:val="tx1"/>
            </w14:solidFill>
          </w14:textFill>
        </w:rPr>
      </w:pPr>
    </w:p>
    <w:p>
      <w:pPr>
        <w:pStyle w:val="4"/>
        <w:spacing w:after="40" w:line="240" w:lineRule="auto"/>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br w:type="page"/>
      </w:r>
      <w:r>
        <w:rPr>
          <w:rFonts w:hint="eastAsia" w:ascii="Times New Roman"/>
          <w:color w:val="000000" w:themeColor="text1"/>
          <w14:textFill>
            <w14:solidFill>
              <w14:schemeClr w14:val="tx1"/>
            </w14:solidFill>
          </w14:textFill>
        </w:rPr>
        <w:t>鉴于此，本协议双方于文首所示日期签署本协议，并愿共同遵守之。</w:t>
      </w:r>
    </w:p>
    <w:p>
      <w:pPr>
        <w:tabs>
          <w:tab w:val="left" w:pos="720"/>
        </w:tabs>
        <w:snapToGrid w:val="0"/>
        <w:spacing w:before="120" w:after="40"/>
        <w:rPr>
          <w:color w:val="000000" w:themeColor="text1"/>
          <w14:textFill>
            <w14:solidFill>
              <w14:schemeClr w14:val="tx1"/>
            </w14:solidFill>
          </w14:textFill>
        </w:rPr>
      </w:pPr>
    </w:p>
    <w:p>
      <w:pPr>
        <w:rPr>
          <w:b/>
          <w:color w:val="000000" w:themeColor="text1"/>
          <w:sz w:val="24"/>
          <w:szCs w:val="24"/>
          <w14:textFill>
            <w14:solidFill>
              <w14:schemeClr w14:val="tx1"/>
            </w14:solidFill>
          </w14:textFill>
        </w:rPr>
      </w:pPr>
    </w:p>
    <w:p>
      <w:pPr>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甲方：</w:t>
      </w:r>
      <w:r>
        <w:rPr>
          <w:b/>
          <w:color w:val="000000" w:themeColor="text1"/>
          <w:sz w:val="24"/>
          <w:szCs w:val="24"/>
          <w:highlight w:val="yellow"/>
          <w14:textFill>
            <w14:solidFill>
              <w14:schemeClr w14:val="tx1"/>
            </w14:solidFill>
          </w14:textFill>
        </w:rPr>
        <w:fldChar w:fldCharType="begin"/>
      </w:r>
      <w:r>
        <w:rPr>
          <w:b/>
          <w:color w:val="000000" w:themeColor="text1"/>
          <w:sz w:val="24"/>
          <w:szCs w:val="24"/>
          <w:highlight w:val="yellow"/>
          <w14:textFill>
            <w14:solidFill>
              <w14:schemeClr w14:val="tx1"/>
            </w14:solidFill>
          </w14:textFill>
        </w:rPr>
        <w:instrText xml:space="preserve"> </w:instrText>
      </w:r>
      <w:r>
        <w:rPr>
          <w:rFonts w:hint="eastAsia"/>
          <w:b/>
          <w:color w:val="000000" w:themeColor="text1"/>
          <w:sz w:val="24"/>
          <w:szCs w:val="24"/>
          <w:highlight w:val="yellow"/>
          <w14:textFill>
            <w14:solidFill>
              <w14:schemeClr w14:val="tx1"/>
            </w14:solidFill>
          </w14:textFill>
        </w:rPr>
        <w:instrText xml:space="preserve">MERGEFIELD ${</w:instrText>
      </w:r>
      <w:r>
        <w:rPr>
          <w:snapToGrid w:val="0"/>
          <w:color w:val="000000" w:themeColor="text1"/>
          <w:sz w:val="24"/>
          <w:highlight w:val="yellow"/>
          <w14:textFill>
            <w14:solidFill>
              <w14:schemeClr w14:val="tx1"/>
            </w14:solidFill>
          </w14:textFill>
        </w:rPr>
        <w:instrText xml:space="preserve">map.assignor</w:instrText>
      </w:r>
      <w:r>
        <w:rPr>
          <w:rFonts w:hint="eastAsia"/>
          <w:b/>
          <w:color w:val="000000" w:themeColor="text1"/>
          <w:sz w:val="24"/>
          <w:szCs w:val="24"/>
          <w:highlight w:val="yellow"/>
          <w14:textFill>
            <w14:solidFill>
              <w14:schemeClr w14:val="tx1"/>
            </w14:solidFill>
          </w14:textFill>
        </w:rPr>
        <w:instrText xml:space="preserve"> }  \* MERGEFORMAT</w:instrText>
      </w:r>
      <w:r>
        <w:rPr>
          <w:b/>
          <w:color w:val="000000" w:themeColor="text1"/>
          <w:sz w:val="24"/>
          <w:szCs w:val="24"/>
          <w:highlight w:val="yellow"/>
          <w14:textFill>
            <w14:solidFill>
              <w14:schemeClr w14:val="tx1"/>
            </w14:solidFill>
          </w14:textFill>
        </w:rPr>
        <w:instrText xml:space="preserve"> </w:instrText>
      </w:r>
      <w:r>
        <w:rPr>
          <w:b/>
          <w:color w:val="000000" w:themeColor="text1"/>
          <w:sz w:val="24"/>
          <w:szCs w:val="24"/>
          <w:highlight w:val="yellow"/>
          <w14:textFill>
            <w14:solidFill>
              <w14:schemeClr w14:val="tx1"/>
            </w14:solidFill>
          </w14:textFill>
        </w:rPr>
        <w:fldChar w:fldCharType="separate"/>
      </w:r>
      <w:r>
        <w:rPr>
          <w:b/>
          <w:color w:val="000000" w:themeColor="text1"/>
          <w:sz w:val="24"/>
          <w:szCs w:val="24"/>
          <w:highlight w:val="yellow"/>
          <w14:textFill>
            <w14:solidFill>
              <w14:schemeClr w14:val="tx1"/>
            </w14:solidFill>
          </w14:textFill>
        </w:rPr>
        <w:t>«${map.assignor»</w:t>
      </w:r>
      <w:r>
        <w:rPr>
          <w:b/>
          <w:color w:val="000000" w:themeColor="text1"/>
          <w:sz w:val="24"/>
          <w:szCs w:val="24"/>
          <w:highlight w:val="yellow"/>
          <w14:textFill>
            <w14:solidFill>
              <w14:schemeClr w14:val="tx1"/>
            </w14:solidFill>
          </w14:textFill>
        </w:rPr>
        <w:fldChar w:fldCharType="end"/>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u w:val="single"/>
          <w14:textFill>
            <w14:solidFill>
              <w14:schemeClr w14:val="tx1"/>
            </w14:solidFill>
          </w14:textFill>
        </w:rPr>
      </w:pPr>
      <w:r>
        <w:rPr>
          <w:rFonts w:hint="eastAsia"/>
          <w:color w:val="000000" w:themeColor="text1"/>
          <w:sz w:val="24"/>
          <w:szCs w:val="24"/>
          <w14:textFill>
            <w14:solidFill>
              <w14:schemeClr w14:val="tx1"/>
            </w14:solidFill>
          </w14:textFill>
        </w:rPr>
        <w:t>签字（盖章）：</w:t>
      </w:r>
      <w:r>
        <w:rPr>
          <w:rFonts w:hint="eastAsia"/>
          <w:color w:val="000000" w:themeColor="text1"/>
          <w:sz w:val="24"/>
          <w:szCs w:val="24"/>
          <w:u w:val="single"/>
          <w14:textFill>
            <w14:solidFill>
              <w14:schemeClr w14:val="tx1"/>
            </w14:solidFill>
          </w14:textFill>
        </w:rPr>
        <w:t xml:space="preserve">                 </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乙方：</w:t>
      </w:r>
      <w:r>
        <w:rPr>
          <w:b/>
          <w:color w:val="000000" w:themeColor="text1"/>
          <w:sz w:val="24"/>
          <w:szCs w:val="24"/>
          <w:highlight w:val="yellow"/>
          <w14:textFill>
            <w14:solidFill>
              <w14:schemeClr w14:val="tx1"/>
            </w14:solidFill>
          </w14:textFill>
        </w:rPr>
        <w:fldChar w:fldCharType="begin"/>
      </w:r>
      <w:r>
        <w:rPr>
          <w:b/>
          <w:color w:val="000000" w:themeColor="text1"/>
          <w:sz w:val="24"/>
          <w:szCs w:val="24"/>
          <w:highlight w:val="yellow"/>
          <w14:textFill>
            <w14:solidFill>
              <w14:schemeClr w14:val="tx1"/>
            </w14:solidFill>
          </w14:textFill>
        </w:rPr>
        <w:instrText xml:space="preserve"> </w:instrText>
      </w:r>
      <w:r>
        <w:rPr>
          <w:rFonts w:hint="eastAsia"/>
          <w:b/>
          <w:color w:val="000000" w:themeColor="text1"/>
          <w:sz w:val="24"/>
          <w:szCs w:val="24"/>
          <w:highlight w:val="yellow"/>
          <w14:textFill>
            <w14:solidFill>
              <w14:schemeClr w14:val="tx1"/>
            </w14:solidFill>
          </w14:textFill>
        </w:rPr>
        <w:instrText xml:space="preserve">MERGEFIELD  ${</w:instrText>
      </w:r>
      <w:r>
        <w:rPr>
          <w:b/>
          <w:color w:val="000000" w:themeColor="text1"/>
          <w:sz w:val="24"/>
          <w:szCs w:val="24"/>
          <w:highlight w:val="yellow"/>
          <w14:textFill>
            <w14:solidFill>
              <w14:schemeClr w14:val="tx1"/>
            </w14:solidFill>
          </w14:textFill>
        </w:rPr>
        <w:instrText xml:space="preserve">m</w:instrText>
      </w:r>
      <w:r>
        <w:rPr>
          <w:rFonts w:hint="eastAsia"/>
          <w:b/>
          <w:color w:val="000000" w:themeColor="text1"/>
          <w:sz w:val="24"/>
          <w:szCs w:val="24"/>
          <w:highlight w:val="yellow"/>
          <w14:textFill>
            <w14:solidFill>
              <w14:schemeClr w14:val="tx1"/>
            </w14:solidFill>
          </w14:textFill>
        </w:rPr>
        <w:instrText xml:space="preserve">a</w:instrText>
      </w:r>
      <w:r>
        <w:rPr>
          <w:b/>
          <w:color w:val="000000" w:themeColor="text1"/>
          <w:sz w:val="24"/>
          <w:szCs w:val="24"/>
          <w:highlight w:val="yellow"/>
          <w14:textFill>
            <w14:solidFill>
              <w14:schemeClr w14:val="tx1"/>
            </w14:solidFill>
          </w14:textFill>
        </w:rPr>
        <w:instrText xml:space="preserve">p["a</w:instrText>
      </w:r>
      <w:r>
        <w:rPr>
          <w:rFonts w:hint="eastAsia"/>
          <w:b/>
          <w:color w:val="000000" w:themeColor="text1"/>
          <w:sz w:val="24"/>
          <w:szCs w:val="24"/>
          <w:highlight w:val="yellow"/>
          <w14:textFill>
            <w14:solidFill>
              <w14:schemeClr w14:val="tx1"/>
            </w14:solidFill>
          </w14:textFill>
        </w:rPr>
        <w:instrText xml:space="preserve">ssignee</w:instrText>
      </w:r>
      <w:r>
        <w:rPr>
          <w:b/>
          <w:color w:val="000000" w:themeColor="text1"/>
          <w:sz w:val="24"/>
          <w:szCs w:val="24"/>
          <w:highlight w:val="yellow"/>
          <w14:textFill>
            <w14:solidFill>
              <w14:schemeClr w14:val="tx1"/>
            </w14:solidFill>
          </w14:textFill>
        </w:rPr>
        <w:instrText xml:space="preserve">"]</w:instrText>
      </w:r>
      <w:r>
        <w:rPr>
          <w:rFonts w:hint="eastAsia"/>
          <w:b/>
          <w:color w:val="000000" w:themeColor="text1"/>
          <w:sz w:val="24"/>
          <w:szCs w:val="24"/>
          <w:highlight w:val="yellow"/>
          <w14:textFill>
            <w14:solidFill>
              <w14:schemeClr w14:val="tx1"/>
            </w14:solidFill>
          </w14:textFill>
        </w:rPr>
        <w:instrText xml:space="preserve">} \* MERGEFORMAT</w:instrText>
      </w:r>
      <w:r>
        <w:rPr>
          <w:b/>
          <w:color w:val="000000" w:themeColor="text1"/>
          <w:sz w:val="24"/>
          <w:szCs w:val="24"/>
          <w:highlight w:val="yellow"/>
          <w14:textFill>
            <w14:solidFill>
              <w14:schemeClr w14:val="tx1"/>
            </w14:solidFill>
          </w14:textFill>
        </w:rPr>
        <w:instrText xml:space="preserve"> </w:instrText>
      </w:r>
      <w:r>
        <w:rPr>
          <w:b/>
          <w:color w:val="000000" w:themeColor="text1"/>
          <w:sz w:val="24"/>
          <w:szCs w:val="24"/>
          <w:highlight w:val="yellow"/>
          <w14:textFill>
            <w14:solidFill>
              <w14:schemeClr w14:val="tx1"/>
            </w14:solidFill>
          </w14:textFill>
        </w:rPr>
        <w:fldChar w:fldCharType="separate"/>
      </w:r>
      <w:r>
        <w:rPr>
          <w:b/>
          <w:color w:val="000000" w:themeColor="text1"/>
          <w:sz w:val="24"/>
          <w:szCs w:val="24"/>
          <w:highlight w:val="yellow"/>
          <w14:textFill>
            <w14:solidFill>
              <w14:schemeClr w14:val="tx1"/>
            </w14:solidFill>
          </w14:textFill>
        </w:rPr>
        <w:t>«${map[»</w:t>
      </w:r>
      <w:r>
        <w:rPr>
          <w:b/>
          <w:color w:val="000000" w:themeColor="text1"/>
          <w:sz w:val="24"/>
          <w:szCs w:val="24"/>
          <w:highlight w:val="yellow"/>
          <w14:textFill>
            <w14:solidFill>
              <w14:schemeClr w14:val="tx1"/>
            </w14:solidFill>
          </w14:textFill>
        </w:rPr>
        <w:fldChar w:fldCharType="end"/>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u w:val="single"/>
          <w14:textFill>
            <w14:solidFill>
              <w14:schemeClr w14:val="tx1"/>
            </w14:solidFill>
          </w14:textFill>
        </w:rPr>
      </w:pPr>
      <w:r>
        <w:rPr>
          <w:rFonts w:hint="eastAsia"/>
          <w:color w:val="000000" w:themeColor="text1"/>
          <w:sz w:val="24"/>
          <w:szCs w:val="24"/>
          <w14:textFill>
            <w14:solidFill>
              <w14:schemeClr w14:val="tx1"/>
            </w14:solidFill>
          </w14:textFill>
        </w:rPr>
        <w:t>签字（盖章）：</w:t>
      </w:r>
      <w:r>
        <w:rPr>
          <w:rFonts w:hint="eastAsia"/>
          <w:color w:val="000000" w:themeColor="text1"/>
          <w:sz w:val="24"/>
          <w:szCs w:val="24"/>
          <w:u w:val="single"/>
          <w14:textFill>
            <w14:solidFill>
              <w14:schemeClr w14:val="tx1"/>
            </w14:solidFill>
          </w14:textFill>
        </w:rPr>
        <w:t xml:space="preserve">                 </w:t>
      </w:r>
    </w:p>
    <w:p>
      <w:pPr>
        <w:rPr>
          <w:b/>
          <w:color w:val="000000" w:themeColor="text1"/>
          <w:sz w:val="24"/>
          <w:szCs w:val="24"/>
          <w14:textFill>
            <w14:solidFill>
              <w14:schemeClr w14:val="tx1"/>
            </w14:solidFill>
          </w14:textFill>
        </w:rPr>
      </w:pPr>
      <w:r>
        <w:rPr>
          <w:color w:val="000000" w:themeColor="text1"/>
          <w:sz w:val="24"/>
          <w:szCs w:val="24"/>
          <w:u w:val="single"/>
          <w14:textFill>
            <w14:solidFill>
              <w14:schemeClr w14:val="tx1"/>
            </w14:solidFill>
          </w14:textFill>
        </w:rPr>
        <w:br w:type="page"/>
      </w:r>
      <w:r>
        <w:rPr>
          <w:rFonts w:hint="eastAsia"/>
          <w:b/>
          <w:color w:val="000000" w:themeColor="text1"/>
          <w:sz w:val="24"/>
          <w:szCs w:val="24"/>
          <w14:textFill>
            <w14:solidFill>
              <w14:schemeClr w14:val="tx1"/>
            </w14:solidFill>
          </w14:textFill>
        </w:rPr>
        <w:t>附件：</w:t>
      </w:r>
    </w:p>
    <w:p>
      <w:pPr>
        <w:jc w:val="center"/>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同意函</w:t>
      </w:r>
    </w:p>
    <w:p>
      <w:pPr>
        <w:rPr>
          <w:b/>
          <w:color w:val="000000" w:themeColor="text1"/>
          <w:sz w:val="24"/>
          <w:szCs w:val="24"/>
          <w:u w:val="single"/>
          <w14:textFill>
            <w14:solidFill>
              <w14:schemeClr w14:val="tx1"/>
            </w14:solidFill>
          </w14:textFill>
        </w:rPr>
      </w:pPr>
    </w:p>
    <w:p>
      <w:pPr>
        <w:rPr>
          <w:b/>
          <w:color w:val="000000" w:themeColor="text1"/>
          <w:sz w:val="24"/>
          <w:szCs w:val="24"/>
          <w:u w:val="single"/>
          <w14:textFill>
            <w14:solidFill>
              <w14:schemeClr w14:val="tx1"/>
            </w14:solidFill>
          </w14:textFill>
        </w:rPr>
      </w:pPr>
    </w:p>
    <w:p>
      <w:pPr>
        <w:spacing w:line="360" w:lineRule="auto"/>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本人，</w:t>
      </w:r>
      <w:r>
        <w:rPr>
          <w:rFonts w:hint="eastAsia"/>
          <w:color w:val="000000" w:themeColor="text1"/>
          <w:sz w:val="24"/>
          <w:szCs w:val="24"/>
          <w:u w:val="single"/>
          <w14:textFill>
            <w14:solidFill>
              <w14:schemeClr w14:val="tx1"/>
            </w14:solidFill>
          </w14:textFill>
        </w:rPr>
        <w:t xml:space="preserve">        </w:t>
      </w:r>
      <w:r>
        <w:rPr>
          <w:rFonts w:hint="eastAsia"/>
          <w:color w:val="000000" w:themeColor="text1"/>
          <w:sz w:val="24"/>
          <w:szCs w:val="24"/>
          <w14:textFill>
            <w14:solidFill>
              <w14:schemeClr w14:val="tx1"/>
            </w14:solidFill>
          </w14:textFill>
        </w:rPr>
        <w:t>，身份证号码</w:t>
      </w:r>
      <w:r>
        <w:rPr>
          <w:rFonts w:hint="eastAsia"/>
          <w:color w:val="000000" w:themeColor="text1"/>
          <w:sz w:val="24"/>
          <w:szCs w:val="24"/>
          <w:u w:val="single"/>
          <w14:textFill>
            <w14:solidFill>
              <w14:schemeClr w14:val="tx1"/>
            </w14:solidFill>
          </w14:textFill>
        </w:rPr>
        <w:t xml:space="preserve">                         </w:t>
      </w:r>
      <w:r>
        <w:rPr>
          <w:rFonts w:hint="eastAsia"/>
          <w:color w:val="000000" w:themeColor="text1"/>
          <w:sz w:val="24"/>
          <w:szCs w:val="24"/>
          <w14:textFill>
            <w14:solidFill>
              <w14:schemeClr w14:val="tx1"/>
            </w14:solidFill>
          </w14:textFill>
        </w:rPr>
        <w:t>（简称“</w:t>
      </w:r>
      <w:r>
        <w:rPr>
          <w:rFonts w:hint="eastAsia"/>
          <w:b/>
          <w:bCs/>
          <w:color w:val="000000" w:themeColor="text1"/>
          <w:sz w:val="24"/>
          <w:szCs w:val="24"/>
          <w14:textFill>
            <w14:solidFill>
              <w14:schemeClr w14:val="tx1"/>
            </w14:solidFill>
          </w14:textFill>
        </w:rPr>
        <w:t>本人</w:t>
      </w:r>
      <w:r>
        <w:rPr>
          <w:rFonts w:hint="eastAsia"/>
          <w:color w:val="000000" w:themeColor="text1"/>
          <w:sz w:val="24"/>
          <w:szCs w:val="24"/>
          <w14:textFill>
            <w14:solidFill>
              <w14:schemeClr w14:val="tx1"/>
            </w14:solidFill>
          </w14:textFill>
        </w:rPr>
        <w:t>”），作为</w:t>
      </w:r>
      <w:r>
        <w:rPr>
          <w:snapToGrid w:val="0"/>
          <w:color w:val="000000" w:themeColor="text1"/>
          <w:sz w:val="24"/>
          <w:highlight w:val="yellow"/>
          <w14:textFill>
            <w14:solidFill>
              <w14:schemeClr w14:val="tx1"/>
            </w14:solidFill>
          </w14:textFill>
        </w:rPr>
        <w:fldChar w:fldCharType="begin"/>
      </w:r>
      <w:r>
        <w:rPr>
          <w:snapToGrid w:val="0"/>
          <w:color w:val="000000" w:themeColor="text1"/>
          <w:sz w:val="24"/>
          <w:highlight w:val="yellow"/>
          <w14:textFill>
            <w14:solidFill>
              <w14:schemeClr w14:val="tx1"/>
            </w14:solidFill>
          </w14:textFill>
        </w:rPr>
        <w:instrText xml:space="preserve"> MERGEFIELD ${map["assignee"]} \* MERGEFORMAT </w:instrText>
      </w:r>
      <w:r>
        <w:rPr>
          <w:snapToGrid w:val="0"/>
          <w:color w:val="000000" w:themeColor="text1"/>
          <w:sz w:val="24"/>
          <w:highlight w:val="yellow"/>
          <w14:textFill>
            <w14:solidFill>
              <w14:schemeClr w14:val="tx1"/>
            </w14:solidFill>
          </w14:textFill>
        </w:rPr>
        <w:fldChar w:fldCharType="separate"/>
      </w:r>
      <w:r>
        <w:rPr>
          <w:snapToGrid w:val="0"/>
          <w:color w:val="000000" w:themeColor="text1"/>
          <w:sz w:val="24"/>
          <w:highlight w:val="yellow"/>
          <w14:textFill>
            <w14:solidFill>
              <w14:schemeClr w14:val="tx1"/>
            </w14:solidFill>
          </w14:textFill>
        </w:rPr>
        <w:t>«${map[»</w:t>
      </w:r>
      <w:r>
        <w:rPr>
          <w:snapToGrid w:val="0"/>
          <w:color w:val="000000" w:themeColor="text1"/>
          <w:sz w:val="24"/>
          <w:highlight w:val="yellow"/>
          <w14:textFill>
            <w14:solidFill>
              <w14:schemeClr w14:val="tx1"/>
            </w14:solidFill>
          </w14:textFill>
        </w:rPr>
        <w:fldChar w:fldCharType="end"/>
      </w:r>
      <w:r>
        <w:rPr>
          <w:rFonts w:hint="eastAsia"/>
          <w:color w:val="000000" w:themeColor="text1"/>
          <w:sz w:val="24"/>
          <w:szCs w:val="24"/>
          <w14:textFill>
            <w14:solidFill>
              <w14:schemeClr w14:val="tx1"/>
            </w14:solidFill>
          </w14:textFill>
        </w:rPr>
        <w:t>（简称“</w:t>
      </w:r>
      <w:r>
        <w:rPr>
          <w:rFonts w:hint="eastAsia"/>
          <w:b/>
          <w:bCs/>
          <w:color w:val="000000" w:themeColor="text1"/>
          <w:sz w:val="24"/>
          <w:szCs w:val="24"/>
          <w14:textFill>
            <w14:solidFill>
              <w14:schemeClr w14:val="tx1"/>
            </w14:solidFill>
          </w14:textFill>
        </w:rPr>
        <w:t>受托人</w:t>
      </w:r>
      <w:r>
        <w:rPr>
          <w:rFonts w:hint="eastAsia"/>
          <w:color w:val="000000" w:themeColor="text1"/>
          <w:sz w:val="24"/>
          <w:szCs w:val="24"/>
          <w14:textFill>
            <w14:solidFill>
              <w14:schemeClr w14:val="tx1"/>
            </w14:solidFill>
          </w14:textFill>
        </w:rPr>
        <w:t>”）的配偶，</w:t>
      </w:r>
      <w:r>
        <w:rPr>
          <w:rFonts w:hint="eastAsia"/>
          <w:color w:val="000000" w:themeColor="text1"/>
          <w:sz w:val="24"/>
          <w14:textFill>
            <w14:solidFill>
              <w14:schemeClr w14:val="tx1"/>
            </w14:solidFill>
          </w14:textFill>
        </w:rPr>
        <w:t>在此同意</w:t>
      </w:r>
      <w:r>
        <w:rPr>
          <w:rFonts w:hint="eastAsia"/>
          <w:color w:val="000000" w:themeColor="text1"/>
          <w:sz w:val="24"/>
          <w:szCs w:val="24"/>
          <w14:textFill>
            <w14:solidFill>
              <w14:schemeClr w14:val="tx1"/>
            </w14:solidFill>
          </w14:textFill>
        </w:rPr>
        <w:t>并确认：根据受托人与</w:t>
      </w:r>
      <w:r>
        <w:rPr>
          <w:snapToGrid w:val="0"/>
          <w:color w:val="000000" w:themeColor="text1"/>
          <w:sz w:val="24"/>
          <w:highlight w:val="yellow"/>
          <w14:textFill>
            <w14:solidFill>
              <w14:schemeClr w14:val="tx1"/>
            </w14:solidFill>
          </w14:textFill>
        </w:rPr>
        <w:fldChar w:fldCharType="begin"/>
      </w:r>
      <w:r>
        <w:rPr>
          <w:snapToGrid w:val="0"/>
          <w:color w:val="000000" w:themeColor="text1"/>
          <w:sz w:val="24"/>
          <w:highlight w:val="yellow"/>
          <w14:textFill>
            <w14:solidFill>
              <w14:schemeClr w14:val="tx1"/>
            </w14:solidFill>
          </w14:textFill>
        </w:rPr>
        <w:instrText xml:space="preserve"> MERGEFIELD ${map["assignor"]} \* MERGEFORMAT </w:instrText>
      </w:r>
      <w:r>
        <w:rPr>
          <w:snapToGrid w:val="0"/>
          <w:color w:val="000000" w:themeColor="text1"/>
          <w:sz w:val="24"/>
          <w:highlight w:val="yellow"/>
          <w14:textFill>
            <w14:solidFill>
              <w14:schemeClr w14:val="tx1"/>
            </w14:solidFill>
          </w14:textFill>
        </w:rPr>
        <w:fldChar w:fldCharType="separate"/>
      </w:r>
      <w:r>
        <w:rPr>
          <w:snapToGrid w:val="0"/>
          <w:color w:val="000000" w:themeColor="text1"/>
          <w:sz w:val="24"/>
          <w:highlight w:val="yellow"/>
          <w14:textFill>
            <w14:solidFill>
              <w14:schemeClr w14:val="tx1"/>
            </w14:solidFill>
          </w14:textFill>
        </w:rPr>
        <w:t>«${map[»</w:t>
      </w:r>
      <w:r>
        <w:rPr>
          <w:snapToGrid w:val="0"/>
          <w:color w:val="000000" w:themeColor="text1"/>
          <w:sz w:val="24"/>
          <w:highlight w:val="yellow"/>
          <w14:textFill>
            <w14:solidFill>
              <w14:schemeClr w14:val="tx1"/>
            </w14:solidFill>
          </w14:textFill>
        </w:rPr>
        <w:fldChar w:fldCharType="end"/>
      </w:r>
      <w:r>
        <w:rPr>
          <w:rFonts w:hint="eastAsia"/>
          <w:color w:val="000000" w:themeColor="text1"/>
          <w:sz w:val="24"/>
          <w:szCs w:val="24"/>
          <w14:textFill>
            <w14:solidFill>
              <w14:schemeClr w14:val="tx1"/>
            </w14:solidFill>
          </w14:textFill>
        </w:rPr>
        <w:t>（简称“委托人”）于</w:t>
      </w:r>
      <w:r>
        <w:rPr>
          <w:rFonts w:hint="eastAsia"/>
          <w:color w:val="000000" w:themeColor="text1"/>
          <w:sz w:val="24"/>
          <w:szCs w:val="24"/>
          <w:u w:val="single"/>
          <w14:textFill>
            <w14:solidFill>
              <w14:schemeClr w14:val="tx1"/>
            </w14:solidFill>
          </w14:textFill>
        </w:rPr>
        <w:t xml:space="preserve">     </w:t>
      </w:r>
      <w:r>
        <w:rPr>
          <w:rFonts w:hint="eastAsia"/>
          <w:color w:val="000000" w:themeColor="text1"/>
          <w:sz w:val="24"/>
          <w:szCs w:val="24"/>
          <w14:textFill>
            <w14:solidFill>
              <w14:schemeClr w14:val="tx1"/>
            </w14:solidFill>
          </w14:textFill>
        </w:rPr>
        <w:t>年</w:t>
      </w:r>
      <w:r>
        <w:rPr>
          <w:rFonts w:hint="eastAsia"/>
          <w:color w:val="000000" w:themeColor="text1"/>
          <w:sz w:val="24"/>
          <w:szCs w:val="24"/>
          <w:u w:val="single"/>
          <w14:textFill>
            <w14:solidFill>
              <w14:schemeClr w14:val="tx1"/>
            </w14:solidFill>
          </w14:textFill>
        </w:rPr>
        <w:t xml:space="preserve">   </w:t>
      </w:r>
      <w:r>
        <w:rPr>
          <w:rFonts w:hint="eastAsia"/>
          <w:color w:val="000000" w:themeColor="text1"/>
          <w:sz w:val="24"/>
          <w:szCs w:val="24"/>
          <w14:textFill>
            <w14:solidFill>
              <w14:schemeClr w14:val="tx1"/>
            </w14:solidFill>
          </w14:textFill>
        </w:rPr>
        <w:t>月</w:t>
      </w:r>
      <w:r>
        <w:rPr>
          <w:rFonts w:hint="eastAsia"/>
          <w:color w:val="000000" w:themeColor="text1"/>
          <w:sz w:val="24"/>
          <w:szCs w:val="24"/>
          <w:u w:val="single"/>
          <w14:textFill>
            <w14:solidFill>
              <w14:schemeClr w14:val="tx1"/>
            </w14:solidFill>
          </w14:textFill>
        </w:rPr>
        <w:t xml:space="preserve">   </w:t>
      </w:r>
      <w:r>
        <w:rPr>
          <w:rFonts w:hint="eastAsia"/>
          <w:color w:val="000000" w:themeColor="text1"/>
          <w:sz w:val="24"/>
          <w:szCs w:val="24"/>
          <w14:textFill>
            <w14:solidFill>
              <w14:schemeClr w14:val="tx1"/>
            </w14:solidFill>
          </w14:textFill>
        </w:rPr>
        <w:t>日签署的《委托持股协议》，受托人接受委托人的委托代其持有</w:t>
      </w: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w:instrText>
      </w:r>
      <w:r>
        <w:rPr>
          <w:rFonts w:hint="eastAsia"/>
          <w:color w:val="000000" w:themeColor="text1"/>
          <w:sz w:val="24"/>
          <w:highlight w:val="yellow"/>
          <w14:textFill>
            <w14:solidFill>
              <w14:schemeClr w14:val="tx1"/>
            </w14:solidFill>
          </w14:textFill>
        </w:rPr>
        <w:instrText xml:space="preserve">MERGEFIELD  ${agreement.p1CompanyFullName} \* MERGEFORMAT</w:instrText>
      </w:r>
      <w:r>
        <w:rPr>
          <w:color w:val="000000" w:themeColor="text1"/>
          <w:sz w:val="24"/>
          <w:highlight w:val="yellow"/>
          <w14:textFill>
            <w14:solidFill>
              <w14:schemeClr w14:val="tx1"/>
            </w14:solidFill>
          </w14:textFill>
        </w:rPr>
        <w:instrText xml:space="preserve">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«${agreement.p1CompanyFullName}»</w:t>
      </w:r>
      <w:r>
        <w:rPr>
          <w:color w:val="000000" w:themeColor="text1"/>
          <w:sz w:val="24"/>
          <w:highlight w:val="yellow"/>
          <w14:textFill>
            <w14:solidFill>
              <w14:schemeClr w14:val="tx1"/>
            </w14:solidFill>
          </w14:textFill>
        </w:rPr>
        <w:fldChar w:fldCharType="end"/>
      </w:r>
      <w:r>
        <w:rPr>
          <w:rFonts w:hint="eastAsia"/>
          <w:color w:val="000000" w:themeColor="text1"/>
          <w:sz w:val="24"/>
          <w14:textFill>
            <w14:solidFill>
              <w14:schemeClr w14:val="tx1"/>
            </w14:solidFill>
          </w14:textFill>
        </w:rPr>
        <w:t>（简称“</w:t>
      </w:r>
      <w:r>
        <w:rPr>
          <w:rFonts w:hint="eastAsia"/>
          <w:b/>
          <w:bCs/>
          <w:color w:val="000000" w:themeColor="text1"/>
          <w:sz w:val="24"/>
          <w14:textFill>
            <w14:solidFill>
              <w14:schemeClr w14:val="tx1"/>
            </w14:solidFill>
          </w14:textFill>
        </w:rPr>
        <w:t>公司</w:t>
      </w:r>
      <w:r>
        <w:rPr>
          <w:rFonts w:hint="eastAsia"/>
          <w:color w:val="000000" w:themeColor="text1"/>
          <w:sz w:val="24"/>
          <w14:textFill>
            <w14:solidFill>
              <w14:schemeClr w14:val="tx1"/>
            </w14:solidFill>
          </w14:textFill>
        </w:rPr>
        <w:t>”）的【</w:t>
      </w: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MERGEFIELD ${map["capital"]} \* MERGEFORMAT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«${map[»</w:t>
      </w:r>
      <w:r>
        <w:rPr>
          <w:color w:val="000000" w:themeColor="text1"/>
          <w:sz w:val="24"/>
          <w:highlight w:val="yellow"/>
          <w14:textFill>
            <w14:solidFill>
              <w14:schemeClr w14:val="tx1"/>
            </w14:solidFill>
          </w14:textFill>
        </w:rPr>
        <w:fldChar w:fldCharType="end"/>
      </w:r>
      <w:r>
        <w:rPr>
          <w:rFonts w:hint="eastAsia"/>
          <w:color w:val="000000" w:themeColor="text1"/>
          <w:sz w:val="24"/>
          <w14:textFill>
            <w14:solidFill>
              <w14:schemeClr w14:val="tx1"/>
            </w14:solidFill>
          </w14:textFill>
        </w:rPr>
        <w:t>】万元人民币的注册资本（对应公司【</w:t>
      </w:r>
      <w:r>
        <w:rPr>
          <w:snapToGrid w:val="0"/>
          <w:color w:val="000000" w:themeColor="text1"/>
          <w:sz w:val="24"/>
          <w:highlight w:val="yellow"/>
          <w14:textFill>
            <w14:solidFill>
              <w14:schemeClr w14:val="tx1"/>
            </w14:solidFill>
          </w14:textFill>
        </w:rPr>
        <w:fldChar w:fldCharType="begin"/>
      </w:r>
      <w:r>
        <w:rPr>
          <w:snapToGrid w:val="0"/>
          <w:color w:val="000000" w:themeColor="text1"/>
          <w:sz w:val="24"/>
          <w:highlight w:val="yellow"/>
          <w14:textFill>
            <w14:solidFill>
              <w14:schemeClr w14:val="tx1"/>
            </w14:solidFill>
          </w14:textFill>
        </w:rPr>
        <w:instrText xml:space="preserve"> MERGEFIELD ${map["equityRatio"]} \* MERGEFORMAT </w:instrText>
      </w:r>
      <w:r>
        <w:rPr>
          <w:snapToGrid w:val="0"/>
          <w:color w:val="000000" w:themeColor="text1"/>
          <w:sz w:val="24"/>
          <w:highlight w:val="yellow"/>
          <w14:textFill>
            <w14:solidFill>
              <w14:schemeClr w14:val="tx1"/>
            </w14:solidFill>
          </w14:textFill>
        </w:rPr>
        <w:fldChar w:fldCharType="separate"/>
      </w:r>
      <w:r>
        <w:rPr>
          <w:snapToGrid w:val="0"/>
          <w:color w:val="000000" w:themeColor="text1"/>
          <w:sz w:val="24"/>
          <w:highlight w:val="yellow"/>
          <w14:textFill>
            <w14:solidFill>
              <w14:schemeClr w14:val="tx1"/>
            </w14:solidFill>
          </w14:textFill>
        </w:rPr>
        <w:t>«${map[»</w:t>
      </w:r>
      <w:r>
        <w:rPr>
          <w:snapToGrid w:val="0"/>
          <w:color w:val="000000" w:themeColor="text1"/>
          <w:sz w:val="24"/>
          <w:highlight w:val="yellow"/>
          <w14:textFill>
            <w14:solidFill>
              <w14:schemeClr w14:val="tx1"/>
            </w14:solidFill>
          </w14:textFill>
        </w:rPr>
        <w:fldChar w:fldCharType="end"/>
      </w:r>
      <w:r>
        <w:rPr>
          <w:rFonts w:hint="eastAsia"/>
          <w:snapToGrid w:val="0"/>
          <w:color w:val="000000" w:themeColor="text1"/>
          <w:sz w:val="24"/>
          <w14:textFill>
            <w14:solidFill>
              <w14:schemeClr w14:val="tx1"/>
            </w14:solidFill>
          </w14:textFill>
        </w:rPr>
        <w:t>】</w:t>
      </w:r>
      <w:r>
        <w:rPr>
          <w:rFonts w:hint="eastAsia"/>
          <w:color w:val="000000" w:themeColor="text1"/>
          <w:sz w:val="24"/>
          <w:szCs w:val="24"/>
          <w14:textFill>
            <w14:solidFill>
              <w14:schemeClr w14:val="tx1"/>
            </w14:solidFill>
          </w14:textFill>
        </w:rPr>
        <w:t>的股权），该股权之所有权以及与该股权有关</w:t>
      </w:r>
      <w:r>
        <w:rPr>
          <w:rFonts w:hint="eastAsia"/>
          <w:color w:val="000000" w:themeColor="text1"/>
          <w:sz w:val="24"/>
          <w14:textFill>
            <w14:solidFill>
              <w14:schemeClr w14:val="tx1"/>
            </w14:solidFill>
          </w14:textFill>
        </w:rPr>
        <w:t>的一切</w:t>
      </w:r>
      <w:r>
        <w:rPr>
          <w:rFonts w:hint="eastAsia"/>
          <w:color w:val="000000" w:themeColor="text1"/>
          <w:sz w:val="24"/>
          <w:szCs w:val="24"/>
          <w14:textFill>
            <w14:solidFill>
              <w14:schemeClr w14:val="tx1"/>
            </w14:solidFill>
          </w14:textFill>
        </w:rPr>
        <w:t>权利和利益均</w:t>
      </w:r>
      <w:r>
        <w:rPr>
          <w:rFonts w:hint="eastAsia"/>
          <w:color w:val="000000" w:themeColor="text1"/>
          <w:sz w:val="24"/>
          <w14:textFill>
            <w14:solidFill>
              <w14:schemeClr w14:val="tx1"/>
            </w14:solidFill>
          </w14:textFill>
        </w:rPr>
        <w:t>归属</w:t>
      </w:r>
      <w:r>
        <w:rPr>
          <w:rFonts w:hint="eastAsia"/>
          <w:color w:val="000000" w:themeColor="text1"/>
          <w:sz w:val="24"/>
          <w:szCs w:val="24"/>
          <w14:textFill>
            <w14:solidFill>
              <w14:schemeClr w14:val="tx1"/>
            </w14:solidFill>
          </w14:textFill>
        </w:rPr>
        <w:t>委托人</w:t>
      </w:r>
      <w:r>
        <w:rPr>
          <w:rFonts w:hint="eastAsia"/>
          <w:color w:val="000000" w:themeColor="text1"/>
          <w:sz w:val="24"/>
          <w14:textFill>
            <w14:solidFill>
              <w14:schemeClr w14:val="tx1"/>
            </w14:solidFill>
          </w14:textFill>
        </w:rPr>
        <w:t>所有，本人及</w:t>
      </w:r>
      <w:r>
        <w:rPr>
          <w:rFonts w:hint="eastAsia"/>
          <w:color w:val="000000" w:themeColor="text1"/>
          <w:sz w:val="24"/>
          <w:szCs w:val="24"/>
          <w14:textFill>
            <w14:solidFill>
              <w14:schemeClr w14:val="tx1"/>
            </w14:solidFill>
          </w14:textFill>
        </w:rPr>
        <w:t>受托人均</w:t>
      </w:r>
      <w:r>
        <w:rPr>
          <w:rFonts w:hint="eastAsia"/>
          <w:color w:val="000000" w:themeColor="text1"/>
          <w:sz w:val="24"/>
          <w14:textFill>
            <w14:solidFill>
              <w14:schemeClr w14:val="tx1"/>
            </w14:solidFill>
          </w14:textFill>
        </w:rPr>
        <w:t>无权享有</w:t>
      </w:r>
      <w:r>
        <w:rPr>
          <w:rFonts w:hint="eastAsia"/>
          <w:color w:val="000000" w:themeColor="text1"/>
          <w:sz w:val="24"/>
          <w:szCs w:val="24"/>
          <w14:textFill>
            <w14:solidFill>
              <w14:schemeClr w14:val="tx1"/>
            </w14:solidFill>
          </w14:textFill>
        </w:rPr>
        <w:t>或</w:t>
      </w:r>
      <w:r>
        <w:rPr>
          <w:rFonts w:hint="eastAsia"/>
          <w:color w:val="000000" w:themeColor="text1"/>
          <w:sz w:val="24"/>
          <w14:textFill>
            <w14:solidFill>
              <w14:schemeClr w14:val="tx1"/>
            </w14:solidFill>
          </w14:textFill>
        </w:rPr>
        <w:t>继承</w:t>
      </w:r>
      <w:r>
        <w:rPr>
          <w:rFonts w:hint="eastAsia"/>
          <w:color w:val="000000" w:themeColor="text1"/>
          <w:sz w:val="24"/>
          <w:szCs w:val="24"/>
          <w14:textFill>
            <w14:solidFill>
              <w14:schemeClr w14:val="tx1"/>
            </w14:solidFill>
          </w14:textFill>
        </w:rPr>
        <w:t>。</w:t>
      </w:r>
    </w:p>
    <w:p>
      <w:pPr>
        <w:spacing w:line="360" w:lineRule="auto"/>
        <w:ind w:firstLine="540" w:firstLineChars="225"/>
        <w:rPr>
          <w:color w:val="000000" w:themeColor="text1"/>
          <w:sz w:val="24"/>
          <w:szCs w:val="24"/>
          <w14:textFill>
            <w14:solidFill>
              <w14:schemeClr w14:val="tx1"/>
            </w14:solidFill>
          </w14:textFill>
        </w:rPr>
      </w:pPr>
    </w:p>
    <w:p>
      <w:p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本人</w:t>
      </w:r>
      <w:r>
        <w:rPr>
          <w:rFonts w:hint="eastAsia"/>
          <w:color w:val="000000" w:themeColor="text1"/>
          <w:sz w:val="24"/>
          <w:szCs w:val="24"/>
          <w14:textFill>
            <w14:solidFill>
              <w14:schemeClr w14:val="tx1"/>
            </w14:solidFill>
          </w14:textFill>
        </w:rPr>
        <w:t>：</w:t>
      </w:r>
    </w:p>
    <w:p>
      <w:pPr>
        <w:spacing w:line="360" w:lineRule="auto"/>
        <w:rPr>
          <w:color w:val="000000" w:themeColor="text1"/>
          <w:sz w:val="24"/>
          <w:szCs w:val="24"/>
          <w14:textFill>
            <w14:solidFill>
              <w14:schemeClr w14:val="tx1"/>
            </w14:solidFill>
          </w14:textFill>
        </w:rPr>
      </w:pPr>
      <w:r>
        <w:rPr>
          <w:rFonts w:hint="eastAsia"/>
          <w:color w:val="000000" w:themeColor="text1"/>
          <w:sz w:val="24"/>
          <w14:textFill>
            <w14:solidFill>
              <w14:schemeClr w14:val="tx1"/>
            </w14:solidFill>
          </w14:textFill>
        </w:rPr>
        <w:t>签署：</w:t>
      </w:r>
      <w:r>
        <w:rPr>
          <w:rFonts w:hint="eastAsia"/>
          <w:color w:val="000000" w:themeColor="text1"/>
          <w:sz w:val="24"/>
          <w:szCs w:val="24"/>
          <w14:textFill>
            <w14:solidFill>
              <w14:schemeClr w14:val="tx1"/>
            </w14:solidFill>
          </w14:textFill>
        </w:rPr>
        <w:t>___________</w:t>
      </w:r>
    </w:p>
    <w:p>
      <w:pPr>
        <w:spacing w:line="360" w:lineRule="auto"/>
        <w:rPr>
          <w:color w:val="000000" w:themeColor="text1"/>
          <w:sz w:val="24"/>
          <w:szCs w:val="24"/>
          <w14:textFill>
            <w14:solidFill>
              <w14:schemeClr w14:val="tx1"/>
            </w14:solidFill>
          </w14:textFill>
        </w:rPr>
      </w:pPr>
    </w:p>
    <w:p>
      <w:pPr>
        <w:spacing w:line="360" w:lineRule="auto"/>
        <w:rPr>
          <w:rFonts w:ascii="宋体" w:hAnsi="宋体"/>
          <w:b/>
          <w:color w:val="000000" w:themeColor="text1"/>
          <w:sz w:val="30"/>
          <w:u w:val="single"/>
          <w14:textFill>
            <w14:solidFill>
              <w14:schemeClr w14:val="tx1"/>
            </w14:solidFill>
          </w14:textFill>
        </w:rPr>
      </w:pPr>
      <w:r>
        <w:rPr>
          <w:rFonts w:hint="eastAsia" w:ascii="宋体" w:hAnsi="宋体"/>
          <w:color w:val="000000" w:themeColor="text1"/>
          <w:sz w:val="24"/>
          <w:u w:val="single"/>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年</w:t>
      </w:r>
      <w:r>
        <w:rPr>
          <w:rFonts w:hint="eastAsia" w:ascii="宋体" w:hAnsi="宋体"/>
          <w:color w:val="000000" w:themeColor="text1"/>
          <w:sz w:val="24"/>
          <w:u w:val="single"/>
          <w14:textFill>
            <w14:solidFill>
              <w14:schemeClr w14:val="tx1"/>
            </w14:solidFill>
          </w14:textFill>
        </w:rPr>
        <w:t xml:space="preserve">   </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月</w:t>
      </w:r>
      <w:r>
        <w:rPr>
          <w:rFonts w:hint="eastAsia" w:ascii="宋体" w:hAnsi="宋体"/>
          <w:color w:val="000000" w:themeColor="text1"/>
          <w:sz w:val="24"/>
          <w:szCs w:val="24"/>
          <w:u w:val="single"/>
          <w14:textFill>
            <w14:solidFill>
              <w14:schemeClr w14:val="tx1"/>
            </w14:solidFill>
          </w14:textFill>
        </w:rPr>
        <w:t xml:space="preserve">    </w:t>
      </w:r>
      <w:r>
        <w:rPr>
          <w:rFonts w:hint="eastAsia" w:ascii="宋体" w:hAnsi="宋体"/>
          <w:color w:val="000000" w:themeColor="text1"/>
          <w:sz w:val="24"/>
          <w14:textFill>
            <w14:solidFill>
              <w14:schemeClr w14:val="tx1"/>
            </w14:solidFill>
          </w14:textFill>
        </w:rPr>
        <w:t>日</w:t>
      </w:r>
    </w:p>
    <w:sectPr>
      <w:headerReference r:id="rId3" w:type="default"/>
      <w:footerReference r:id="rId4" w:type="default"/>
      <w:footerReference r:id="rId5" w:type="even"/>
      <w:pgSz w:w="11906" w:h="16838"/>
      <w:pgMar w:top="1440" w:right="1797" w:bottom="1440" w:left="1797" w:header="851" w:footer="90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4D"/>
    <w:family w:val="roman"/>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7</w:t>
    </w:r>
    <w:r>
      <w:rPr>
        <w:rStyle w:val="10"/>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64B8E"/>
    <w:multiLevelType w:val="multilevel"/>
    <w:tmpl w:val="59B64B8E"/>
    <w:lvl w:ilvl="0" w:tentative="0">
      <w:start w:val="1"/>
      <w:numFmt w:val="decimal"/>
      <w:lvlText w:val="第%1条"/>
      <w:lvlJc w:val="left"/>
      <w:pPr>
        <w:tabs>
          <w:tab w:val="left" w:pos="1247"/>
        </w:tabs>
        <w:ind w:left="0" w:leftChars="0" w:firstLine="0" w:firstLineChars="0"/>
      </w:pPr>
      <w:rPr>
        <w:rFonts w:hint="default" w:ascii="宋体" w:hAnsi="宋体" w:eastAsia="宋体" w:cs="宋体"/>
      </w:rPr>
    </w:lvl>
    <w:lvl w:ilvl="1" w:tentative="0">
      <w:start w:val="1"/>
      <w:numFmt w:val="decimal"/>
      <w:lvlText w:val="%1.%2"/>
      <w:lvlJc w:val="left"/>
      <w:pPr>
        <w:tabs>
          <w:tab w:val="left" w:pos="420"/>
        </w:tabs>
        <w:ind w:left="720" w:leftChars="0" w:hanging="720" w:firstLineChars="0"/>
      </w:pPr>
      <w:rPr>
        <w:rFonts w:hint="default" w:ascii="Times New Roman" w:hAnsi="Times New Roman" w:eastAsia="宋体" w:cs="Times New Roman"/>
      </w:rPr>
    </w:lvl>
    <w:lvl w:ilvl="2" w:tentative="0">
      <w:start w:val="1"/>
      <w:numFmt w:val="decimal"/>
      <w:suff w:val="nothing"/>
      <w:lvlText w:val="%3．"/>
      <w:lvlJc w:val="left"/>
      <w:pPr>
        <w:ind w:left="0" w:leftChars="0" w:firstLine="402" w:firstLineChars="0"/>
      </w:pPr>
      <w:rPr>
        <w:rFonts w:hint="eastAsia"/>
      </w:rPr>
    </w:lvl>
    <w:lvl w:ilvl="3" w:tentative="0">
      <w:start w:val="1"/>
      <w:numFmt w:val="decimal"/>
      <w:suff w:val="nothing"/>
      <w:lvlText w:val="（%4）"/>
      <w:lvlJc w:val="left"/>
      <w:pPr>
        <w:ind w:left="0" w:leftChars="0" w:firstLine="402" w:firstLineChars="0"/>
      </w:pPr>
      <w:rPr>
        <w:rFonts w:hint="eastAsia"/>
      </w:rPr>
    </w:lvl>
    <w:lvl w:ilvl="4" w:tentative="0">
      <w:start w:val="1"/>
      <w:numFmt w:val="decimalEnclosedCircleChinese"/>
      <w:suff w:val="nothing"/>
      <w:lvlText w:val="%5 "/>
      <w:lvlJc w:val="left"/>
      <w:pPr>
        <w:ind w:left="0" w:leftChars="0" w:firstLine="402" w:firstLineChars="0"/>
      </w:pPr>
      <w:rPr>
        <w:rFonts w:hint="eastAsia"/>
      </w:rPr>
    </w:lvl>
    <w:lvl w:ilvl="5" w:tentative="0">
      <w:start w:val="1"/>
      <w:numFmt w:val="decimal"/>
      <w:suff w:val="nothing"/>
      <w:lvlText w:val="%6）"/>
      <w:lvlJc w:val="left"/>
      <w:pPr>
        <w:ind w:left="0" w:leftChars="0" w:firstLine="402" w:firstLineChars="0"/>
      </w:pPr>
      <w:rPr>
        <w:rFonts w:hint="eastAsia"/>
      </w:rPr>
    </w:lvl>
    <w:lvl w:ilvl="6" w:tentative="0">
      <w:start w:val="1"/>
      <w:numFmt w:val="lowerLetter"/>
      <w:suff w:val="nothing"/>
      <w:lvlText w:val="%7．"/>
      <w:lvlJc w:val="left"/>
      <w:pPr>
        <w:ind w:left="0" w:leftChars="0" w:firstLine="402" w:firstLineChars="0"/>
      </w:pPr>
      <w:rPr>
        <w:rFonts w:hint="eastAsia"/>
      </w:rPr>
    </w:lvl>
    <w:lvl w:ilvl="7" w:tentative="0">
      <w:start w:val="1"/>
      <w:numFmt w:val="lowerLetter"/>
      <w:suff w:val="nothing"/>
      <w:lvlText w:val="%8）"/>
      <w:lvlJc w:val="left"/>
      <w:pPr>
        <w:ind w:left="0" w:leftChars="0" w:firstLine="402" w:firstLineChars="0"/>
      </w:pPr>
      <w:rPr>
        <w:rFonts w:hint="eastAsia"/>
      </w:rPr>
    </w:lvl>
    <w:lvl w:ilvl="8" w:tentative="0">
      <w:start w:val="1"/>
      <w:numFmt w:val="lowerRoman"/>
      <w:suff w:val="nothing"/>
      <w:lvlText w:val="%9. "/>
      <w:lvlJc w:val="left"/>
      <w:pPr>
        <w:ind w:left="0" w:leftChars="0" w:firstLine="402" w:firstLineChars="0"/>
      </w:pPr>
      <w:rPr>
        <w:rFonts w:hint="eastAsia"/>
      </w:rPr>
    </w:lvl>
  </w:abstractNum>
  <w:abstractNum w:abstractNumId="1">
    <w:nsid w:val="6ABB5B05"/>
    <w:multiLevelType w:val="multilevel"/>
    <w:tmpl w:val="6ABB5B05"/>
    <w:lvl w:ilvl="0" w:tentative="0">
      <w:start w:val="1"/>
      <w:numFmt w:val="decimal"/>
      <w:lvlText w:val="(%1)"/>
      <w:lvlJc w:val="left"/>
      <w:pPr>
        <w:tabs>
          <w:tab w:val="left" w:pos="425"/>
        </w:tabs>
        <w:ind w:left="425" w:hanging="425"/>
      </w:pPr>
      <w:rPr>
        <w:rFonts w:hint="eastAsia"/>
      </w:rPr>
    </w:lvl>
    <w:lvl w:ilvl="1" w:tentative="0">
      <w:start w:val="1"/>
      <w:numFmt w:val="decimal"/>
      <w:lvlText w:val="5.%2."/>
      <w:lvlJc w:val="left"/>
      <w:pPr>
        <w:tabs>
          <w:tab w:val="left" w:pos="567"/>
        </w:tabs>
        <w:ind w:left="567" w:hanging="567"/>
      </w:pPr>
      <w:rPr>
        <w:rFonts w:hint="default" w:ascii="Times New Roman" w:hAnsi="Times New Roman" w:eastAsia="宋体" w:cs="Times New Roman"/>
        <w:sz w:val="24"/>
        <w:szCs w:val="24"/>
      </w:rPr>
    </w:lvl>
    <w:lvl w:ilvl="2" w:tentative="0">
      <w:start w:val="1"/>
      <w:numFmt w:val="lowerLetter"/>
      <w:lvlText w:val="(%3)"/>
      <w:lvlJc w:val="left"/>
      <w:pPr>
        <w:tabs>
          <w:tab w:val="left" w:pos="1140"/>
        </w:tabs>
        <w:ind w:left="1140" w:hanging="420"/>
      </w:pPr>
      <w:rPr>
        <w:rFonts w:hint="default" w:ascii="Times New Roman" w:hAnsi="Times New Roman" w:eastAsia="宋体" w:cs="Times New Roman"/>
        <w:i w:val="0"/>
      </w:rPr>
    </w:lvl>
    <w:lvl w:ilvl="3" w:tentative="0">
      <w:start w:val="1"/>
      <w:numFmt w:val="lowerRoman"/>
      <w:lvlText w:val="(%4)"/>
      <w:lvlJc w:val="left"/>
      <w:pPr>
        <w:tabs>
          <w:tab w:val="left" w:pos="420"/>
        </w:tabs>
        <w:ind w:left="420" w:hanging="420"/>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84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5"/>
    <w:rsid w:val="00011BA4"/>
    <w:rsid w:val="000123F4"/>
    <w:rsid w:val="00036E4D"/>
    <w:rsid w:val="000373BD"/>
    <w:rsid w:val="00054791"/>
    <w:rsid w:val="000579DA"/>
    <w:rsid w:val="000626AC"/>
    <w:rsid w:val="000701AD"/>
    <w:rsid w:val="00073951"/>
    <w:rsid w:val="0007691D"/>
    <w:rsid w:val="00091581"/>
    <w:rsid w:val="00092BDC"/>
    <w:rsid w:val="000967DD"/>
    <w:rsid w:val="000970F2"/>
    <w:rsid w:val="000B25BF"/>
    <w:rsid w:val="000B31F8"/>
    <w:rsid w:val="000B5FD8"/>
    <w:rsid w:val="000B7B54"/>
    <w:rsid w:val="000C02D9"/>
    <w:rsid w:val="000C184B"/>
    <w:rsid w:val="000C1F27"/>
    <w:rsid w:val="000C2035"/>
    <w:rsid w:val="000C56F2"/>
    <w:rsid w:val="000C6D5B"/>
    <w:rsid w:val="000D4E55"/>
    <w:rsid w:val="000F3893"/>
    <w:rsid w:val="000F52B3"/>
    <w:rsid w:val="000F7907"/>
    <w:rsid w:val="001026A8"/>
    <w:rsid w:val="001113B7"/>
    <w:rsid w:val="00111B95"/>
    <w:rsid w:val="00114152"/>
    <w:rsid w:val="00134336"/>
    <w:rsid w:val="00134FA5"/>
    <w:rsid w:val="00153E69"/>
    <w:rsid w:val="00154C55"/>
    <w:rsid w:val="00156AAE"/>
    <w:rsid w:val="00156F4B"/>
    <w:rsid w:val="00161D0D"/>
    <w:rsid w:val="001819CE"/>
    <w:rsid w:val="0019327F"/>
    <w:rsid w:val="001A23D6"/>
    <w:rsid w:val="001A6696"/>
    <w:rsid w:val="001C2A3B"/>
    <w:rsid w:val="001D6DA3"/>
    <w:rsid w:val="001F134F"/>
    <w:rsid w:val="001F70E6"/>
    <w:rsid w:val="0020465D"/>
    <w:rsid w:val="00204E44"/>
    <w:rsid w:val="002055A1"/>
    <w:rsid w:val="0020789F"/>
    <w:rsid w:val="00212D1B"/>
    <w:rsid w:val="00230953"/>
    <w:rsid w:val="00231D7C"/>
    <w:rsid w:val="00247DDC"/>
    <w:rsid w:val="0025500A"/>
    <w:rsid w:val="00262E8D"/>
    <w:rsid w:val="002810B1"/>
    <w:rsid w:val="002816C9"/>
    <w:rsid w:val="00283C6D"/>
    <w:rsid w:val="00291CA5"/>
    <w:rsid w:val="002947D5"/>
    <w:rsid w:val="00297E50"/>
    <w:rsid w:val="002A0AF9"/>
    <w:rsid w:val="002A2FE3"/>
    <w:rsid w:val="002A4135"/>
    <w:rsid w:val="002A5795"/>
    <w:rsid w:val="002B077B"/>
    <w:rsid w:val="002B76F2"/>
    <w:rsid w:val="002C0144"/>
    <w:rsid w:val="002C7191"/>
    <w:rsid w:val="002D7024"/>
    <w:rsid w:val="002E2B89"/>
    <w:rsid w:val="002E595B"/>
    <w:rsid w:val="002E6CE5"/>
    <w:rsid w:val="002E7248"/>
    <w:rsid w:val="002F1E4B"/>
    <w:rsid w:val="00302C86"/>
    <w:rsid w:val="003045D8"/>
    <w:rsid w:val="00315408"/>
    <w:rsid w:val="00334CD7"/>
    <w:rsid w:val="00336FD9"/>
    <w:rsid w:val="003513F5"/>
    <w:rsid w:val="003605A8"/>
    <w:rsid w:val="00364CD1"/>
    <w:rsid w:val="00366526"/>
    <w:rsid w:val="00372A85"/>
    <w:rsid w:val="00376CD9"/>
    <w:rsid w:val="0039052E"/>
    <w:rsid w:val="003A1D1D"/>
    <w:rsid w:val="003A3151"/>
    <w:rsid w:val="003B0113"/>
    <w:rsid w:val="003C2612"/>
    <w:rsid w:val="003D0CDA"/>
    <w:rsid w:val="003E3129"/>
    <w:rsid w:val="003E6C9B"/>
    <w:rsid w:val="003F5AD8"/>
    <w:rsid w:val="003F7550"/>
    <w:rsid w:val="004056A9"/>
    <w:rsid w:val="00414B38"/>
    <w:rsid w:val="00420940"/>
    <w:rsid w:val="0043191A"/>
    <w:rsid w:val="00437971"/>
    <w:rsid w:val="00443982"/>
    <w:rsid w:val="004439BC"/>
    <w:rsid w:val="0045488A"/>
    <w:rsid w:val="004560DE"/>
    <w:rsid w:val="0045668A"/>
    <w:rsid w:val="00460A28"/>
    <w:rsid w:val="0046329D"/>
    <w:rsid w:val="00477AAA"/>
    <w:rsid w:val="004866E5"/>
    <w:rsid w:val="004919AF"/>
    <w:rsid w:val="00497F54"/>
    <w:rsid w:val="004A5BC5"/>
    <w:rsid w:val="004A6B0A"/>
    <w:rsid w:val="004B19E8"/>
    <w:rsid w:val="004B3C74"/>
    <w:rsid w:val="004C354C"/>
    <w:rsid w:val="004C38B9"/>
    <w:rsid w:val="004C7BA5"/>
    <w:rsid w:val="004E2654"/>
    <w:rsid w:val="00511D8C"/>
    <w:rsid w:val="00511F7A"/>
    <w:rsid w:val="00514B19"/>
    <w:rsid w:val="00522440"/>
    <w:rsid w:val="00545923"/>
    <w:rsid w:val="00561087"/>
    <w:rsid w:val="00564D2F"/>
    <w:rsid w:val="00574449"/>
    <w:rsid w:val="005946DD"/>
    <w:rsid w:val="005A00C0"/>
    <w:rsid w:val="005A16B5"/>
    <w:rsid w:val="005A66F9"/>
    <w:rsid w:val="005C5ED7"/>
    <w:rsid w:val="005D5239"/>
    <w:rsid w:val="005D5D34"/>
    <w:rsid w:val="005E0405"/>
    <w:rsid w:val="005F138A"/>
    <w:rsid w:val="005F38CF"/>
    <w:rsid w:val="00603043"/>
    <w:rsid w:val="006116EF"/>
    <w:rsid w:val="00612017"/>
    <w:rsid w:val="006162B7"/>
    <w:rsid w:val="00620995"/>
    <w:rsid w:val="00622E12"/>
    <w:rsid w:val="00623258"/>
    <w:rsid w:val="006330EC"/>
    <w:rsid w:val="00647AE8"/>
    <w:rsid w:val="006501F1"/>
    <w:rsid w:val="006508DC"/>
    <w:rsid w:val="0065659E"/>
    <w:rsid w:val="00656E59"/>
    <w:rsid w:val="0066252A"/>
    <w:rsid w:val="006650A4"/>
    <w:rsid w:val="006718F6"/>
    <w:rsid w:val="006807D1"/>
    <w:rsid w:val="00681A8F"/>
    <w:rsid w:val="006965DF"/>
    <w:rsid w:val="006D1752"/>
    <w:rsid w:val="006D1AC0"/>
    <w:rsid w:val="006D237E"/>
    <w:rsid w:val="006D70EA"/>
    <w:rsid w:val="006E0E3E"/>
    <w:rsid w:val="006E4AD4"/>
    <w:rsid w:val="006F1FF1"/>
    <w:rsid w:val="007002FB"/>
    <w:rsid w:val="00702484"/>
    <w:rsid w:val="00703178"/>
    <w:rsid w:val="0070487F"/>
    <w:rsid w:val="00704F96"/>
    <w:rsid w:val="00705F2B"/>
    <w:rsid w:val="00706011"/>
    <w:rsid w:val="00706648"/>
    <w:rsid w:val="00707206"/>
    <w:rsid w:val="00707AEB"/>
    <w:rsid w:val="0071021A"/>
    <w:rsid w:val="00717FFB"/>
    <w:rsid w:val="0072784F"/>
    <w:rsid w:val="00731CC1"/>
    <w:rsid w:val="00732D92"/>
    <w:rsid w:val="0073457F"/>
    <w:rsid w:val="00736AD4"/>
    <w:rsid w:val="0074647F"/>
    <w:rsid w:val="00746BFA"/>
    <w:rsid w:val="00754A83"/>
    <w:rsid w:val="00767826"/>
    <w:rsid w:val="00767BA7"/>
    <w:rsid w:val="00774420"/>
    <w:rsid w:val="007928B5"/>
    <w:rsid w:val="007935E1"/>
    <w:rsid w:val="007A7AC1"/>
    <w:rsid w:val="007B2B8D"/>
    <w:rsid w:val="007B4A0B"/>
    <w:rsid w:val="007F79CB"/>
    <w:rsid w:val="00802318"/>
    <w:rsid w:val="00805531"/>
    <w:rsid w:val="00807E8E"/>
    <w:rsid w:val="008179AE"/>
    <w:rsid w:val="00817B56"/>
    <w:rsid w:val="00820E1E"/>
    <w:rsid w:val="00821B67"/>
    <w:rsid w:val="00821DA3"/>
    <w:rsid w:val="008230A6"/>
    <w:rsid w:val="00834561"/>
    <w:rsid w:val="00836830"/>
    <w:rsid w:val="008443C2"/>
    <w:rsid w:val="00854E84"/>
    <w:rsid w:val="00875165"/>
    <w:rsid w:val="00876C7C"/>
    <w:rsid w:val="00877994"/>
    <w:rsid w:val="00881461"/>
    <w:rsid w:val="00881D07"/>
    <w:rsid w:val="00886A51"/>
    <w:rsid w:val="00895D77"/>
    <w:rsid w:val="008A0BC6"/>
    <w:rsid w:val="008A57ED"/>
    <w:rsid w:val="008B2738"/>
    <w:rsid w:val="008B2A48"/>
    <w:rsid w:val="008B2FCE"/>
    <w:rsid w:val="008D468F"/>
    <w:rsid w:val="008D7D69"/>
    <w:rsid w:val="008E2B9E"/>
    <w:rsid w:val="008E3974"/>
    <w:rsid w:val="008E5E84"/>
    <w:rsid w:val="008F495E"/>
    <w:rsid w:val="008F5B9C"/>
    <w:rsid w:val="00900D98"/>
    <w:rsid w:val="00904EB6"/>
    <w:rsid w:val="009075BD"/>
    <w:rsid w:val="009200E6"/>
    <w:rsid w:val="00921DC5"/>
    <w:rsid w:val="00930256"/>
    <w:rsid w:val="00932E9F"/>
    <w:rsid w:val="00943A3E"/>
    <w:rsid w:val="009444C0"/>
    <w:rsid w:val="009471B1"/>
    <w:rsid w:val="0095747A"/>
    <w:rsid w:val="0097349B"/>
    <w:rsid w:val="009748BC"/>
    <w:rsid w:val="0097742F"/>
    <w:rsid w:val="009A7CF0"/>
    <w:rsid w:val="009B2FBF"/>
    <w:rsid w:val="009C0749"/>
    <w:rsid w:val="009C2985"/>
    <w:rsid w:val="009C3406"/>
    <w:rsid w:val="009D0945"/>
    <w:rsid w:val="009D6441"/>
    <w:rsid w:val="009E29C9"/>
    <w:rsid w:val="009E2EA6"/>
    <w:rsid w:val="009F0C34"/>
    <w:rsid w:val="009F6BC4"/>
    <w:rsid w:val="00A021E2"/>
    <w:rsid w:val="00A05E9F"/>
    <w:rsid w:val="00A067A0"/>
    <w:rsid w:val="00A11857"/>
    <w:rsid w:val="00A1251C"/>
    <w:rsid w:val="00A135C5"/>
    <w:rsid w:val="00A211AD"/>
    <w:rsid w:val="00A3192D"/>
    <w:rsid w:val="00A36DB5"/>
    <w:rsid w:val="00A46569"/>
    <w:rsid w:val="00A67689"/>
    <w:rsid w:val="00A71500"/>
    <w:rsid w:val="00A77FB3"/>
    <w:rsid w:val="00A80A0A"/>
    <w:rsid w:val="00A84992"/>
    <w:rsid w:val="00AB2747"/>
    <w:rsid w:val="00AC0DF1"/>
    <w:rsid w:val="00AC1419"/>
    <w:rsid w:val="00AC646F"/>
    <w:rsid w:val="00AD0C9E"/>
    <w:rsid w:val="00AD179F"/>
    <w:rsid w:val="00AD713F"/>
    <w:rsid w:val="00AF12FF"/>
    <w:rsid w:val="00AF4014"/>
    <w:rsid w:val="00AF459E"/>
    <w:rsid w:val="00B32EEE"/>
    <w:rsid w:val="00B36B1C"/>
    <w:rsid w:val="00B43197"/>
    <w:rsid w:val="00B43613"/>
    <w:rsid w:val="00B50BE3"/>
    <w:rsid w:val="00B55427"/>
    <w:rsid w:val="00B61257"/>
    <w:rsid w:val="00B61623"/>
    <w:rsid w:val="00B62573"/>
    <w:rsid w:val="00B633BB"/>
    <w:rsid w:val="00B66DCF"/>
    <w:rsid w:val="00B8780F"/>
    <w:rsid w:val="00B93EE1"/>
    <w:rsid w:val="00B95A87"/>
    <w:rsid w:val="00BA254F"/>
    <w:rsid w:val="00BA7B14"/>
    <w:rsid w:val="00BC3EBA"/>
    <w:rsid w:val="00BC6D76"/>
    <w:rsid w:val="00BD2FD1"/>
    <w:rsid w:val="00BD358C"/>
    <w:rsid w:val="00BF48AA"/>
    <w:rsid w:val="00C052E7"/>
    <w:rsid w:val="00C057E3"/>
    <w:rsid w:val="00C07A22"/>
    <w:rsid w:val="00C14BA0"/>
    <w:rsid w:val="00C23568"/>
    <w:rsid w:val="00C31667"/>
    <w:rsid w:val="00C41391"/>
    <w:rsid w:val="00C41443"/>
    <w:rsid w:val="00C46E4F"/>
    <w:rsid w:val="00C61756"/>
    <w:rsid w:val="00C64863"/>
    <w:rsid w:val="00C731DD"/>
    <w:rsid w:val="00C73E22"/>
    <w:rsid w:val="00C84A44"/>
    <w:rsid w:val="00C86223"/>
    <w:rsid w:val="00C931E9"/>
    <w:rsid w:val="00C94269"/>
    <w:rsid w:val="00CB000C"/>
    <w:rsid w:val="00CB1655"/>
    <w:rsid w:val="00CB1D40"/>
    <w:rsid w:val="00CC0C8A"/>
    <w:rsid w:val="00CC4026"/>
    <w:rsid w:val="00CD0C41"/>
    <w:rsid w:val="00CD371D"/>
    <w:rsid w:val="00CD49C2"/>
    <w:rsid w:val="00CE2003"/>
    <w:rsid w:val="00CE6E6F"/>
    <w:rsid w:val="00CE7E19"/>
    <w:rsid w:val="00D3002F"/>
    <w:rsid w:val="00D31043"/>
    <w:rsid w:val="00D53D3E"/>
    <w:rsid w:val="00D73763"/>
    <w:rsid w:val="00D759A3"/>
    <w:rsid w:val="00D843AF"/>
    <w:rsid w:val="00D874CD"/>
    <w:rsid w:val="00DA2D4F"/>
    <w:rsid w:val="00DA494E"/>
    <w:rsid w:val="00DA79EC"/>
    <w:rsid w:val="00DB32B2"/>
    <w:rsid w:val="00DC1373"/>
    <w:rsid w:val="00DC2D9E"/>
    <w:rsid w:val="00DC529C"/>
    <w:rsid w:val="00DD61A3"/>
    <w:rsid w:val="00DD7137"/>
    <w:rsid w:val="00DE22C1"/>
    <w:rsid w:val="00DE35CA"/>
    <w:rsid w:val="00DE3948"/>
    <w:rsid w:val="00E0007D"/>
    <w:rsid w:val="00E00BE8"/>
    <w:rsid w:val="00E013CB"/>
    <w:rsid w:val="00E10F6E"/>
    <w:rsid w:val="00E11B2C"/>
    <w:rsid w:val="00E47399"/>
    <w:rsid w:val="00E55D8E"/>
    <w:rsid w:val="00E7130D"/>
    <w:rsid w:val="00E74358"/>
    <w:rsid w:val="00E85E49"/>
    <w:rsid w:val="00E962CA"/>
    <w:rsid w:val="00EA4637"/>
    <w:rsid w:val="00EB17DB"/>
    <w:rsid w:val="00EC43EB"/>
    <w:rsid w:val="00ED2785"/>
    <w:rsid w:val="00ED2D9A"/>
    <w:rsid w:val="00ED3A00"/>
    <w:rsid w:val="00ED41B0"/>
    <w:rsid w:val="00ED44B4"/>
    <w:rsid w:val="00EF3B18"/>
    <w:rsid w:val="00EF76F7"/>
    <w:rsid w:val="00F41E20"/>
    <w:rsid w:val="00F45E14"/>
    <w:rsid w:val="00F536CE"/>
    <w:rsid w:val="00F634D3"/>
    <w:rsid w:val="00F63C4A"/>
    <w:rsid w:val="00F73F70"/>
    <w:rsid w:val="00F745C2"/>
    <w:rsid w:val="00F802BF"/>
    <w:rsid w:val="00F82BD1"/>
    <w:rsid w:val="00F841D8"/>
    <w:rsid w:val="00F94B8B"/>
    <w:rsid w:val="00F97EC2"/>
    <w:rsid w:val="00FA002B"/>
    <w:rsid w:val="00FB1009"/>
    <w:rsid w:val="00FB4BA1"/>
    <w:rsid w:val="00FE0046"/>
    <w:rsid w:val="00FE5DE1"/>
    <w:rsid w:val="00FF4826"/>
    <w:rsid w:val="030F23F5"/>
    <w:rsid w:val="032E21BD"/>
    <w:rsid w:val="0ED52E37"/>
    <w:rsid w:val="0F7829D2"/>
    <w:rsid w:val="113D1A99"/>
    <w:rsid w:val="17D9018B"/>
    <w:rsid w:val="1E2124F1"/>
    <w:rsid w:val="20B479B4"/>
    <w:rsid w:val="233940AD"/>
    <w:rsid w:val="27FD4B77"/>
    <w:rsid w:val="2876158D"/>
    <w:rsid w:val="2A1F54CA"/>
    <w:rsid w:val="2BB719CC"/>
    <w:rsid w:val="2D207453"/>
    <w:rsid w:val="322059F0"/>
    <w:rsid w:val="3DBC3546"/>
    <w:rsid w:val="4C5459AD"/>
    <w:rsid w:val="4E6F5000"/>
    <w:rsid w:val="54B10090"/>
    <w:rsid w:val="57D06F0E"/>
    <w:rsid w:val="59A00B35"/>
    <w:rsid w:val="5D27311C"/>
    <w:rsid w:val="656D198C"/>
    <w:rsid w:val="6CBF2A26"/>
    <w:rsid w:val="6E000EB2"/>
    <w:rsid w:val="73096819"/>
    <w:rsid w:val="73DE3161"/>
    <w:rsid w:val="74010788"/>
    <w:rsid w:val="75D91A3C"/>
    <w:rsid w:val="761A2EF2"/>
    <w:rsid w:val="7BB51BFF"/>
    <w:rsid w:val="7D472CE5"/>
    <w:rsid w:val="7D6E43EC"/>
    <w:rsid w:val="7DE23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qFormat="1" w:unhideWhenUsed="0" w:uiPriority="0" w:semiHidden="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9"/>
    <w:qFormat/>
    <w:uiPriority w:val="0"/>
    <w:rPr>
      <w:b/>
      <w:bCs/>
    </w:rPr>
  </w:style>
  <w:style w:type="paragraph" w:styleId="3">
    <w:name w:val="annotation text"/>
    <w:basedOn w:val="1"/>
    <w:link w:val="18"/>
    <w:qFormat/>
    <w:uiPriority w:val="0"/>
    <w:pPr>
      <w:jc w:val="left"/>
    </w:pPr>
  </w:style>
  <w:style w:type="paragraph" w:styleId="4">
    <w:name w:val="Body Text 3"/>
    <w:basedOn w:val="1"/>
    <w:qFormat/>
    <w:uiPriority w:val="0"/>
    <w:pPr>
      <w:tabs>
        <w:tab w:val="left" w:pos="0"/>
      </w:tabs>
      <w:snapToGrid w:val="0"/>
      <w:spacing w:before="120" w:after="120" w:line="400" w:lineRule="exact"/>
    </w:pPr>
    <w:rPr>
      <w:rFonts w:ascii="宋体"/>
      <w:sz w:val="24"/>
    </w:rPr>
  </w:style>
  <w:style w:type="paragraph" w:styleId="5">
    <w:name w:val="Date"/>
    <w:basedOn w:val="1"/>
    <w:next w:val="1"/>
    <w:qFormat/>
    <w:uiPriority w:val="0"/>
    <w:rPr>
      <w:rFonts w:ascii="宋体"/>
      <w:sz w:val="24"/>
    </w:rPr>
  </w:style>
  <w:style w:type="paragraph" w:styleId="6">
    <w:name w:val="Balloon Text"/>
    <w:basedOn w:val="1"/>
    <w:semiHidden/>
    <w:qFormat/>
    <w:uiPriority w:val="0"/>
    <w:rPr>
      <w:sz w:val="18"/>
      <w:szCs w:val="18"/>
    </w:rPr>
  </w:style>
  <w:style w:type="paragraph" w:styleId="7">
    <w:name w:val="footer"/>
    <w:basedOn w:val="1"/>
    <w:link w:val="21"/>
    <w:qFormat/>
    <w:uiPriority w:val="99"/>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character" w:styleId="10">
    <w:name w:val="page number"/>
    <w:basedOn w:val="9"/>
    <w:qFormat/>
    <w:uiPriority w:val="0"/>
  </w:style>
  <w:style w:type="character" w:styleId="11">
    <w:name w:val="annotation reference"/>
    <w:qFormat/>
    <w:uiPriority w:val="0"/>
    <w:rPr>
      <w:sz w:val="21"/>
      <w:szCs w:val="21"/>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样式 小四 加粗 段前: 6 磅 段后: 2 磅"/>
    <w:basedOn w:val="1"/>
    <w:qFormat/>
    <w:uiPriority w:val="0"/>
    <w:pPr>
      <w:spacing w:before="240" w:after="240"/>
    </w:pPr>
    <w:rPr>
      <w:rFonts w:cs="宋体"/>
      <w:b/>
      <w:bCs/>
      <w:sz w:val="24"/>
    </w:rPr>
  </w:style>
  <w:style w:type="paragraph" w:customStyle="1" w:styleId="15">
    <w:name w:val="_Style 11"/>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16">
    <w:name w:val="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17">
    <w:name w:val="Char Char Char"/>
    <w:basedOn w:val="1"/>
    <w:qFormat/>
    <w:uiPriority w:val="0"/>
    <w:pPr>
      <w:widowControl/>
      <w:spacing w:after="160" w:line="240" w:lineRule="exact"/>
      <w:jc w:val="left"/>
    </w:pPr>
    <w:rPr>
      <w:rFonts w:ascii="Verdana" w:hAnsi="Verdana" w:eastAsia="Times New Roman"/>
      <w:kern w:val="0"/>
      <w:sz w:val="20"/>
      <w:lang w:eastAsia="en-US"/>
    </w:rPr>
  </w:style>
  <w:style w:type="character" w:customStyle="1" w:styleId="18">
    <w:name w:val="批注文字字符"/>
    <w:basedOn w:val="9"/>
    <w:link w:val="3"/>
    <w:qFormat/>
    <w:uiPriority w:val="0"/>
    <w:rPr>
      <w:kern w:val="2"/>
      <w:sz w:val="21"/>
    </w:rPr>
  </w:style>
  <w:style w:type="character" w:customStyle="1" w:styleId="19">
    <w:name w:val="批注主题字符"/>
    <w:basedOn w:val="18"/>
    <w:link w:val="2"/>
    <w:qFormat/>
    <w:uiPriority w:val="0"/>
    <w:rPr>
      <w:b/>
      <w:bCs/>
      <w:kern w:val="2"/>
      <w:sz w:val="21"/>
    </w:rPr>
  </w:style>
  <w:style w:type="paragraph" w:customStyle="1" w:styleId="20">
    <w:name w:val="Revision"/>
    <w:hidden/>
    <w:semiHidden/>
    <w:qFormat/>
    <w:uiPriority w:val="99"/>
    <w:rPr>
      <w:rFonts w:ascii="Times New Roman" w:hAnsi="Times New Roman" w:eastAsia="宋体" w:cs="Times New Roman"/>
      <w:kern w:val="2"/>
      <w:sz w:val="21"/>
      <w:lang w:val="en-US" w:eastAsia="zh-CN" w:bidi="ar-SA"/>
    </w:rPr>
  </w:style>
  <w:style w:type="character" w:customStyle="1" w:styleId="21">
    <w:name w:val="页脚字符"/>
    <w:link w:val="7"/>
    <w:qFormat/>
    <w:uiPriority w:val="99"/>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69FCF2-B3E2-A54D-A952-AEFFE81E9A8F}">
  <ds:schemaRefs/>
</ds:datastoreItem>
</file>

<file path=docProps/app.xml><?xml version="1.0" encoding="utf-8"?>
<Properties xmlns="http://schemas.openxmlformats.org/officeDocument/2006/extended-properties" xmlns:vt="http://schemas.openxmlformats.org/officeDocument/2006/docPropsVTypes">
  <Template>Normal.dotm</Template>
  <Pages>7</Pages>
  <Words>3637</Words>
  <Characters>3876</Characters>
  <Lines>36</Lines>
  <Paragraphs>10</Paragraphs>
  <ScaleCrop>false</ScaleCrop>
  <LinksUpToDate>false</LinksUpToDate>
  <CharactersWithSpaces>3977</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2017-03-31T04:08:00Z</dcterms:created>
  <dc:creator>zhangb</dc:creator>
  <cp:lastModifiedBy>zhangb</cp:lastModifiedBy>
  <cp:lastPrinted>2007-04-03T07:52:00Z</cp:lastPrinted>
  <dcterms:modified xsi:type="dcterms:W3CDTF">2017-10-20T02:24:02Z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