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1"/>
        <w:adjustRightInd w:val="0"/>
        <w:snapToGrid w:val="0"/>
        <w:spacing w:after="0" w:line="240" w:lineRule="auto"/>
        <w:rPr>
          <w:rFonts w:ascii="Times New Roman" w:hAnsi="Times New Roman" w:eastAsia="宋体" w:cs="Times New Roman"/>
          <w:bCs/>
          <w:sz w:val="36"/>
          <w:szCs w:val="36"/>
          <w:lang w:eastAsia="zh-CN"/>
        </w:rPr>
      </w:pPr>
      <w:bookmarkStart w:id="27" w:name="_GoBack"/>
      <w:bookmarkEnd w:id="27"/>
      <w:r>
        <w:rPr>
          <w:rFonts w:hint="eastAsia" w:ascii="Times New Roman" w:hAnsi="Times New Roman" w:eastAsia="宋体" w:cs="Times New Roman"/>
          <w:bCs/>
          <w:sz w:val="36"/>
          <w:szCs w:val="36"/>
          <w:lang w:eastAsia="zh-CN"/>
        </w:rPr>
        <w:t>独家购买权合同</w:t>
      </w:r>
      <w:r>
        <w:rPr>
          <w:rFonts w:ascii="Times New Roman" w:hAnsi="Times New Roman" w:eastAsia="宋体" w:cs="Times New Roman"/>
          <w:bCs/>
          <w:sz w:val="36"/>
          <w:szCs w:val="36"/>
          <w:lang w:eastAsia="zh-CN"/>
        </w:rPr>
        <w:fldChar w:fldCharType="begin"/>
      </w:r>
      <w:r>
        <w:rPr>
          <w:rFonts w:ascii="Times New Roman" w:hAnsi="Times New Roman" w:eastAsia="宋体" w:cs="Times New Roman"/>
          <w:bCs/>
          <w:sz w:val="36"/>
          <w:szCs w:val="36"/>
          <w:lang w:eastAsia="zh-CN"/>
        </w:rPr>
        <w:instrText xml:space="preserve"> </w:instrText>
      </w:r>
      <w:r>
        <w:rPr>
          <w:rFonts w:hint="eastAsia" w:ascii="Times New Roman" w:hAnsi="Times New Roman" w:eastAsia="宋体" w:cs="Times New Roman"/>
          <w:bCs/>
          <w:sz w:val="36"/>
          <w:szCs w:val="36"/>
          <w:lang w:eastAsia="zh-CN"/>
        </w:rPr>
        <w:instrText xml:space="preserve">MERGEFIELD [#setting classic_compatible=true] \* MERGEFORMAT</w:instrText>
      </w:r>
      <w:r>
        <w:rPr>
          <w:rFonts w:ascii="Times New Roman" w:hAnsi="Times New Roman" w:eastAsia="宋体" w:cs="Times New Roman"/>
          <w:bCs/>
          <w:sz w:val="36"/>
          <w:szCs w:val="36"/>
          <w:lang w:eastAsia="zh-CN"/>
        </w:rPr>
        <w:instrText xml:space="preserve"> </w:instrText>
      </w:r>
      <w:r>
        <w:rPr>
          <w:rFonts w:ascii="Times New Roman" w:hAnsi="Times New Roman" w:eastAsia="宋体" w:cs="Times New Roman"/>
          <w:bCs/>
          <w:sz w:val="36"/>
          <w:szCs w:val="36"/>
          <w:lang w:eastAsia="zh-CN"/>
        </w:rPr>
        <w:fldChar w:fldCharType="separate"/>
      </w:r>
      <w:r>
        <w:rPr>
          <w:rFonts w:ascii="Times New Roman" w:hAnsi="Times New Roman" w:eastAsia="宋体" w:cs="Times New Roman"/>
          <w:bCs/>
          <w:sz w:val="36"/>
          <w:szCs w:val="36"/>
          <w:lang w:eastAsia="zh-CN"/>
        </w:rPr>
        <w:t>«[#setting»</w:t>
      </w:r>
      <w:r>
        <w:rPr>
          <w:rFonts w:ascii="Times New Roman" w:hAnsi="Times New Roman" w:eastAsia="宋体" w:cs="Times New Roman"/>
          <w:bCs/>
          <w:sz w:val="36"/>
          <w:szCs w:val="36"/>
          <w:lang w:eastAsia="zh-CN"/>
        </w:rPr>
        <w:fldChar w:fldCharType="end"/>
      </w:r>
    </w:p>
    <w:p>
      <w:pPr>
        <w:pStyle w:val="61"/>
        <w:adjustRightInd w:val="0"/>
        <w:snapToGrid w:val="0"/>
        <w:spacing w:after="0" w:line="240" w:lineRule="auto"/>
        <w:rPr>
          <w:rFonts w:ascii="Times New Roman" w:hAnsi="Times New Roman" w:eastAsia="宋体" w:cs="Times New Roman"/>
          <w:bCs/>
          <w:sz w:val="32"/>
          <w:szCs w:val="32"/>
          <w:lang w:eastAsia="zh-CN"/>
        </w:rPr>
      </w:pPr>
    </w:p>
    <w:p>
      <w:pPr>
        <w:pStyle w:val="61"/>
        <w:adjustRightInd w:val="0"/>
        <w:snapToGrid w:val="0"/>
        <w:spacing w:after="0" w:line="240" w:lineRule="auto"/>
        <w:jc w:val="both"/>
        <w:rPr>
          <w:rFonts w:ascii="Times New Roman" w:hAnsi="Times New Roman" w:eastAsia="宋体" w:cs="Times New Roman"/>
          <w:bCs/>
          <w:sz w:val="24"/>
          <w:szCs w:val="24"/>
          <w:lang w:eastAsia="zh-CN"/>
        </w:rPr>
      </w:pPr>
    </w:p>
    <w:p>
      <w:pPr>
        <w:snapToGrid w:val="0"/>
        <w:spacing w:line="240" w:lineRule="auto"/>
        <w:ind w:firstLine="426"/>
        <w:jc w:val="both"/>
        <w:rPr>
          <w:rFonts w:ascii="Times New Roman" w:hAnsi="Times New Roman" w:eastAsia="宋体" w:cs="Times New Roman"/>
          <w:szCs w:val="24"/>
        </w:rPr>
      </w:pPr>
      <w:r>
        <w:rPr>
          <w:rFonts w:hint="eastAsia" w:ascii="Times New Roman" w:hAnsi="Times New Roman" w:eastAsia="宋体" w:cs="Times New Roman"/>
          <w:szCs w:val="24"/>
        </w:rPr>
        <w:t>本独家购买权合同（下称“</w:t>
      </w:r>
      <w:r>
        <w:rPr>
          <w:rFonts w:hint="eastAsia" w:ascii="Times New Roman" w:hAnsi="Times New Roman" w:eastAsia="宋体" w:cs="Times New Roman"/>
          <w:b/>
          <w:szCs w:val="24"/>
        </w:rPr>
        <w:t>本合同</w:t>
      </w:r>
      <w:r>
        <w:rPr>
          <w:rFonts w:hint="eastAsia" w:ascii="Times New Roman" w:hAnsi="Times New Roman" w:eastAsia="宋体" w:cs="Times New Roman"/>
          <w:szCs w:val="24"/>
        </w:rPr>
        <w:t>”）由以下各方于   年   月  日在中国</w:t>
      </w:r>
      <w:r>
        <w:rPr>
          <w:rFonts w:hint="eastAsia" w:ascii="Times New Roman" w:hAnsi="Times New Roman" w:eastAsia="宋体" w:cs="Times New Roman"/>
          <w:highlight w:val="yellow"/>
        </w:rPr>
        <w:fldChar w:fldCharType="begin"/>
      </w:r>
      <w:r>
        <w:rPr>
          <w:rFonts w:hint="eastAsia" w:ascii="Times New Roman" w:hAnsi="Times New Roman" w:eastAsia="宋体" w:cs="Times New Roman"/>
          <w:highlight w:val="yellow"/>
        </w:rPr>
        <w:instrText xml:space="preserve"> MERGEFIELD ${agreement["p1InsideDisputeResolution"].signPlace} \* MERGEFORMAT </w:instrText>
      </w:r>
      <w:r>
        <w:rPr>
          <w:rFonts w:hint="eastAsia" w:ascii="Times New Roman" w:hAnsi="Times New Roman" w:eastAsia="宋体" w:cs="Times New Roman"/>
          <w:highlight w:val="yellow"/>
        </w:rPr>
        <w:fldChar w:fldCharType="separate"/>
      </w:r>
      <w:r>
        <w:rPr>
          <w:rFonts w:hint="eastAsia" w:ascii="Times New Roman" w:hAnsi="Times New Roman" w:eastAsia="宋体" w:cs="Times New Roman"/>
          <w:highlight w:val="yellow"/>
        </w:rPr>
        <w:t>«${agreement[»</w:t>
      </w:r>
      <w:r>
        <w:rPr>
          <w:rFonts w:hint="eastAsia" w:ascii="Times New Roman" w:hAnsi="Times New Roman" w:eastAsia="宋体" w:cs="Times New Roman"/>
          <w:highlight w:val="yellow"/>
        </w:rPr>
        <w:fldChar w:fldCharType="end"/>
      </w:r>
      <w:r>
        <w:rPr>
          <w:rFonts w:hint="eastAsia" w:ascii="Times New Roman" w:hAnsi="Times New Roman" w:eastAsia="宋体" w:cs="Times New Roman"/>
          <w:szCs w:val="24"/>
        </w:rPr>
        <w:t>签订：</w:t>
      </w:r>
    </w:p>
    <w:p>
      <w:pPr>
        <w:snapToGrid w:val="0"/>
        <w:spacing w:line="240" w:lineRule="auto"/>
        <w:ind w:firstLine="567"/>
        <w:jc w:val="both"/>
        <w:rPr>
          <w:rFonts w:ascii="Times New Roman" w:hAnsi="Times New Roman" w:eastAsia="宋体" w:cs="Times New Roman"/>
          <w:szCs w:val="24"/>
        </w:rPr>
      </w:pPr>
    </w:p>
    <w:p>
      <w:pPr>
        <w:snapToGrid w:val="0"/>
        <w:spacing w:line="240" w:lineRule="auto"/>
        <w:ind w:left="993" w:hanging="993"/>
        <w:jc w:val="both"/>
        <w:rPr>
          <w:rFonts w:ascii="Times New Roman" w:hAnsi="Times New Roman" w:eastAsia="宋体" w:cs="Times New Roman"/>
          <w:szCs w:val="24"/>
        </w:rPr>
      </w:pPr>
      <w:r>
        <w:rPr>
          <w:rFonts w:hint="eastAsia" w:ascii="Times New Roman" w:hAnsi="Times New Roman" w:eastAsia="宋体" w:cs="Times New Roman"/>
          <w:b/>
          <w:bCs/>
          <w:szCs w:val="24"/>
        </w:rPr>
        <w:t xml:space="preserve">甲方：  </w:t>
      </w:r>
      <w:r>
        <w:rPr>
          <w:rFonts w:hint="eastAsia" w:ascii="Times New Roman" w:hAnsi="Times New Roman" w:eastAsia="宋体" w:cs="Times New Roman"/>
          <w:b/>
          <w:bCs/>
          <w:highlight w:val="yellow"/>
          <w:lang w:eastAsia="zh-CN"/>
        </w:rPr>
        <w:fldChar w:fldCharType="begin"/>
      </w:r>
      <w:r>
        <w:rPr>
          <w:rFonts w:hint="eastAsia" w:ascii="Times New Roman" w:hAnsi="Times New Roman" w:eastAsia="宋体" w:cs="Times New Roman"/>
          <w:b/>
          <w:bCs/>
          <w:highlight w:val="yellow"/>
          <w:lang w:eastAsia="zh-CN"/>
        </w:rPr>
        <w:instrText xml:space="preserve"> MERGEFIELD ${agreement["p1WfoeAndDomesticCompany"].WFOEName} \* MERGEFORMAT </w:instrText>
      </w:r>
      <w:r>
        <w:rPr>
          <w:rFonts w:hint="eastAsia" w:ascii="Times New Roman" w:hAnsi="Times New Roman" w:eastAsia="宋体" w:cs="Times New Roman"/>
          <w:b/>
          <w:bCs/>
          <w:highlight w:val="yellow"/>
          <w:lang w:eastAsia="zh-CN"/>
        </w:rPr>
        <w:fldChar w:fldCharType="separate"/>
      </w:r>
      <w:r>
        <w:rPr>
          <w:rFonts w:hint="eastAsia" w:ascii="Times New Roman" w:hAnsi="Times New Roman" w:eastAsia="宋体" w:cs="Times New Roman"/>
          <w:b/>
          <w:bCs/>
          <w:highlight w:val="yellow"/>
          <w:lang w:eastAsia="zh-CN"/>
        </w:rPr>
        <w:t>«${agreement[»</w:t>
      </w:r>
      <w:r>
        <w:rPr>
          <w:rFonts w:hint="eastAsia" w:ascii="Times New Roman" w:hAnsi="Times New Roman" w:eastAsia="宋体" w:cs="Times New Roman"/>
          <w:b/>
          <w:bCs/>
          <w:highlight w:val="yellow"/>
          <w:lang w:eastAsia="zh-CN"/>
        </w:rPr>
        <w:fldChar w:fldCharType="end"/>
      </w:r>
    </w:p>
    <w:p>
      <w:pPr>
        <w:snapToGrid w:val="0"/>
        <w:spacing w:line="240" w:lineRule="auto"/>
        <w:ind w:left="993" w:hanging="993"/>
        <w:jc w:val="both"/>
        <w:rPr>
          <w:rFonts w:ascii="Times New Roman" w:hAnsi="Times New Roman" w:eastAsia="宋体" w:cs="Times New Roman"/>
          <w:szCs w:val="24"/>
        </w:rPr>
      </w:pPr>
    </w:p>
    <w:p>
      <w:pPr>
        <w:snapToGrid w:val="0"/>
        <w:spacing w:line="240" w:lineRule="auto"/>
        <w:ind w:left="993" w:hanging="993"/>
        <w:rPr>
          <w:rFonts w:ascii="Times New Roman" w:hAnsi="Times New Roman" w:eastAsia="宋体" w:cs="Times New Roman"/>
          <w:b/>
          <w:bCs/>
          <w:szCs w:val="24"/>
          <w:highlight w:val="yellow"/>
        </w:rPr>
      </w:pPr>
      <w:r>
        <w:rPr>
          <w:rFonts w:hint="eastAsia" w:ascii="Times New Roman" w:hAnsi="Times New Roman" w:eastAsia="宋体" w:cs="Times New Roman"/>
          <w:b/>
          <w:bCs/>
          <w:szCs w:val="24"/>
        </w:rPr>
        <w:t xml:space="preserve">乙方：  </w:t>
      </w:r>
      <w:r>
        <w:rPr>
          <w:rFonts w:hint="eastAsia" w:ascii="Times New Roman" w:hAnsi="Times New Roman" w:eastAsia="宋体" w:cs="Times New Roman"/>
          <w:b/>
          <w:bCs/>
          <w:szCs w:val="24"/>
          <w:highlight w:val="yellow"/>
        </w:rPr>
        <w:fldChar w:fldCharType="begin"/>
      </w:r>
      <w:r>
        <w:rPr>
          <w:rFonts w:hint="eastAsia" w:ascii="Times New Roman" w:hAnsi="Times New Roman" w:eastAsia="宋体" w:cs="Times New Roman"/>
          <w:b/>
          <w:bCs/>
          <w:szCs w:val="24"/>
          <w:highlight w:val="yellow"/>
        </w:rPr>
        <w:instrText xml:space="preserve"> MERGEFIELD "[#list item.shareHolderList as holder]" \* MERGEFORMAT </w:instrText>
      </w:r>
      <w:r>
        <w:rPr>
          <w:rFonts w:hint="eastAsia" w:ascii="Times New Roman" w:hAnsi="Times New Roman" w:eastAsia="宋体" w:cs="Times New Roman"/>
          <w:b/>
          <w:bCs/>
          <w:szCs w:val="24"/>
          <w:highlight w:val="yellow"/>
        </w:rPr>
        <w:fldChar w:fldCharType="separate"/>
      </w:r>
      <w:r>
        <w:rPr>
          <w:rFonts w:hint="eastAsia" w:ascii="Times New Roman" w:hAnsi="Times New Roman" w:eastAsia="宋体" w:cs="Times New Roman"/>
          <w:b/>
          <w:bCs/>
          <w:szCs w:val="24"/>
          <w:highlight w:val="yellow"/>
        </w:rPr>
        <w:t>«[#list item.shareHolderList as holder]»</w:t>
      </w:r>
      <w:r>
        <w:rPr>
          <w:rFonts w:hint="eastAsia" w:ascii="Times New Roman" w:hAnsi="Times New Roman" w:eastAsia="宋体" w:cs="Times New Roman"/>
          <w:b/>
          <w:bCs/>
          <w:szCs w:val="24"/>
          <w:highlight w:val="yellow"/>
        </w:rPr>
        <w:fldChar w:fldCharType="end"/>
      </w:r>
      <w:r>
        <w:rPr>
          <w:rFonts w:hint="eastAsia" w:ascii="Times New Roman" w:hAnsi="Times New Roman" w:eastAsia="宋体" w:cs="Times New Roman"/>
          <w:b/>
          <w:bCs/>
          <w:szCs w:val="24"/>
          <w:highlight w:val="yellow"/>
        </w:rPr>
        <w:fldChar w:fldCharType="begin"/>
      </w:r>
      <w:r>
        <w:rPr>
          <w:rFonts w:hint="eastAsia" w:ascii="Times New Roman" w:hAnsi="Times New Roman" w:eastAsia="宋体" w:cs="Times New Roman"/>
          <w:b/>
          <w:bCs/>
          <w:szCs w:val="24"/>
          <w:highlight w:val="yellow"/>
        </w:rPr>
        <w:instrText xml:space="preserve"> MERGEFIELD ${holder["shareHolderName"]} \* MERGEFORMAT </w:instrText>
      </w:r>
      <w:r>
        <w:rPr>
          <w:rFonts w:hint="eastAsia" w:ascii="Times New Roman" w:hAnsi="Times New Roman" w:eastAsia="宋体" w:cs="Times New Roman"/>
          <w:b/>
          <w:bCs/>
          <w:szCs w:val="24"/>
          <w:highlight w:val="yellow"/>
        </w:rPr>
        <w:fldChar w:fldCharType="separate"/>
      </w:r>
      <w:r>
        <w:rPr>
          <w:rFonts w:hint="eastAsia" w:ascii="Times New Roman" w:hAnsi="Times New Roman" w:eastAsia="宋体" w:cs="Times New Roman"/>
          <w:b/>
          <w:bCs/>
          <w:szCs w:val="24"/>
          <w:highlight w:val="yellow"/>
        </w:rPr>
        <w:t>«${holder[»</w:t>
      </w:r>
      <w:r>
        <w:rPr>
          <w:rFonts w:hint="eastAsia" w:ascii="Times New Roman" w:hAnsi="Times New Roman" w:eastAsia="宋体" w:cs="Times New Roman"/>
          <w:b/>
          <w:bCs/>
          <w:szCs w:val="24"/>
          <w:highlight w:val="yellow"/>
        </w:rPr>
        <w:fldChar w:fldCharType="end"/>
      </w:r>
      <w:r>
        <w:rPr>
          <w:rFonts w:hint="eastAsia" w:ascii="Times New Roman" w:hAnsi="Times New Roman" w:eastAsia="宋体" w:cs="Times New Roman"/>
          <w:szCs w:val="24"/>
        </w:rPr>
        <w:t>，证件号：</w:t>
      </w:r>
      <w:r>
        <w:rPr>
          <w:rFonts w:hint="eastAsia" w:ascii="Times New Roman" w:hAnsi="Times New Roman" w:eastAsia="宋体" w:cs="Times New Roman"/>
          <w:szCs w:val="24"/>
          <w:highlight w:val="yellow"/>
        </w:rPr>
        <w:fldChar w:fldCharType="begin"/>
      </w:r>
      <w:r>
        <w:rPr>
          <w:rFonts w:hint="eastAsia" w:ascii="Times New Roman" w:hAnsi="Times New Roman" w:eastAsia="宋体" w:cs="Times New Roman"/>
          <w:szCs w:val="24"/>
          <w:highlight w:val="yellow"/>
        </w:rPr>
        <w:instrText xml:space="preserve"> MERGEFIELD ${holder["shareHolderID"]} \* MERGEFORMAT </w:instrText>
      </w:r>
      <w:r>
        <w:rPr>
          <w:rFonts w:hint="eastAsia" w:ascii="Times New Roman" w:hAnsi="Times New Roman" w:eastAsia="宋体" w:cs="Times New Roman"/>
          <w:szCs w:val="24"/>
          <w:highlight w:val="yellow"/>
        </w:rPr>
        <w:fldChar w:fldCharType="separate"/>
      </w:r>
      <w:r>
        <w:rPr>
          <w:rFonts w:hint="eastAsia" w:ascii="Times New Roman" w:hAnsi="Times New Roman" w:eastAsia="宋体" w:cs="Times New Roman"/>
          <w:szCs w:val="24"/>
          <w:highlight w:val="yellow"/>
        </w:rPr>
        <w:t>«${holder[»</w:t>
      </w:r>
      <w:r>
        <w:rPr>
          <w:rFonts w:hint="eastAsia" w:ascii="Times New Roman" w:hAnsi="Times New Roman" w:eastAsia="宋体" w:cs="Times New Roman"/>
          <w:szCs w:val="24"/>
          <w:highlight w:val="yellow"/>
        </w:rPr>
        <w:fldChar w:fldCharType="end"/>
      </w:r>
      <w:r>
        <w:rPr>
          <w:rFonts w:hint="eastAsia" w:ascii="Times New Roman" w:hAnsi="Times New Roman" w:eastAsia="宋体" w:cs="Times New Roman"/>
          <w:bCs/>
          <w:szCs w:val="24"/>
        </w:rPr>
        <w:t>；</w:t>
      </w:r>
      <w:r>
        <w:rPr>
          <w:rFonts w:ascii="Times New Roman" w:hAnsi="Times New Roman" w:eastAsia="宋体" w:cs="Times New Roman"/>
          <w:szCs w:val="28"/>
        </w:rPr>
        <w:t xml:space="preserve"> </w:t>
      </w:r>
    </w:p>
    <w:p>
      <w:pPr>
        <w:snapToGrid w:val="0"/>
        <w:spacing w:line="240" w:lineRule="auto"/>
        <w:ind w:left="988" w:leftChars="400" w:hanging="28" w:hangingChars="12"/>
        <w:jc w:val="both"/>
        <w:rPr>
          <w:rFonts w:ascii="Times New Roman" w:hAnsi="Times New Roman" w:eastAsia="宋体" w:cs="Times New Roman"/>
          <w:bCs/>
          <w:szCs w:val="24"/>
        </w:rPr>
      </w:pPr>
      <w:r>
        <w:rPr>
          <w:rFonts w:ascii="Times New Roman" w:hAnsi="Times New Roman" w:eastAsia="宋体" w:cs="Times New Roman"/>
          <w:bCs/>
          <w:szCs w:val="24"/>
          <w:highlight w:val="yellow"/>
        </w:rPr>
        <w:fldChar w:fldCharType="begin"/>
      </w:r>
      <w:r>
        <w:rPr>
          <w:rFonts w:ascii="Times New Roman" w:hAnsi="Times New Roman" w:eastAsia="宋体" w:cs="Times New Roman"/>
          <w:bCs/>
          <w:szCs w:val="24"/>
          <w:highlight w:val="yellow"/>
        </w:rPr>
        <w:instrText xml:space="preserve"> </w:instrText>
      </w:r>
      <w:r>
        <w:rPr>
          <w:rFonts w:hint="eastAsia" w:ascii="Times New Roman" w:hAnsi="Times New Roman" w:eastAsia="宋体" w:cs="Times New Roman"/>
          <w:bCs/>
          <w:szCs w:val="24"/>
          <w:highlight w:val="yellow"/>
        </w:rPr>
        <w:instrText xml:space="preserve">MERGEFIELD [/#list] \* MERGEFORMAT</w:instrText>
      </w:r>
      <w:r>
        <w:rPr>
          <w:rFonts w:ascii="Times New Roman" w:hAnsi="Times New Roman" w:eastAsia="宋体" w:cs="Times New Roman"/>
          <w:bCs/>
          <w:szCs w:val="24"/>
          <w:highlight w:val="yellow"/>
        </w:rPr>
        <w:instrText xml:space="preserve"> </w:instrText>
      </w:r>
      <w:r>
        <w:rPr>
          <w:rFonts w:ascii="Times New Roman" w:hAnsi="Times New Roman" w:eastAsia="宋体" w:cs="Times New Roman"/>
          <w:bCs/>
          <w:szCs w:val="24"/>
          <w:highlight w:val="yellow"/>
        </w:rPr>
        <w:fldChar w:fldCharType="separate"/>
      </w:r>
      <w:r>
        <w:rPr>
          <w:rFonts w:ascii="Times New Roman" w:hAnsi="Times New Roman" w:eastAsia="宋体" w:cs="Times New Roman"/>
          <w:bCs/>
          <w:szCs w:val="24"/>
          <w:highlight w:val="yellow"/>
        </w:rPr>
        <w:t>«[/#list]»</w:t>
      </w:r>
      <w:r>
        <w:rPr>
          <w:rFonts w:ascii="Times New Roman" w:hAnsi="Times New Roman" w:eastAsia="宋体" w:cs="Times New Roman"/>
          <w:bCs/>
          <w:szCs w:val="24"/>
          <w:highlight w:val="yellow"/>
        </w:rPr>
        <w:fldChar w:fldCharType="end"/>
      </w:r>
    </w:p>
    <w:p>
      <w:pPr>
        <w:snapToGrid w:val="0"/>
        <w:spacing w:line="240" w:lineRule="auto"/>
        <w:ind w:left="988" w:leftChars="400" w:hanging="28" w:hangingChars="12"/>
        <w:jc w:val="both"/>
        <w:rPr>
          <w:rFonts w:ascii="Times New Roman" w:hAnsi="Times New Roman" w:eastAsia="宋体" w:cs="Times New Roman"/>
          <w:bCs/>
          <w:szCs w:val="24"/>
        </w:rPr>
      </w:pPr>
    </w:p>
    <w:p>
      <w:pPr>
        <w:snapToGrid w:val="0"/>
        <w:spacing w:line="240" w:lineRule="auto"/>
        <w:ind w:left="993" w:hanging="993"/>
        <w:jc w:val="both"/>
        <w:rPr>
          <w:rFonts w:ascii="Times New Roman" w:hAnsi="Times New Roman" w:eastAsia="宋体" w:cs="Times New Roman"/>
          <w:b/>
        </w:rPr>
      </w:pPr>
      <w:r>
        <w:rPr>
          <w:rFonts w:hint="eastAsia" w:ascii="Times New Roman" w:hAnsi="Times New Roman" w:eastAsia="宋体" w:cs="Times New Roman"/>
          <w:b/>
          <w:bCs/>
          <w:szCs w:val="24"/>
        </w:rPr>
        <w:t xml:space="preserve">丙方：  </w:t>
      </w:r>
      <w:r>
        <w:rPr>
          <w:rFonts w:hint="eastAsia" w:ascii="Times New Roman" w:hAnsi="Times New Roman" w:eastAsia="宋体" w:cs="Times New Roman"/>
          <w:b/>
          <w:bCs/>
          <w:szCs w:val="24"/>
          <w:highlight w:val="yellow"/>
        </w:rPr>
        <w:fldChar w:fldCharType="begin"/>
      </w:r>
      <w:r>
        <w:rPr>
          <w:rFonts w:hint="eastAsia" w:ascii="Times New Roman" w:hAnsi="Times New Roman" w:eastAsia="宋体" w:cs="Times New Roman"/>
          <w:b/>
          <w:bCs/>
          <w:szCs w:val="24"/>
          <w:highlight w:val="yellow"/>
        </w:rPr>
        <w:instrText xml:space="preserve"> MERGEFIELD ${item.domesticCompanyName} \* MERGEFORMAT </w:instrText>
      </w:r>
      <w:r>
        <w:rPr>
          <w:rFonts w:hint="eastAsia" w:ascii="Times New Roman" w:hAnsi="Times New Roman" w:eastAsia="宋体" w:cs="Times New Roman"/>
          <w:b/>
          <w:bCs/>
          <w:szCs w:val="24"/>
          <w:highlight w:val="yellow"/>
        </w:rPr>
        <w:fldChar w:fldCharType="separate"/>
      </w:r>
      <w:r>
        <w:rPr>
          <w:rFonts w:hint="eastAsia" w:ascii="Times New Roman" w:hAnsi="Times New Roman" w:eastAsia="宋体" w:cs="Times New Roman"/>
          <w:b/>
          <w:bCs/>
          <w:szCs w:val="24"/>
          <w:highlight w:val="yellow"/>
        </w:rPr>
        <w:t>«${item.domesticCompanyName}»</w:t>
      </w:r>
      <w:r>
        <w:rPr>
          <w:rFonts w:hint="eastAsia" w:ascii="Times New Roman" w:hAnsi="Times New Roman" w:eastAsia="宋体" w:cs="Times New Roman"/>
          <w:b/>
          <w:bCs/>
          <w:szCs w:val="24"/>
          <w:highlight w:val="yellow"/>
        </w:rPr>
        <w:fldChar w:fldCharType="end"/>
      </w:r>
    </w:p>
    <w:p>
      <w:pPr>
        <w:snapToGrid w:val="0"/>
        <w:spacing w:line="240" w:lineRule="auto"/>
        <w:ind w:left="993" w:hanging="993"/>
        <w:jc w:val="both"/>
        <w:rPr>
          <w:rFonts w:ascii="Times New Roman" w:hAnsi="Times New Roman" w:eastAsia="宋体" w:cs="Times New Roman"/>
          <w:szCs w:val="24"/>
        </w:rPr>
      </w:pPr>
    </w:p>
    <w:p>
      <w:pPr>
        <w:snapToGrid w:val="0"/>
        <w:spacing w:line="240" w:lineRule="auto"/>
        <w:jc w:val="both"/>
        <w:rPr>
          <w:rFonts w:ascii="Times New Roman" w:hAnsi="Times New Roman" w:eastAsia="宋体" w:cs="Times New Roman"/>
          <w:szCs w:val="24"/>
        </w:rPr>
      </w:pPr>
      <w:r>
        <w:rPr>
          <w:rFonts w:hint="eastAsia" w:ascii="Times New Roman" w:hAnsi="Times New Roman" w:eastAsia="宋体" w:cs="Times New Roman"/>
          <w:szCs w:val="24"/>
        </w:rPr>
        <w:t>在本合同中，甲方、乙方和丙方以下各称“</w:t>
      </w:r>
      <w:r>
        <w:rPr>
          <w:rFonts w:hint="eastAsia" w:ascii="Times New Roman" w:hAnsi="Times New Roman" w:eastAsia="宋体" w:cs="Times New Roman"/>
          <w:b/>
          <w:szCs w:val="24"/>
        </w:rPr>
        <w:t>一方</w:t>
      </w:r>
      <w:r>
        <w:rPr>
          <w:rFonts w:hint="eastAsia" w:ascii="Times New Roman" w:hAnsi="Times New Roman" w:eastAsia="宋体" w:cs="Times New Roman"/>
          <w:szCs w:val="24"/>
        </w:rPr>
        <w:t>”，合称“</w:t>
      </w:r>
      <w:r>
        <w:rPr>
          <w:rFonts w:hint="eastAsia" w:ascii="Times New Roman" w:hAnsi="Times New Roman" w:eastAsia="宋体" w:cs="Times New Roman"/>
          <w:b/>
          <w:szCs w:val="24"/>
        </w:rPr>
        <w:t>各方</w:t>
      </w:r>
      <w:r>
        <w:rPr>
          <w:rFonts w:hint="eastAsia" w:ascii="Times New Roman" w:hAnsi="Times New Roman" w:eastAsia="宋体" w:cs="Times New Roman"/>
          <w:szCs w:val="24"/>
        </w:rPr>
        <w:t>”。</w:t>
      </w:r>
    </w:p>
    <w:p>
      <w:pPr>
        <w:snapToGrid w:val="0"/>
        <w:spacing w:line="240" w:lineRule="auto"/>
        <w:jc w:val="both"/>
        <w:rPr>
          <w:rFonts w:ascii="Times New Roman" w:hAnsi="Times New Roman" w:eastAsia="宋体" w:cs="Times New Roman"/>
          <w:szCs w:val="24"/>
        </w:rPr>
      </w:pPr>
    </w:p>
    <w:p>
      <w:pPr>
        <w:snapToGrid w:val="0"/>
        <w:spacing w:line="240" w:lineRule="auto"/>
        <w:jc w:val="both"/>
        <w:rPr>
          <w:rFonts w:ascii="Times New Roman" w:hAnsi="Times New Roman" w:eastAsia="宋体" w:cs="Times New Roman"/>
          <w:snapToGrid w:val="0"/>
          <w:szCs w:val="24"/>
        </w:rPr>
      </w:pPr>
      <w:r>
        <w:rPr>
          <w:rFonts w:hint="eastAsia" w:ascii="Times New Roman" w:hAnsi="Times New Roman" w:eastAsia="宋体" w:cs="Times New Roman"/>
          <w:szCs w:val="24"/>
        </w:rPr>
        <w:t>鉴于：</w:t>
      </w:r>
      <w:r>
        <w:rPr>
          <w:rFonts w:hint="eastAsia" w:ascii="Times New Roman" w:hAnsi="Times New Roman" w:eastAsia="宋体" w:cs="Times New Roman"/>
          <w:snapToGrid w:val="0"/>
          <w:szCs w:val="24"/>
        </w:rPr>
        <w:t>乙方合计持有丙方</w:t>
      </w:r>
      <w:r>
        <w:rPr>
          <w:rFonts w:hint="eastAsia" w:ascii="Times New Roman" w:hAnsi="Times New Roman" w:eastAsia="宋体" w:cs="Times New Roman"/>
          <w:szCs w:val="24"/>
        </w:rPr>
        <w:t>100%</w:t>
      </w:r>
      <w:r>
        <w:rPr>
          <w:rFonts w:hint="eastAsia" w:ascii="Times New Roman" w:hAnsi="Times New Roman" w:eastAsia="宋体" w:cs="Times New Roman"/>
          <w:snapToGrid w:val="0"/>
          <w:szCs w:val="24"/>
        </w:rPr>
        <w:t>的股权权益；</w:t>
      </w:r>
    </w:p>
    <w:p>
      <w:pPr>
        <w:snapToGrid w:val="0"/>
        <w:spacing w:line="240" w:lineRule="auto"/>
        <w:jc w:val="both"/>
        <w:rPr>
          <w:rFonts w:ascii="Times New Roman" w:hAnsi="Times New Roman" w:eastAsia="宋体" w:cs="Times New Roman"/>
          <w:snapToGrid w:val="0"/>
          <w:szCs w:val="24"/>
        </w:rPr>
      </w:pPr>
    </w:p>
    <w:p>
      <w:pPr>
        <w:snapToGrid w:val="0"/>
        <w:spacing w:line="240" w:lineRule="auto"/>
        <w:jc w:val="both"/>
        <w:rPr>
          <w:rFonts w:ascii="Times New Roman" w:hAnsi="Times New Roman" w:eastAsia="宋体" w:cs="Times New Roman"/>
          <w:szCs w:val="24"/>
        </w:rPr>
      </w:pPr>
      <w:r>
        <w:rPr>
          <w:rFonts w:hint="eastAsia" w:ascii="Times New Roman" w:hAnsi="Times New Roman" w:eastAsia="宋体" w:cs="Times New Roman"/>
          <w:szCs w:val="24"/>
        </w:rPr>
        <w:t>现各方协商一致，达成如下协议：</w:t>
      </w:r>
    </w:p>
    <w:p>
      <w:pPr>
        <w:snapToGrid w:val="0"/>
        <w:spacing w:line="240" w:lineRule="auto"/>
        <w:jc w:val="both"/>
        <w:rPr>
          <w:rFonts w:ascii="Times New Roman" w:hAnsi="Times New Roman" w:eastAsia="宋体" w:cs="Times New Roman"/>
          <w:szCs w:val="24"/>
        </w:rPr>
      </w:pPr>
    </w:p>
    <w:p>
      <w:pPr>
        <w:pStyle w:val="2"/>
        <w:numPr>
          <w:ilvl w:val="0"/>
          <w:numId w:val="3"/>
        </w:numPr>
        <w:tabs>
          <w:tab w:val="left" w:pos="426"/>
          <w:tab w:val="clear" w:pos="390"/>
        </w:tabs>
        <w:snapToGrid w:val="0"/>
        <w:spacing w:before="0" w:after="0" w:line="240" w:lineRule="auto"/>
        <w:ind w:left="426" w:hanging="426"/>
        <w:jc w:val="both"/>
        <w:rPr>
          <w:rFonts w:ascii="Times New Roman" w:hAnsi="Times New Roman" w:eastAsia="宋体" w:cs="Times New Roman"/>
          <w:b/>
          <w:bCs/>
          <w:sz w:val="24"/>
          <w:szCs w:val="24"/>
          <w:u w:val="single"/>
          <w:lang w:val="en-US" w:eastAsia="zh-CN"/>
        </w:rPr>
      </w:pPr>
      <w:bookmarkStart w:id="0" w:name="_Toc22375516"/>
      <w:r>
        <w:rPr>
          <w:rFonts w:hint="eastAsia" w:ascii="Times New Roman" w:hAnsi="Times New Roman" w:eastAsia="宋体" w:cs="Times New Roman"/>
          <w:b/>
          <w:bCs/>
          <w:sz w:val="24"/>
          <w:szCs w:val="24"/>
          <w:u w:val="single"/>
          <w:lang w:eastAsia="zh-CN"/>
        </w:rPr>
        <w:t>股权和资产买卖</w:t>
      </w:r>
      <w:bookmarkEnd w:id="0"/>
    </w:p>
    <w:p>
      <w:pPr>
        <w:pStyle w:val="2"/>
        <w:snapToGrid w:val="0"/>
        <w:spacing w:before="0" w:after="0" w:line="240" w:lineRule="auto"/>
        <w:ind w:left="4" w:firstLine="420"/>
        <w:jc w:val="both"/>
        <w:rPr>
          <w:rFonts w:ascii="Times New Roman" w:hAnsi="Times New Roman" w:eastAsia="宋体" w:cs="Times New Roman"/>
          <w:sz w:val="24"/>
          <w:szCs w:val="24"/>
          <w:lang w:eastAsia="zh-CN"/>
        </w:rPr>
      </w:pPr>
    </w:p>
    <w:p>
      <w:pPr>
        <w:pStyle w:val="4"/>
        <w:numPr>
          <w:ilvl w:val="1"/>
          <w:numId w:val="4"/>
        </w:numPr>
        <w:tabs>
          <w:tab w:val="left" w:pos="994"/>
          <w:tab w:val="clear" w:pos="784"/>
        </w:tabs>
        <w:adjustRightInd w:val="0"/>
        <w:snapToGrid w:val="0"/>
        <w:spacing w:after="0" w:line="240" w:lineRule="auto"/>
        <w:ind w:left="993" w:hanging="569"/>
        <w:jc w:val="both"/>
        <w:rPr>
          <w:rFonts w:ascii="Times New Roman" w:hAnsi="Times New Roman" w:eastAsia="宋体" w:cs="Times New Roman"/>
          <w:sz w:val="24"/>
          <w:szCs w:val="24"/>
          <w:lang w:eastAsia="zh-CN"/>
        </w:rPr>
      </w:pPr>
      <w:bookmarkStart w:id="1" w:name="_Toc22375517"/>
      <w:r>
        <w:rPr>
          <w:rFonts w:hint="eastAsia" w:ascii="Times New Roman" w:hAnsi="Times New Roman" w:eastAsia="宋体" w:cs="Times New Roman"/>
          <w:sz w:val="24"/>
          <w:szCs w:val="24"/>
          <w:lang w:eastAsia="zh-CN"/>
        </w:rPr>
        <w:t>授予权利</w:t>
      </w:r>
      <w:bookmarkEnd w:id="1"/>
    </w:p>
    <w:p>
      <w:pPr>
        <w:pStyle w:val="4"/>
        <w:numPr>
          <w:ilvl w:val="0"/>
          <w:numId w:val="0"/>
        </w:numPr>
        <w:adjustRightInd w:val="0"/>
        <w:snapToGrid w:val="0"/>
        <w:spacing w:after="0" w:line="240" w:lineRule="auto"/>
        <w:ind w:left="391" w:leftChars="163" w:firstLine="568" w:firstLineChars="237"/>
        <w:jc w:val="both"/>
        <w:rPr>
          <w:rFonts w:ascii="Times New Roman" w:hAnsi="Times New Roman" w:eastAsia="宋体" w:cs="Times New Roman"/>
          <w:sz w:val="24"/>
          <w:szCs w:val="24"/>
          <w:lang w:eastAsia="zh-CN"/>
        </w:rPr>
      </w:pPr>
    </w:p>
    <w:p>
      <w:pPr>
        <w:pStyle w:val="3"/>
        <w:numPr>
          <w:ilvl w:val="2"/>
          <w:numId w:val="4"/>
        </w:numPr>
        <w:adjustRightInd w:val="0"/>
        <w:snapToGrid w:val="0"/>
        <w:spacing w:after="0" w:line="240" w:lineRule="auto"/>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乙方中的每一方在此不可撤销地授予甲方一项不可撤销的专有权（“</w:t>
      </w:r>
      <w:r>
        <w:rPr>
          <w:rFonts w:hint="eastAsia" w:ascii="Times New Roman" w:hAnsi="Times New Roman" w:eastAsia="宋体" w:cs="Times New Roman"/>
          <w:b/>
          <w:sz w:val="24"/>
          <w:szCs w:val="24"/>
          <w:lang w:eastAsia="zh-CN"/>
        </w:rPr>
        <w:t>股权购买权</w:t>
      </w:r>
      <w:r>
        <w:rPr>
          <w:rFonts w:hint="eastAsia" w:ascii="Times New Roman" w:hAnsi="Times New Roman" w:eastAsia="宋体" w:cs="Times New Roman"/>
          <w:sz w:val="24"/>
          <w:szCs w:val="24"/>
          <w:lang w:eastAsia="zh-CN"/>
        </w:rPr>
        <w:t>”），在中华人民共和国（“</w:t>
      </w:r>
      <w:r>
        <w:rPr>
          <w:rFonts w:hint="eastAsia" w:ascii="Times New Roman" w:hAnsi="Times New Roman" w:eastAsia="宋体" w:cs="Times New Roman"/>
          <w:b/>
          <w:sz w:val="24"/>
          <w:szCs w:val="24"/>
          <w:lang w:eastAsia="zh-CN"/>
        </w:rPr>
        <w:t>中国</w:t>
      </w:r>
      <w:r>
        <w:rPr>
          <w:rFonts w:hint="eastAsia" w:ascii="Times New Roman" w:hAnsi="Times New Roman" w:eastAsia="宋体" w:cs="Times New Roman"/>
          <w:sz w:val="24"/>
          <w:szCs w:val="24"/>
          <w:lang w:eastAsia="zh-CN"/>
        </w:rPr>
        <w:t>”）法律允许的前提下，按照甲方自行决定的行使步骤，并按照本合同第</w:t>
      </w:r>
      <w:r>
        <w:rPr>
          <w:rFonts w:ascii="Times New Roman" w:hAnsi="Times New Roman" w:eastAsia="宋体" w:cs="Times New Roman"/>
          <w:sz w:val="24"/>
          <w:szCs w:val="24"/>
          <w:lang w:eastAsia="zh-CN"/>
        </w:rPr>
        <w:t>1.3</w:t>
      </w:r>
      <w:r>
        <w:rPr>
          <w:rFonts w:hint="eastAsia" w:ascii="Times New Roman" w:hAnsi="Times New Roman" w:eastAsia="宋体" w:cs="Times New Roman"/>
          <w:sz w:val="24"/>
          <w:szCs w:val="24"/>
          <w:lang w:eastAsia="zh-CN"/>
        </w:rPr>
        <w:t>条所述的股权买价，随时一次或多次从乙方中的任何一方购买或指定一人或多人（各称为“</w:t>
      </w:r>
      <w:r>
        <w:rPr>
          <w:rFonts w:hint="eastAsia" w:ascii="Times New Roman" w:hAnsi="Times New Roman" w:eastAsia="宋体" w:cs="Times New Roman"/>
          <w:b/>
          <w:sz w:val="24"/>
          <w:szCs w:val="24"/>
          <w:lang w:eastAsia="zh-CN"/>
        </w:rPr>
        <w:t>股份被指定人</w:t>
      </w:r>
      <w:r>
        <w:rPr>
          <w:rFonts w:hint="eastAsia" w:ascii="Times New Roman" w:hAnsi="Times New Roman" w:eastAsia="宋体" w:cs="Times New Roman"/>
          <w:sz w:val="24"/>
          <w:szCs w:val="24"/>
          <w:lang w:eastAsia="zh-CN"/>
        </w:rPr>
        <w:t>”）从乙方中的任何一方购买其所持有的丙方的全部或部分股权。除甲方和股份被指定人外，任何第三人均不得享有股权购买权或其他与乙方股权有关的权利。丙方特此同意乙方向甲方授予股权购买权。本款及本合同所规定的“</w:t>
      </w:r>
      <w:r>
        <w:rPr>
          <w:rFonts w:hint="eastAsia" w:ascii="Times New Roman" w:hAnsi="Times New Roman" w:eastAsia="宋体" w:cs="Times New Roman"/>
          <w:b/>
          <w:sz w:val="24"/>
          <w:szCs w:val="24"/>
          <w:lang w:eastAsia="zh-CN"/>
        </w:rPr>
        <w:t>人</w:t>
      </w:r>
      <w:r>
        <w:rPr>
          <w:rFonts w:hint="eastAsia" w:ascii="Times New Roman" w:hAnsi="Times New Roman" w:eastAsia="宋体" w:cs="Times New Roman"/>
          <w:sz w:val="24"/>
          <w:szCs w:val="24"/>
          <w:lang w:eastAsia="zh-CN"/>
        </w:rPr>
        <w:t>”指个人、公司、合营企业、合伙、企业、信托或非公司组织。</w:t>
      </w:r>
    </w:p>
    <w:p>
      <w:pPr>
        <w:pStyle w:val="3"/>
        <w:adjustRightInd w:val="0"/>
        <w:snapToGrid w:val="0"/>
        <w:spacing w:after="0" w:line="240" w:lineRule="auto"/>
        <w:ind w:left="1568" w:firstLine="0"/>
        <w:jc w:val="both"/>
        <w:rPr>
          <w:rFonts w:ascii="Times New Roman" w:hAnsi="Times New Roman" w:eastAsia="宋体" w:cs="Times New Roman"/>
          <w:sz w:val="24"/>
          <w:szCs w:val="24"/>
          <w:lang w:eastAsia="zh-CN"/>
        </w:rPr>
      </w:pPr>
    </w:p>
    <w:p>
      <w:pPr>
        <w:pStyle w:val="3"/>
        <w:numPr>
          <w:ilvl w:val="2"/>
          <w:numId w:val="4"/>
        </w:numPr>
        <w:adjustRightInd w:val="0"/>
        <w:snapToGrid w:val="0"/>
        <w:spacing w:after="0" w:line="240" w:lineRule="auto"/>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丙方在此不可撤销地授予甲方一项不可撤销的专有权（“</w:t>
      </w:r>
      <w:r>
        <w:rPr>
          <w:rFonts w:hint="eastAsia" w:ascii="Times New Roman" w:hAnsi="Times New Roman" w:eastAsia="宋体" w:cs="Times New Roman"/>
          <w:b/>
          <w:sz w:val="24"/>
          <w:szCs w:val="24"/>
          <w:lang w:eastAsia="zh-CN"/>
        </w:rPr>
        <w:t>资产购买权</w:t>
      </w:r>
      <w:r>
        <w:rPr>
          <w:rFonts w:hint="eastAsia" w:ascii="Times New Roman" w:hAnsi="Times New Roman" w:eastAsia="宋体" w:cs="Times New Roman"/>
          <w:sz w:val="24"/>
          <w:szCs w:val="24"/>
          <w:lang w:eastAsia="zh-CN"/>
        </w:rPr>
        <w:t>”），在中国法律允许的前提下，按照甲方自行决定的行使步骤，并按照本合同第1.3条所述的资产买价随时一次或多次从丙方购买或指定一人或多人（“</w:t>
      </w:r>
      <w:r>
        <w:rPr>
          <w:rFonts w:hint="eastAsia" w:ascii="Times New Roman" w:hAnsi="Times New Roman" w:eastAsia="宋体" w:cs="Times New Roman"/>
          <w:b/>
          <w:sz w:val="24"/>
          <w:szCs w:val="24"/>
          <w:lang w:eastAsia="zh-CN"/>
        </w:rPr>
        <w:t>资产被指定人</w:t>
      </w:r>
      <w:r>
        <w:rPr>
          <w:rFonts w:hint="eastAsia" w:ascii="Times New Roman" w:hAnsi="Times New Roman" w:eastAsia="宋体" w:cs="Times New Roman"/>
          <w:sz w:val="24"/>
          <w:szCs w:val="24"/>
          <w:lang w:eastAsia="zh-CN"/>
        </w:rPr>
        <w:t>”，与股份被指定人合称为“</w:t>
      </w:r>
      <w:r>
        <w:rPr>
          <w:rFonts w:hint="eastAsia" w:ascii="Times New Roman" w:hAnsi="Times New Roman" w:eastAsia="宋体" w:cs="Times New Roman"/>
          <w:b/>
          <w:sz w:val="24"/>
          <w:szCs w:val="24"/>
          <w:lang w:eastAsia="zh-CN"/>
        </w:rPr>
        <w:t>被指定人</w:t>
      </w:r>
      <w:r>
        <w:rPr>
          <w:rFonts w:hint="eastAsia" w:ascii="Times New Roman" w:hAnsi="Times New Roman" w:eastAsia="宋体" w:cs="Times New Roman"/>
          <w:sz w:val="24"/>
          <w:szCs w:val="24"/>
          <w:lang w:eastAsia="zh-CN"/>
        </w:rPr>
        <w:t>”），从丙方购买丙方的资产的一部分或全部。除甲方和资产被指定人外，任何第三人均不得享有资产购买权或其他与丙方资产有关的权利。乙方同意丙方根据本合同之规定授予甲方该等资产购买权。</w:t>
      </w:r>
    </w:p>
    <w:p>
      <w:pPr>
        <w:pStyle w:val="3"/>
        <w:adjustRightInd w:val="0"/>
        <w:snapToGrid w:val="0"/>
        <w:spacing w:after="0" w:line="240" w:lineRule="auto"/>
        <w:ind w:left="914" w:leftChars="381" w:firstLine="0"/>
        <w:jc w:val="both"/>
        <w:rPr>
          <w:rFonts w:ascii="Times New Roman" w:hAnsi="Times New Roman" w:eastAsia="宋体" w:cs="Times New Roman"/>
          <w:sz w:val="24"/>
          <w:szCs w:val="24"/>
          <w:lang w:eastAsia="zh-CN"/>
        </w:rPr>
      </w:pPr>
    </w:p>
    <w:p>
      <w:pPr>
        <w:pStyle w:val="4"/>
        <w:numPr>
          <w:ilvl w:val="1"/>
          <w:numId w:val="4"/>
        </w:numPr>
        <w:tabs>
          <w:tab w:val="left" w:pos="426"/>
          <w:tab w:val="left" w:pos="993"/>
          <w:tab w:val="clear" w:pos="784"/>
        </w:tabs>
        <w:adjustRightInd w:val="0"/>
        <w:snapToGrid w:val="0"/>
        <w:spacing w:after="0" w:line="240" w:lineRule="auto"/>
        <w:ind w:left="993" w:hanging="567"/>
        <w:jc w:val="both"/>
        <w:rPr>
          <w:rFonts w:ascii="Times New Roman" w:hAnsi="Times New Roman" w:eastAsia="宋体" w:cs="Times New Roman"/>
          <w:sz w:val="24"/>
          <w:szCs w:val="24"/>
          <w:lang w:eastAsia="zh-CN"/>
        </w:rPr>
      </w:pPr>
      <w:bookmarkStart w:id="2" w:name="_Toc22375518"/>
      <w:r>
        <w:rPr>
          <w:rFonts w:hint="eastAsia" w:ascii="Times New Roman" w:hAnsi="Times New Roman" w:eastAsia="宋体" w:cs="Times New Roman"/>
          <w:sz w:val="24"/>
          <w:szCs w:val="24"/>
          <w:lang w:eastAsia="zh-CN"/>
        </w:rPr>
        <w:t>行使步骤</w:t>
      </w:r>
      <w:bookmarkEnd w:id="2"/>
    </w:p>
    <w:p>
      <w:pPr>
        <w:pStyle w:val="3"/>
        <w:adjustRightInd w:val="0"/>
        <w:snapToGrid w:val="0"/>
        <w:spacing w:after="0" w:line="240" w:lineRule="auto"/>
        <w:ind w:left="381"/>
        <w:jc w:val="both"/>
        <w:rPr>
          <w:rFonts w:ascii="Times New Roman" w:hAnsi="Times New Roman" w:eastAsia="宋体" w:cs="Times New Roman"/>
          <w:sz w:val="24"/>
          <w:szCs w:val="24"/>
          <w:lang w:eastAsia="zh-CN"/>
        </w:rPr>
      </w:pPr>
    </w:p>
    <w:p>
      <w:pPr>
        <w:pStyle w:val="3"/>
        <w:adjustRightInd w:val="0"/>
        <w:snapToGrid w:val="0"/>
        <w:spacing w:after="0" w:line="240" w:lineRule="auto"/>
        <w:ind w:left="914" w:leftChars="381" w:firstLine="0"/>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受限于本合同的条款与条件，在中国法律允许的情况下，甲方拥有绝对的自由裁量权来决定其行权的具体时间、方式和次数。</w:t>
      </w:r>
    </w:p>
    <w:p>
      <w:pPr>
        <w:pStyle w:val="3"/>
        <w:adjustRightInd w:val="0"/>
        <w:snapToGrid w:val="0"/>
        <w:spacing w:after="0" w:line="240" w:lineRule="auto"/>
        <w:ind w:left="914" w:leftChars="381" w:firstLine="0"/>
        <w:jc w:val="both"/>
        <w:rPr>
          <w:rFonts w:ascii="Times New Roman" w:hAnsi="Times New Roman" w:eastAsia="宋体" w:cs="Times New Roman"/>
          <w:sz w:val="24"/>
          <w:szCs w:val="24"/>
          <w:lang w:eastAsia="zh-CN"/>
        </w:rPr>
      </w:pPr>
    </w:p>
    <w:p>
      <w:pPr>
        <w:pStyle w:val="3"/>
        <w:adjustRightInd w:val="0"/>
        <w:snapToGrid w:val="0"/>
        <w:spacing w:after="0" w:line="240" w:lineRule="auto"/>
        <w:ind w:left="914" w:leftChars="381" w:firstLine="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甲方行使其股权购买权或资产购买权以符合中国法律和法规的规定为前提。甲方行使股权购买权或资产购买权时，应向乙方发出书面通知</w:t>
      </w:r>
      <w:r>
        <w:rPr>
          <w:rFonts w:ascii="Times New Roman" w:hAnsi="Times New Roman" w:eastAsia="宋体" w:cs="Times New Roman"/>
          <w:sz w:val="24"/>
          <w:szCs w:val="24"/>
          <w:lang w:eastAsia="zh-CN"/>
        </w:rPr>
        <w:t>(</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b/>
          <w:sz w:val="24"/>
          <w:szCs w:val="24"/>
          <w:lang w:eastAsia="zh-CN"/>
        </w:rPr>
        <w:t>购买通知</w:t>
      </w:r>
      <w:r>
        <w:rPr>
          <w:rFonts w:hint="eastAsia" w:ascii="Times New Roman" w:hAnsi="Times New Roman" w:eastAsia="宋体" w:cs="Times New Roman"/>
          <w:sz w:val="24"/>
          <w:szCs w:val="24"/>
          <w:lang w:eastAsia="zh-CN"/>
        </w:rPr>
        <w:t>”)，购买通知应载明以下事项：(</w:t>
      </w:r>
      <w:r>
        <w:rPr>
          <w:rFonts w:ascii="Times New Roman" w:hAnsi="Times New Roman" w:eastAsia="宋体" w:cs="Times New Roman"/>
          <w:sz w:val="24"/>
          <w:szCs w:val="24"/>
          <w:lang w:eastAsia="zh-CN"/>
        </w:rPr>
        <w:t>a</w:t>
      </w:r>
      <w:r>
        <w:rPr>
          <w:rFonts w:hint="eastAsia" w:ascii="Times New Roman" w:hAnsi="Times New Roman" w:eastAsia="宋体" w:cs="Times New Roman"/>
          <w:sz w:val="24"/>
          <w:szCs w:val="24"/>
          <w:lang w:eastAsia="zh-CN"/>
        </w:rPr>
        <w:t>)甲方关于行使股权购买权或资产购买权的决定；(</w:t>
      </w:r>
      <w:r>
        <w:rPr>
          <w:rFonts w:ascii="Times New Roman" w:hAnsi="Times New Roman" w:eastAsia="宋体" w:cs="Times New Roman"/>
          <w:sz w:val="24"/>
          <w:szCs w:val="24"/>
          <w:lang w:eastAsia="zh-CN"/>
        </w:rPr>
        <w:t>b</w:t>
      </w:r>
      <w:r>
        <w:rPr>
          <w:rFonts w:hint="eastAsia" w:ascii="Times New Roman" w:hAnsi="Times New Roman" w:eastAsia="宋体" w:cs="Times New Roman"/>
          <w:sz w:val="24"/>
          <w:szCs w:val="24"/>
          <w:lang w:eastAsia="zh-CN"/>
        </w:rPr>
        <w:t>)甲方拟从乙方购买的股权份额</w:t>
      </w:r>
      <w:r>
        <w:rPr>
          <w:rFonts w:ascii="Times New Roman" w:hAnsi="Times New Roman" w:eastAsia="宋体" w:cs="Times New Roman"/>
          <w:sz w:val="24"/>
          <w:szCs w:val="24"/>
          <w:lang w:eastAsia="zh-CN"/>
        </w:rPr>
        <w:t>(</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b/>
          <w:sz w:val="24"/>
          <w:szCs w:val="24"/>
          <w:lang w:eastAsia="zh-CN"/>
        </w:rPr>
        <w:t>被购买股权</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lang w:eastAsia="zh-CN"/>
        </w:rPr>
        <w:t>)</w:t>
      </w:r>
      <w:r>
        <w:rPr>
          <w:rFonts w:hint="eastAsia" w:ascii="Times New Roman" w:hAnsi="Times New Roman" w:eastAsia="宋体" w:cs="Times New Roman"/>
          <w:sz w:val="24"/>
          <w:szCs w:val="24"/>
          <w:lang w:eastAsia="zh-CN"/>
        </w:rPr>
        <w:t>或拟从丙方购买的资产份额（“被购买资产”） ；和(c) 被购买的股权或资产的购买日/转让日。</w:t>
      </w:r>
    </w:p>
    <w:p>
      <w:pPr>
        <w:pStyle w:val="3"/>
        <w:adjustRightInd w:val="0"/>
        <w:snapToGrid w:val="0"/>
        <w:spacing w:after="0" w:line="240" w:lineRule="auto"/>
        <w:ind w:left="914" w:leftChars="381" w:firstLine="0"/>
        <w:jc w:val="both"/>
        <w:rPr>
          <w:rFonts w:ascii="Times New Roman" w:hAnsi="Times New Roman" w:eastAsia="宋体" w:cs="Times New Roman"/>
          <w:sz w:val="24"/>
          <w:szCs w:val="24"/>
          <w:lang w:eastAsia="zh-CN"/>
        </w:rPr>
      </w:pPr>
    </w:p>
    <w:p>
      <w:pPr>
        <w:pStyle w:val="3"/>
        <w:adjustRightInd w:val="0"/>
        <w:snapToGrid w:val="0"/>
        <w:spacing w:after="0" w:line="240" w:lineRule="auto"/>
        <w:ind w:left="914" w:leftChars="381" w:firstLine="0"/>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甲方行使其资产购买权以符合中国法律和法规的规定为前提。甲方行使资产购买权时，应向丙方发出书面通知(“</w:t>
      </w:r>
      <w:r>
        <w:rPr>
          <w:rFonts w:ascii="Times New Roman" w:hAnsi="Times New Roman" w:eastAsia="宋体" w:cs="Times New Roman"/>
          <w:b/>
          <w:sz w:val="24"/>
          <w:szCs w:val="24"/>
          <w:lang w:eastAsia="zh-CN"/>
        </w:rPr>
        <w:t>资产购买通知</w:t>
      </w:r>
      <w:r>
        <w:rPr>
          <w:rFonts w:ascii="Times New Roman" w:hAnsi="Times New Roman" w:eastAsia="宋体" w:cs="Times New Roman"/>
          <w:sz w:val="24"/>
          <w:szCs w:val="24"/>
          <w:lang w:eastAsia="zh-CN"/>
        </w:rPr>
        <w:t>”)，资产购买通知应载明以下事项：(a)甲方关于行使资产购买权的决定；(b)甲方拟从丙方购买的具体资产(“</w:t>
      </w:r>
      <w:r>
        <w:rPr>
          <w:rFonts w:ascii="Times New Roman" w:hAnsi="Times New Roman" w:eastAsia="宋体" w:cs="Times New Roman"/>
          <w:b/>
          <w:sz w:val="24"/>
          <w:szCs w:val="24"/>
          <w:lang w:eastAsia="zh-CN"/>
        </w:rPr>
        <w:t>被购买资产</w:t>
      </w:r>
      <w:r>
        <w:rPr>
          <w:rFonts w:ascii="Times New Roman" w:hAnsi="Times New Roman" w:eastAsia="宋体" w:cs="Times New Roman"/>
          <w:sz w:val="24"/>
          <w:szCs w:val="24"/>
          <w:lang w:eastAsia="zh-CN"/>
        </w:rPr>
        <w:t>”) ；和(c)被购买资产的交付日/转让日。</w:t>
      </w:r>
    </w:p>
    <w:p>
      <w:pPr>
        <w:pStyle w:val="3"/>
        <w:adjustRightInd w:val="0"/>
        <w:snapToGrid w:val="0"/>
        <w:spacing w:after="0" w:line="240" w:lineRule="auto"/>
        <w:ind w:left="914" w:leftChars="381" w:firstLine="0"/>
        <w:jc w:val="both"/>
        <w:rPr>
          <w:rFonts w:ascii="Times New Roman" w:hAnsi="Times New Roman" w:eastAsia="宋体" w:cs="Times New Roman"/>
          <w:sz w:val="24"/>
          <w:szCs w:val="24"/>
          <w:lang w:eastAsia="zh-CN"/>
        </w:rPr>
      </w:pPr>
    </w:p>
    <w:p>
      <w:pPr>
        <w:pStyle w:val="3"/>
        <w:adjustRightInd w:val="0"/>
        <w:snapToGrid w:val="0"/>
        <w:spacing w:after="0" w:line="240" w:lineRule="auto"/>
        <w:ind w:left="914" w:leftChars="381" w:firstLine="0"/>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甲方行使股权购买权或资产购买权时，既可以自己受让被购买股权或被购买资产，也可以指定由被指定人全部或部分受让。</w:t>
      </w:r>
    </w:p>
    <w:p>
      <w:pPr>
        <w:pStyle w:val="3"/>
        <w:adjustRightInd w:val="0"/>
        <w:snapToGrid w:val="0"/>
        <w:spacing w:after="0" w:line="240" w:lineRule="auto"/>
        <w:ind w:left="914" w:leftChars="381" w:firstLine="0"/>
        <w:jc w:val="both"/>
        <w:rPr>
          <w:rFonts w:ascii="Times New Roman" w:hAnsi="Times New Roman" w:eastAsia="宋体" w:cs="Times New Roman"/>
          <w:sz w:val="24"/>
          <w:szCs w:val="24"/>
          <w:lang w:eastAsia="zh-CN"/>
        </w:rPr>
      </w:pPr>
    </w:p>
    <w:p>
      <w:pPr>
        <w:pStyle w:val="4"/>
        <w:numPr>
          <w:ilvl w:val="1"/>
          <w:numId w:val="4"/>
        </w:numPr>
        <w:tabs>
          <w:tab w:val="left" w:pos="966"/>
          <w:tab w:val="clear" w:pos="784"/>
        </w:tabs>
        <w:adjustRightInd w:val="0"/>
        <w:snapToGrid w:val="0"/>
        <w:spacing w:after="0" w:line="240" w:lineRule="auto"/>
        <w:ind w:left="993" w:hanging="569"/>
        <w:jc w:val="both"/>
        <w:rPr>
          <w:rFonts w:ascii="Times New Roman" w:hAnsi="Times New Roman" w:eastAsia="宋体" w:cs="Times New Roman"/>
          <w:sz w:val="24"/>
          <w:szCs w:val="24"/>
          <w:lang w:eastAsia="zh-CN"/>
        </w:rPr>
      </w:pPr>
      <w:bookmarkStart w:id="3" w:name="_Toc22375519"/>
      <w:r>
        <w:rPr>
          <w:rFonts w:hint="eastAsia" w:ascii="Times New Roman" w:hAnsi="Times New Roman" w:eastAsia="宋体" w:cs="Times New Roman"/>
          <w:sz w:val="24"/>
          <w:szCs w:val="24"/>
          <w:lang w:eastAsia="zh-CN"/>
        </w:rPr>
        <w:t>股权买价</w:t>
      </w:r>
      <w:bookmarkEnd w:id="3"/>
      <w:r>
        <w:rPr>
          <w:rFonts w:hint="eastAsia" w:ascii="Times New Roman" w:hAnsi="Times New Roman" w:eastAsia="宋体" w:cs="Times New Roman"/>
          <w:sz w:val="24"/>
          <w:szCs w:val="24"/>
          <w:lang w:eastAsia="zh-CN"/>
        </w:rPr>
        <w:t>和资产买价</w:t>
      </w:r>
    </w:p>
    <w:p>
      <w:pPr>
        <w:pStyle w:val="4"/>
        <w:numPr>
          <w:ilvl w:val="0"/>
          <w:numId w:val="0"/>
        </w:numPr>
        <w:adjustRightInd w:val="0"/>
        <w:snapToGrid w:val="0"/>
        <w:spacing w:after="0" w:line="240" w:lineRule="auto"/>
        <w:ind w:left="391" w:leftChars="163" w:firstLine="568" w:firstLineChars="237"/>
        <w:jc w:val="both"/>
        <w:rPr>
          <w:rFonts w:ascii="Times New Roman" w:hAnsi="Times New Roman" w:eastAsia="宋体" w:cs="Times New Roman"/>
          <w:sz w:val="24"/>
          <w:szCs w:val="24"/>
          <w:lang w:eastAsia="zh-CN"/>
        </w:rPr>
      </w:pPr>
    </w:p>
    <w:p>
      <w:pPr>
        <w:pStyle w:val="3"/>
        <w:numPr>
          <w:ilvl w:val="2"/>
          <w:numId w:val="4"/>
        </w:numPr>
        <w:adjustRightInd w:val="0"/>
        <w:snapToGrid w:val="0"/>
        <w:spacing w:after="0" w:line="240" w:lineRule="auto"/>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就被购买股权而言，除非甲方行权时中国法律或法规要求评估外，被购买的股权的买价</w:t>
      </w:r>
      <w:r>
        <w:rPr>
          <w:rFonts w:ascii="Times New Roman" w:hAnsi="Times New Roman" w:eastAsia="宋体" w:cs="Times New Roman"/>
          <w:sz w:val="24"/>
          <w:szCs w:val="24"/>
          <w:lang w:eastAsia="zh-CN"/>
        </w:rPr>
        <w:t>(“</w:t>
      </w:r>
      <w:r>
        <w:rPr>
          <w:rFonts w:ascii="Times New Roman" w:hAnsi="Times New Roman" w:eastAsia="宋体" w:cs="Times New Roman"/>
          <w:b/>
          <w:sz w:val="24"/>
          <w:szCs w:val="24"/>
          <w:lang w:eastAsia="zh-CN"/>
        </w:rPr>
        <w:t>股权买价</w:t>
      </w:r>
      <w:r>
        <w:rPr>
          <w:rFonts w:ascii="Times New Roman" w:hAnsi="Times New Roman" w:eastAsia="宋体" w:cs="Times New Roman"/>
          <w:sz w:val="24"/>
          <w:szCs w:val="24"/>
          <w:lang w:eastAsia="zh-CN"/>
        </w:rPr>
        <w:t>”)应是人民币壹元(RMB1.00)；如届时中国法律所允许的最低价格高于前述</w:t>
      </w:r>
      <w:r>
        <w:rPr>
          <w:rFonts w:hint="eastAsia" w:ascii="Times New Roman" w:hAnsi="Times New Roman" w:eastAsia="宋体" w:cs="Times New Roman"/>
          <w:sz w:val="24"/>
          <w:szCs w:val="24"/>
          <w:lang w:eastAsia="zh-CN"/>
        </w:rPr>
        <w:t>价格</w:t>
      </w:r>
      <w:r>
        <w:rPr>
          <w:rFonts w:ascii="Times New Roman" w:hAnsi="Times New Roman" w:eastAsia="宋体" w:cs="Times New Roman"/>
          <w:sz w:val="24"/>
          <w:szCs w:val="24"/>
          <w:lang w:eastAsia="zh-CN"/>
        </w:rPr>
        <w:t>，则以法律允许的最低价格为准。如果乙方就其持有的被收购股权获得的转让价格高于人民币壹元(RMB1.00)，或收到丙方任何形式的利润分配、股利、股息或分红，则乙方同意，在不违反中国法律的前提下，甲方有权获得该</w:t>
      </w:r>
      <w:r>
        <w:rPr>
          <w:rFonts w:hint="eastAsia" w:ascii="Times New Roman" w:hAnsi="Times New Roman" w:eastAsia="宋体" w:cs="Times New Roman"/>
          <w:sz w:val="24"/>
          <w:szCs w:val="24"/>
          <w:lang w:eastAsia="zh-CN"/>
        </w:rPr>
        <w:t>前述高于</w:t>
      </w:r>
      <w:r>
        <w:rPr>
          <w:rFonts w:ascii="Times New Roman" w:hAnsi="Times New Roman" w:eastAsia="宋体" w:cs="Times New Roman"/>
          <w:sz w:val="24"/>
          <w:szCs w:val="24"/>
          <w:lang w:eastAsia="zh-CN"/>
        </w:rPr>
        <w:t>壹元（</w:t>
      </w:r>
      <w:r>
        <w:rPr>
          <w:rFonts w:hint="eastAsia" w:ascii="Times New Roman" w:hAnsi="Times New Roman" w:eastAsia="宋体" w:cs="Times New Roman"/>
          <w:sz w:val="24"/>
          <w:szCs w:val="24"/>
          <w:lang w:eastAsia="zh-CN"/>
        </w:rPr>
        <w:t>RMB1.00</w:t>
      </w:r>
      <w:r>
        <w:rPr>
          <w:rFonts w:ascii="Times New Roman" w:hAnsi="Times New Roman" w:eastAsia="宋体" w:cs="Times New Roman"/>
          <w:sz w:val="24"/>
          <w:szCs w:val="24"/>
          <w:lang w:eastAsia="zh-CN"/>
        </w:rPr>
        <w:t>）</w:t>
      </w:r>
      <w:r>
        <w:rPr>
          <w:rFonts w:hint="eastAsia" w:ascii="Times New Roman" w:hAnsi="Times New Roman" w:eastAsia="宋体" w:cs="Times New Roman"/>
          <w:sz w:val="24"/>
          <w:szCs w:val="24"/>
          <w:lang w:eastAsia="zh-CN"/>
        </w:rPr>
        <w:t>的</w:t>
      </w:r>
      <w:r>
        <w:rPr>
          <w:rFonts w:ascii="Times New Roman" w:hAnsi="Times New Roman" w:eastAsia="宋体" w:cs="Times New Roman"/>
          <w:sz w:val="24"/>
          <w:szCs w:val="24"/>
          <w:lang w:eastAsia="zh-CN"/>
        </w:rPr>
        <w:t>收益。乙方应指示相关受让方</w:t>
      </w:r>
      <w:r>
        <w:rPr>
          <w:rFonts w:hint="eastAsia" w:ascii="Times New Roman" w:hAnsi="Times New Roman" w:eastAsia="宋体" w:cs="Times New Roman"/>
          <w:sz w:val="24"/>
          <w:szCs w:val="24"/>
          <w:lang w:eastAsia="zh-CN"/>
        </w:rPr>
        <w:t>或</w:t>
      </w:r>
      <w:r>
        <w:rPr>
          <w:rFonts w:ascii="Times New Roman" w:hAnsi="Times New Roman" w:eastAsia="宋体" w:cs="Times New Roman"/>
          <w:sz w:val="24"/>
          <w:szCs w:val="24"/>
          <w:lang w:eastAsia="zh-CN"/>
        </w:rPr>
        <w:t>丙方将该部分收益支付至甲方届时指定的银行账户。</w:t>
      </w:r>
    </w:p>
    <w:p>
      <w:pPr>
        <w:pStyle w:val="3"/>
        <w:adjustRightInd w:val="0"/>
        <w:snapToGrid w:val="0"/>
        <w:spacing w:after="0" w:line="240" w:lineRule="auto"/>
        <w:ind w:left="848" w:firstLine="0"/>
        <w:jc w:val="both"/>
        <w:rPr>
          <w:rFonts w:ascii="Times New Roman" w:hAnsi="Times New Roman" w:eastAsia="宋体" w:cs="Times New Roman"/>
          <w:sz w:val="24"/>
          <w:szCs w:val="24"/>
          <w:lang w:eastAsia="zh-CN"/>
        </w:rPr>
      </w:pPr>
    </w:p>
    <w:p>
      <w:pPr>
        <w:pStyle w:val="3"/>
        <w:numPr>
          <w:ilvl w:val="2"/>
          <w:numId w:val="4"/>
        </w:numPr>
        <w:adjustRightInd w:val="0"/>
        <w:snapToGrid w:val="0"/>
        <w:spacing w:after="0" w:line="240" w:lineRule="auto"/>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就资产购买权而言，在甲方每次行权时</w:t>
      </w:r>
      <w:r>
        <w:rPr>
          <w:rFonts w:ascii="Times New Roman" w:hAnsi="Times New Roman" w:eastAsia="宋体" w:cs="Times New Roman"/>
          <w:sz w:val="24"/>
          <w:szCs w:val="24"/>
          <w:lang w:eastAsia="zh-CN"/>
        </w:rPr>
        <w:t>，被购买资产的买价（“</w:t>
      </w:r>
      <w:r>
        <w:rPr>
          <w:rFonts w:ascii="Times New Roman" w:hAnsi="Times New Roman" w:eastAsia="宋体" w:cs="Times New Roman"/>
          <w:b/>
          <w:sz w:val="24"/>
          <w:szCs w:val="24"/>
          <w:lang w:eastAsia="zh-CN"/>
        </w:rPr>
        <w:t>资产买价</w:t>
      </w:r>
      <w:r>
        <w:rPr>
          <w:rFonts w:ascii="Times New Roman" w:hAnsi="Times New Roman" w:eastAsia="宋体" w:cs="Times New Roman"/>
          <w:sz w:val="24"/>
          <w:szCs w:val="24"/>
          <w:lang w:eastAsia="zh-CN"/>
        </w:rPr>
        <w:t>”）应是被购买资产的帐面净值；</w:t>
      </w:r>
      <w:r>
        <w:rPr>
          <w:rFonts w:hint="eastAsia" w:ascii="Times New Roman" w:hAnsi="Times New Roman" w:eastAsia="宋体" w:cs="Times New Roman"/>
          <w:sz w:val="24"/>
          <w:szCs w:val="24"/>
          <w:lang w:eastAsia="zh-CN"/>
        </w:rPr>
        <w:t>但若届时中国法律所允许的最低价格高于前述帐面净值，则转让价格应以中国法律所允许的最低价格为准。</w:t>
      </w:r>
    </w:p>
    <w:p>
      <w:pPr>
        <w:pStyle w:val="3"/>
        <w:adjustRightInd w:val="0"/>
        <w:snapToGrid w:val="0"/>
        <w:spacing w:after="0" w:line="240" w:lineRule="auto"/>
        <w:ind w:left="914" w:leftChars="381" w:firstLine="0"/>
        <w:jc w:val="both"/>
        <w:rPr>
          <w:rFonts w:ascii="Times New Roman" w:hAnsi="Times New Roman" w:eastAsia="宋体" w:cs="Times New Roman"/>
          <w:sz w:val="24"/>
          <w:szCs w:val="24"/>
          <w:lang w:eastAsia="zh-CN"/>
        </w:rPr>
      </w:pPr>
    </w:p>
    <w:p>
      <w:pPr>
        <w:pStyle w:val="4"/>
        <w:numPr>
          <w:ilvl w:val="1"/>
          <w:numId w:val="4"/>
        </w:numPr>
        <w:tabs>
          <w:tab w:val="left" w:pos="980"/>
          <w:tab w:val="clear" w:pos="784"/>
        </w:tabs>
        <w:adjustRightInd w:val="0"/>
        <w:snapToGrid w:val="0"/>
        <w:spacing w:after="0" w:line="240" w:lineRule="auto"/>
        <w:ind w:left="993" w:hanging="569"/>
        <w:jc w:val="both"/>
        <w:rPr>
          <w:rFonts w:ascii="Times New Roman" w:hAnsi="Times New Roman" w:eastAsia="宋体" w:cs="Times New Roman"/>
          <w:sz w:val="24"/>
          <w:szCs w:val="24"/>
          <w:lang w:eastAsia="zh-CN"/>
        </w:rPr>
      </w:pPr>
      <w:bookmarkStart w:id="4" w:name="_Toc22375520"/>
      <w:r>
        <w:rPr>
          <w:rFonts w:hint="eastAsia" w:ascii="Times New Roman" w:hAnsi="Times New Roman" w:eastAsia="宋体" w:cs="Times New Roman"/>
          <w:sz w:val="24"/>
          <w:szCs w:val="24"/>
          <w:lang w:eastAsia="zh-CN"/>
        </w:rPr>
        <w:t>转让被购买股权</w:t>
      </w:r>
      <w:bookmarkEnd w:id="4"/>
      <w:r>
        <w:rPr>
          <w:rFonts w:hint="eastAsia" w:ascii="Times New Roman" w:hAnsi="Times New Roman" w:eastAsia="宋体" w:cs="Times New Roman"/>
          <w:sz w:val="24"/>
          <w:szCs w:val="24"/>
          <w:lang w:eastAsia="zh-CN"/>
        </w:rPr>
        <w:t>及被购买资产</w:t>
      </w:r>
    </w:p>
    <w:p>
      <w:pPr>
        <w:pStyle w:val="4"/>
        <w:numPr>
          <w:ilvl w:val="0"/>
          <w:numId w:val="0"/>
        </w:numPr>
        <w:adjustRightInd w:val="0"/>
        <w:snapToGrid w:val="0"/>
        <w:spacing w:after="0" w:line="240" w:lineRule="auto"/>
        <w:ind w:left="391" w:leftChars="163" w:firstLine="568" w:firstLineChars="237"/>
        <w:jc w:val="both"/>
        <w:rPr>
          <w:rFonts w:ascii="Times New Roman" w:hAnsi="Times New Roman" w:eastAsia="宋体" w:cs="Times New Roman"/>
          <w:sz w:val="24"/>
          <w:szCs w:val="24"/>
          <w:lang w:eastAsia="zh-CN"/>
        </w:rPr>
      </w:pPr>
    </w:p>
    <w:p>
      <w:pPr>
        <w:pStyle w:val="3"/>
        <w:adjustRightInd w:val="0"/>
        <w:snapToGrid w:val="0"/>
        <w:spacing w:after="0" w:line="240" w:lineRule="auto"/>
        <w:ind w:left="914" w:leftChars="381" w:firstLine="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甲方每次行使股权购买权或资产购买权时：</w:t>
      </w:r>
    </w:p>
    <w:p>
      <w:pPr>
        <w:pStyle w:val="3"/>
        <w:adjustRightInd w:val="0"/>
        <w:snapToGrid w:val="0"/>
        <w:spacing w:after="0" w:line="240" w:lineRule="auto"/>
        <w:ind w:left="914" w:leftChars="381" w:firstLine="0"/>
        <w:jc w:val="both"/>
        <w:rPr>
          <w:rFonts w:ascii="Times New Roman" w:hAnsi="Times New Roman" w:eastAsia="宋体" w:cs="Times New Roman"/>
          <w:sz w:val="24"/>
          <w:szCs w:val="24"/>
          <w:lang w:eastAsia="zh-CN"/>
        </w:rPr>
      </w:pPr>
    </w:p>
    <w:p>
      <w:pPr>
        <w:pStyle w:val="3"/>
        <w:numPr>
          <w:ilvl w:val="2"/>
          <w:numId w:val="4"/>
        </w:numPr>
        <w:tabs>
          <w:tab w:val="left" w:pos="1694"/>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乙方和丙方应促使丙方及时召开股东会会议和/或董事会会议（以适用者为准），并在会议上，通过批准乙方向甲方和/或股份被指定人转让股权或丙方向甲方和/或资产被指定人转让资产的决议；</w:t>
      </w:r>
    </w:p>
    <w:p>
      <w:pPr>
        <w:pStyle w:val="3"/>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4"/>
        </w:numPr>
        <w:tabs>
          <w:tab w:val="left" w:pos="1694"/>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乙方或丙方（以适用者为准）应与甲方和/或被指定人（以适用者为准）按照本合同及相应购买通知的规定，为每次转让签订股权转让合同或资产转让合同（合称“</w:t>
      </w:r>
      <w:r>
        <w:rPr>
          <w:rFonts w:hint="eastAsia" w:ascii="Times New Roman" w:hAnsi="Times New Roman" w:eastAsia="宋体" w:cs="Times New Roman"/>
          <w:b/>
          <w:sz w:val="24"/>
          <w:szCs w:val="24"/>
          <w:lang w:eastAsia="zh-CN"/>
        </w:rPr>
        <w:t>转让合同</w:t>
      </w:r>
      <w:r>
        <w:rPr>
          <w:rFonts w:hint="eastAsia" w:ascii="Times New Roman" w:hAnsi="Times New Roman" w:eastAsia="宋体" w:cs="Times New Roman"/>
          <w:sz w:val="24"/>
          <w:szCs w:val="24"/>
          <w:lang w:eastAsia="zh-CN"/>
        </w:rPr>
        <w:t>”）；</w:t>
      </w:r>
    </w:p>
    <w:p>
      <w:pPr>
        <w:pStyle w:val="3"/>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4"/>
        </w:numPr>
        <w:tabs>
          <w:tab w:val="left" w:pos="1694"/>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有关各方应签署所有其他必要合同、协议或文件，取得全部必要的政府执照和许可，并采取所有必要行动，在不附带任何担保权益的情况下，将被购买股权或被购买资产的有效所有权转移给甲方和/或被指定人（以适用者为准），并促使甲方和/或被指定人成为被购买股权或被购买资产的登记在册所有人（如需）。为本款及本合同的目的，“</w:t>
      </w:r>
      <w:r>
        <w:rPr>
          <w:rFonts w:hint="eastAsia" w:ascii="Times New Roman" w:hAnsi="Times New Roman" w:eastAsia="宋体" w:cs="Times New Roman"/>
          <w:b/>
          <w:sz w:val="24"/>
          <w:szCs w:val="24"/>
          <w:lang w:eastAsia="zh-CN"/>
        </w:rPr>
        <w:t>担保权益</w:t>
      </w:r>
      <w:r>
        <w:rPr>
          <w:rFonts w:hint="eastAsia" w:ascii="Times New Roman" w:hAnsi="Times New Roman" w:eastAsia="宋体" w:cs="Times New Roman"/>
          <w:sz w:val="24"/>
          <w:szCs w:val="24"/>
          <w:lang w:eastAsia="zh-CN"/>
        </w:rPr>
        <w:t>”包括担保、抵押、质押、留置、索赔、第三方权利或权益，任何购股权、收购权、优先购买权、抵销权、所有权保留或其他担保安排等；但为了明确起见，不包括在本合同、乙方股权质押合同项下产生的任何担保权益。本款及本合同所规定的“</w:t>
      </w:r>
      <w:r>
        <w:rPr>
          <w:rFonts w:hint="eastAsia" w:ascii="Times New Roman" w:hAnsi="Times New Roman" w:eastAsia="宋体" w:cs="Times New Roman"/>
          <w:b/>
          <w:sz w:val="24"/>
          <w:szCs w:val="24"/>
          <w:lang w:eastAsia="zh-CN"/>
        </w:rPr>
        <w:t>乙方股权质押合同</w:t>
      </w:r>
      <w:r>
        <w:rPr>
          <w:rFonts w:hint="eastAsia" w:ascii="Times New Roman" w:hAnsi="Times New Roman" w:eastAsia="宋体" w:cs="Times New Roman"/>
          <w:sz w:val="24"/>
          <w:szCs w:val="24"/>
          <w:lang w:eastAsia="zh-CN"/>
        </w:rPr>
        <w:t>”指甲方、乙方和丙方于本合同签署之日签订的股权质押合同，根据乙方股权质押合同，乙方为担保乙方在本协议项下的义务和丙方能履行丙方与甲方签订的独家业务合作协议项下的义务以及其他相关协议项下的义务，而向甲方质押其在丙方的全部乙方股权。</w:t>
      </w:r>
    </w:p>
    <w:p>
      <w:pPr>
        <w:pStyle w:val="3"/>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2"/>
        <w:numPr>
          <w:ilvl w:val="0"/>
          <w:numId w:val="3"/>
        </w:numPr>
        <w:tabs>
          <w:tab w:val="left" w:pos="426"/>
          <w:tab w:val="clear" w:pos="390"/>
        </w:tabs>
        <w:snapToGrid w:val="0"/>
        <w:spacing w:before="0" w:after="0" w:line="240" w:lineRule="auto"/>
        <w:ind w:left="381" w:hanging="426"/>
        <w:jc w:val="both"/>
        <w:rPr>
          <w:rFonts w:ascii="Times New Roman" w:hAnsi="Times New Roman" w:eastAsia="宋体" w:cs="Times New Roman"/>
          <w:b/>
          <w:bCs/>
          <w:sz w:val="24"/>
          <w:szCs w:val="24"/>
          <w:u w:val="single"/>
          <w:lang w:val="en-US" w:eastAsia="zh-CN"/>
        </w:rPr>
      </w:pPr>
      <w:bookmarkStart w:id="5" w:name="_Toc489418524"/>
      <w:bookmarkStart w:id="6" w:name="_Toc22375523"/>
      <w:r>
        <w:rPr>
          <w:rFonts w:hint="eastAsia" w:ascii="Times New Roman" w:hAnsi="Times New Roman" w:eastAsia="宋体" w:cs="Times New Roman"/>
          <w:b/>
          <w:bCs/>
          <w:sz w:val="24"/>
          <w:szCs w:val="24"/>
          <w:u w:val="single"/>
          <w:lang w:eastAsia="zh-CN"/>
        </w:rPr>
        <w:t>承诺</w:t>
      </w:r>
      <w:bookmarkEnd w:id="5"/>
      <w:bookmarkEnd w:id="6"/>
    </w:p>
    <w:p>
      <w:pPr>
        <w:pStyle w:val="2"/>
        <w:snapToGrid w:val="0"/>
        <w:spacing w:before="0" w:after="0" w:line="240" w:lineRule="auto"/>
        <w:ind w:left="-41" w:leftChars="-17" w:firstLine="480" w:firstLineChars="200"/>
        <w:jc w:val="both"/>
        <w:rPr>
          <w:rFonts w:ascii="Times New Roman" w:hAnsi="Times New Roman" w:eastAsia="宋体" w:cs="Times New Roman"/>
          <w:sz w:val="24"/>
          <w:szCs w:val="24"/>
          <w:lang w:eastAsia="zh-CN"/>
        </w:rPr>
      </w:pPr>
    </w:p>
    <w:p>
      <w:pPr>
        <w:pStyle w:val="4"/>
        <w:numPr>
          <w:ilvl w:val="1"/>
          <w:numId w:val="5"/>
        </w:numPr>
        <w:adjustRightInd w:val="0"/>
        <w:snapToGrid w:val="0"/>
        <w:spacing w:after="0" w:line="240" w:lineRule="auto"/>
        <w:jc w:val="both"/>
        <w:rPr>
          <w:rFonts w:ascii="Times New Roman" w:hAnsi="Times New Roman" w:eastAsia="宋体" w:cs="Times New Roman"/>
          <w:sz w:val="24"/>
          <w:szCs w:val="24"/>
          <w:lang w:eastAsia="zh-CN"/>
        </w:rPr>
      </w:pPr>
      <w:bookmarkStart w:id="7" w:name="_Toc22375524"/>
      <w:r>
        <w:rPr>
          <w:rFonts w:hint="eastAsia" w:ascii="Times New Roman" w:hAnsi="Times New Roman" w:eastAsia="宋体" w:cs="Times New Roman"/>
          <w:sz w:val="24"/>
          <w:szCs w:val="24"/>
          <w:lang w:eastAsia="zh-CN"/>
        </w:rPr>
        <w:t>有关丙方的承诺</w:t>
      </w:r>
      <w:bookmarkEnd w:id="7"/>
    </w:p>
    <w:p>
      <w:pPr>
        <w:pStyle w:val="4"/>
        <w:numPr>
          <w:ilvl w:val="0"/>
          <w:numId w:val="0"/>
        </w:numPr>
        <w:adjustRightInd w:val="0"/>
        <w:snapToGrid w:val="0"/>
        <w:spacing w:after="0" w:line="240" w:lineRule="auto"/>
        <w:ind w:left="391" w:leftChars="163" w:firstLine="568" w:firstLineChars="237"/>
        <w:jc w:val="both"/>
        <w:rPr>
          <w:rFonts w:ascii="Times New Roman" w:hAnsi="Times New Roman" w:eastAsia="宋体" w:cs="Times New Roman"/>
          <w:sz w:val="24"/>
          <w:szCs w:val="24"/>
          <w:lang w:eastAsia="zh-CN"/>
        </w:rPr>
      </w:pPr>
    </w:p>
    <w:p>
      <w:pPr>
        <w:pStyle w:val="3"/>
        <w:keepNext/>
        <w:adjustRightInd w:val="0"/>
        <w:snapToGrid w:val="0"/>
        <w:spacing w:after="0" w:line="240" w:lineRule="auto"/>
        <w:ind w:left="381" w:firstLine="612"/>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乙方（作为丙方的股东）和丙方在此承诺：</w:t>
      </w:r>
    </w:p>
    <w:p>
      <w:pPr>
        <w:pStyle w:val="3"/>
        <w:keepNext/>
        <w:adjustRightInd w:val="0"/>
        <w:snapToGrid w:val="0"/>
        <w:spacing w:after="0" w:line="240" w:lineRule="auto"/>
        <w:ind w:left="993" w:firstLine="0"/>
        <w:jc w:val="both"/>
        <w:rPr>
          <w:rFonts w:ascii="Times New Roman" w:hAnsi="Times New Roman" w:eastAsia="宋体" w:cs="Times New Roman"/>
          <w:sz w:val="24"/>
          <w:szCs w:val="24"/>
          <w:lang w:eastAsia="zh-CN"/>
        </w:rPr>
      </w:pPr>
    </w:p>
    <w:p>
      <w:pPr>
        <w:pStyle w:val="3"/>
        <w:numPr>
          <w:ilvl w:val="2"/>
          <w:numId w:val="5"/>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未经甲方事先书面同意，不以任何形式补充、更改或修订丙方章程和规章，增加或减少其注册资本，或以其他方式改变其注册资本结构；</w:t>
      </w:r>
    </w:p>
    <w:p>
      <w:pPr>
        <w:pStyle w:val="3"/>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5"/>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按照良好的财务和商业标准及惯例，保持其公司的存续，审慎地及有效地经营其业务和处理其事务；</w:t>
      </w:r>
    </w:p>
    <w:p>
      <w:pPr>
        <w:pStyle w:val="3"/>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5"/>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未经甲方的事先书面同意，不在本合同签署之日起的任何时间出售、转让、抵押、质押或以其他方式处置丙方的任何股权、资产、业务或收入的合法或受益权益，或允许在其上设置任何担保权益的产权负担；</w:t>
      </w:r>
    </w:p>
    <w:p>
      <w:pPr>
        <w:pStyle w:val="3"/>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5"/>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未经甲方事先书面同意，不发生、继承、保证或允许存在任何债务，但</w:t>
      </w:r>
      <w:r>
        <w:rPr>
          <w:rFonts w:ascii="Times New Roman" w:hAnsi="Times New Roman" w:eastAsia="宋体" w:cs="Times New Roman"/>
          <w:sz w:val="24"/>
          <w:szCs w:val="24"/>
          <w:lang w:eastAsia="zh-CN"/>
        </w:rPr>
        <w:t>(i)</w:t>
      </w:r>
      <w:r>
        <w:rPr>
          <w:rFonts w:hint="eastAsia" w:ascii="Times New Roman" w:hAnsi="Times New Roman" w:eastAsia="宋体" w:cs="Times New Roman"/>
          <w:sz w:val="24"/>
          <w:szCs w:val="24"/>
          <w:lang w:eastAsia="zh-CN"/>
        </w:rPr>
        <w:t>在正常业务过程中而不是通过贷款产生的债务，和</w:t>
      </w:r>
      <w:r>
        <w:rPr>
          <w:rFonts w:ascii="Times New Roman" w:hAnsi="Times New Roman" w:eastAsia="宋体" w:cs="Times New Roman"/>
          <w:sz w:val="24"/>
          <w:szCs w:val="24"/>
          <w:lang w:eastAsia="zh-CN"/>
        </w:rPr>
        <w:t>(ii)</w:t>
      </w:r>
      <w:r>
        <w:rPr>
          <w:rFonts w:hint="eastAsia" w:ascii="Times New Roman" w:hAnsi="Times New Roman" w:eastAsia="宋体" w:cs="Times New Roman"/>
          <w:sz w:val="24"/>
          <w:szCs w:val="24"/>
          <w:lang w:eastAsia="zh-CN"/>
        </w:rPr>
        <w:t>已向甲方披露并得到甲方书面同意的债务除外；</w:t>
      </w:r>
    </w:p>
    <w:p>
      <w:pPr>
        <w:pStyle w:val="3"/>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5"/>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确保在正常业务过程中经营丙方的所有业务，以保持丙方的资产价值，不进行可能影响其经营状况和资产价值的任何作为</w:t>
      </w:r>
      <w:r>
        <w:rPr>
          <w:rFonts w:ascii="Times New Roman" w:hAnsi="Times New Roman" w:eastAsia="宋体" w:cs="Times New Roman"/>
          <w:sz w:val="24"/>
          <w:szCs w:val="24"/>
          <w:lang w:eastAsia="zh-CN"/>
        </w:rPr>
        <w:t>/</w:t>
      </w:r>
      <w:r>
        <w:rPr>
          <w:rFonts w:hint="eastAsia" w:ascii="Times New Roman" w:hAnsi="Times New Roman" w:eastAsia="宋体" w:cs="Times New Roman"/>
          <w:sz w:val="24"/>
          <w:szCs w:val="24"/>
          <w:lang w:eastAsia="zh-CN"/>
        </w:rPr>
        <w:t>不作为；</w:t>
      </w:r>
    </w:p>
    <w:p>
      <w:pPr>
        <w:pStyle w:val="3"/>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5"/>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未经甲方事先书面同意，不得促使丙方签订任何重大合同，但在正常业务过程中签订的合同除外（就本段而言，如果一份合同的价值超过人民币</w:t>
      </w:r>
      <w:r>
        <w:rPr>
          <w:rFonts w:hint="eastAsia" w:ascii="Times New Roman" w:hAnsi="Times New Roman" w:eastAsia="宋体" w:cs="Times New Roman"/>
          <w:bCs/>
          <w:sz w:val="24"/>
          <w:szCs w:val="24"/>
          <w:lang w:eastAsia="zh-CN"/>
        </w:rPr>
        <w:t>10</w:t>
      </w:r>
      <w:r>
        <w:rPr>
          <w:rFonts w:hint="eastAsia" w:ascii="Times New Roman" w:hAnsi="Times New Roman" w:eastAsia="宋体" w:cs="Times New Roman"/>
          <w:sz w:val="24"/>
          <w:szCs w:val="24"/>
          <w:lang w:eastAsia="zh-CN"/>
        </w:rPr>
        <w:t>万元，即被视为重大合同）；</w:t>
      </w:r>
    </w:p>
    <w:p>
      <w:pPr>
        <w:pStyle w:val="3"/>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5"/>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未经甲方事先书面同意，不得促使丙方向任何人提供贷款、信贷、担保或保证；</w:t>
      </w:r>
    </w:p>
    <w:p>
      <w:pPr>
        <w:pStyle w:val="3"/>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5"/>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应甲方要求，向其提供所有关于丙方的营运和财务状况的资料；</w:t>
      </w:r>
    </w:p>
    <w:p>
      <w:pPr>
        <w:pStyle w:val="3"/>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5"/>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如甲方提出要求，应从甲方同意的保险公司处购买和持有有关丙方资产和业务的保险，该保险的金额和险种应与经营类似业务的公司所购保险一致；</w:t>
      </w:r>
    </w:p>
    <w:p>
      <w:pPr>
        <w:pStyle w:val="3"/>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5"/>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未经甲方事先书面同意，不得促使或允许丙方与任何人合并或联合，或对任何人进行收购或投资，或被任何人收购或投资；</w:t>
      </w:r>
    </w:p>
    <w:p>
      <w:pPr>
        <w:pStyle w:val="3"/>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5"/>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未经甲方事先书面同意，不得清算、解散或注销丙方；</w:t>
      </w:r>
    </w:p>
    <w:p>
      <w:pPr>
        <w:pStyle w:val="3"/>
        <w:adjustRightInd w:val="0"/>
        <w:snapToGrid w:val="0"/>
        <w:spacing w:after="0" w:line="240" w:lineRule="auto"/>
        <w:ind w:left="993" w:firstLine="0"/>
        <w:jc w:val="both"/>
        <w:rPr>
          <w:rFonts w:ascii="Times New Roman" w:hAnsi="Times New Roman" w:eastAsia="宋体" w:cs="Times New Roman"/>
          <w:sz w:val="24"/>
          <w:szCs w:val="24"/>
          <w:lang w:eastAsia="zh-CN"/>
        </w:rPr>
      </w:pPr>
    </w:p>
    <w:p>
      <w:pPr>
        <w:pStyle w:val="3"/>
        <w:numPr>
          <w:ilvl w:val="2"/>
          <w:numId w:val="5"/>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应将发生的或可能发生的与丙方资产、业务或收入有关的任何诉讼、仲裁或行政程序立即通知甲方；</w:t>
      </w:r>
    </w:p>
    <w:p>
      <w:pPr>
        <w:pStyle w:val="3"/>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5"/>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为保持丙方对其所有资产的所有权，应签署所有必要或适当的文件，采取所有必要或适当的行动和提出所有必要或适当的申诉或对所有索偿进行必要和适当的抗辩；</w:t>
      </w:r>
    </w:p>
    <w:p>
      <w:pPr>
        <w:pStyle w:val="3"/>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5"/>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未经甲方事先书面同意，应确保丙方不得以任何形式派发可分配利润、股息、红利予其股东，但一经甲方书面要求，丙方应立即将所有可分配利润、股息、红利分配给其股东；</w:t>
      </w:r>
    </w:p>
    <w:p>
      <w:pPr>
        <w:pStyle w:val="3"/>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5"/>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应甲方要求，应委任由其指定的任何人士担任丙方的董事、监事或其他应由乙方任免的公司管理人员；</w:t>
      </w:r>
    </w:p>
    <w:p>
      <w:pPr>
        <w:pStyle w:val="3"/>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5"/>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应及时告知甲方任何可能对丙方的存续、业务经营、财务状况、资产或商誉产生重大不利影响的状况，并及时采取一切甲方认可的措施排除该等不利状况或对其采取有效的补救措施；及</w:t>
      </w:r>
    </w:p>
    <w:p>
      <w:pPr>
        <w:pStyle w:val="3"/>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5"/>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应甲方随时要求，丙方应根据本合同项下的资产购买权向甲方和/被指定人立即和无条件地转让被购买资产。</w:t>
      </w:r>
    </w:p>
    <w:p>
      <w:pPr>
        <w:pStyle w:val="3"/>
        <w:adjustRightInd w:val="0"/>
        <w:snapToGrid w:val="0"/>
        <w:spacing w:after="0" w:line="240" w:lineRule="auto"/>
        <w:jc w:val="both"/>
        <w:rPr>
          <w:rFonts w:ascii="Times New Roman" w:hAnsi="Times New Roman" w:eastAsia="宋体" w:cs="Times New Roman"/>
          <w:sz w:val="24"/>
          <w:szCs w:val="24"/>
          <w:lang w:eastAsia="zh-CN"/>
        </w:rPr>
      </w:pPr>
    </w:p>
    <w:p>
      <w:pPr>
        <w:pStyle w:val="3"/>
        <w:adjustRightInd w:val="0"/>
        <w:snapToGrid w:val="0"/>
        <w:spacing w:after="0" w:line="240" w:lineRule="auto"/>
        <w:ind w:left="1040" w:hanging="616"/>
        <w:jc w:val="both"/>
        <w:rPr>
          <w:rFonts w:ascii="Times New Roman" w:hAnsi="Times New Roman" w:eastAsia="宋体" w:cs="Times New Roman"/>
          <w:sz w:val="24"/>
          <w:szCs w:val="24"/>
          <w:lang w:eastAsia="zh-CN"/>
        </w:rPr>
      </w:pPr>
      <w:bookmarkStart w:id="8" w:name="_Toc22375525"/>
    </w:p>
    <w:p>
      <w:pPr>
        <w:pStyle w:val="4"/>
        <w:numPr>
          <w:ilvl w:val="1"/>
          <w:numId w:val="6"/>
        </w:numPr>
        <w:adjustRightInd w:val="0"/>
        <w:snapToGrid w:val="0"/>
        <w:spacing w:after="0" w:line="240" w:lineRule="auto"/>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乙方的承诺</w:t>
      </w:r>
      <w:bookmarkEnd w:id="8"/>
    </w:p>
    <w:p>
      <w:pPr>
        <w:pStyle w:val="4"/>
        <w:numPr>
          <w:ilvl w:val="0"/>
          <w:numId w:val="0"/>
        </w:numPr>
        <w:adjustRightInd w:val="0"/>
        <w:snapToGrid w:val="0"/>
        <w:spacing w:after="0" w:line="240" w:lineRule="auto"/>
        <w:ind w:left="391" w:leftChars="163" w:firstLine="568" w:firstLineChars="237"/>
        <w:jc w:val="both"/>
        <w:rPr>
          <w:rFonts w:ascii="Times New Roman" w:hAnsi="Times New Roman" w:eastAsia="宋体" w:cs="Times New Roman"/>
          <w:sz w:val="24"/>
          <w:szCs w:val="24"/>
          <w:lang w:eastAsia="zh-CN"/>
        </w:rPr>
      </w:pPr>
    </w:p>
    <w:p>
      <w:pPr>
        <w:pStyle w:val="3"/>
        <w:adjustRightInd w:val="0"/>
        <w:snapToGrid w:val="0"/>
        <w:spacing w:after="0" w:line="240" w:lineRule="auto"/>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乙方在此承诺：</w:t>
      </w:r>
    </w:p>
    <w:p>
      <w:pPr>
        <w:pStyle w:val="3"/>
        <w:adjustRightInd w:val="0"/>
        <w:snapToGrid w:val="0"/>
        <w:spacing w:after="0" w:line="240" w:lineRule="auto"/>
        <w:jc w:val="both"/>
        <w:rPr>
          <w:rFonts w:ascii="Times New Roman" w:hAnsi="Times New Roman" w:eastAsia="宋体" w:cs="Times New Roman"/>
          <w:sz w:val="24"/>
          <w:szCs w:val="24"/>
          <w:lang w:eastAsia="zh-CN"/>
        </w:rPr>
      </w:pPr>
    </w:p>
    <w:p>
      <w:pPr>
        <w:pStyle w:val="3"/>
        <w:numPr>
          <w:ilvl w:val="2"/>
          <w:numId w:val="6"/>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未经甲方事先书面同意，乙方不得出售、转让、抵押、质押或以其他方式处置其拥有的丙方的股权的任何合法或受益权益，或允许在其上设置任何担保权益的产权负担，但根据乙方股权质押合同在该股权上设置的质押则除外；</w:t>
      </w:r>
    </w:p>
    <w:p>
      <w:pPr>
        <w:pStyle w:val="3"/>
        <w:tabs>
          <w:tab w:val="left" w:pos="1701"/>
        </w:tabs>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6"/>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乙方应促使丙方股东会和/或董事会不批准在未经甲方事先书面同意的情况下，出售、转让、抵押、质押或以其他方式处置乙方拥有的丙方的股权的任何合法或受益权益，或允许在其上设置任何担保权益的产权负担，但根据乙方股权质押合同在该股权上设置的质押则除外；</w:t>
      </w:r>
    </w:p>
    <w:p>
      <w:pPr>
        <w:pStyle w:val="3"/>
        <w:tabs>
          <w:tab w:val="left" w:pos="1701"/>
        </w:tabs>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6"/>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乙方应促使丙方股东会或董事会不批准在未经甲方事先书面同意的情况下，与任何人合并或联合，或对任何人进行收购或投资，或被任何人收购或投资；</w:t>
      </w:r>
    </w:p>
    <w:p>
      <w:pPr>
        <w:pStyle w:val="3"/>
        <w:tabs>
          <w:tab w:val="left" w:pos="1701"/>
        </w:tabs>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6"/>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乙方应将发生的或可能发生的关于其拥有的丙方的股权或丙方资产的任何诉讼、仲裁或行政程序立即通知甲方；</w:t>
      </w:r>
    </w:p>
    <w:p>
      <w:pPr>
        <w:pStyle w:val="3"/>
        <w:tabs>
          <w:tab w:val="left" w:pos="1701"/>
        </w:tabs>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6"/>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乙方应促使丙方股东会或董事会表决其批准本合同规定的被购买股权或被购买资产的转让并采取甲方可能要求的任何及所有其他行动；</w:t>
      </w:r>
    </w:p>
    <w:p>
      <w:pPr>
        <w:pStyle w:val="3"/>
        <w:tabs>
          <w:tab w:val="left" w:pos="1701"/>
        </w:tabs>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6"/>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为保持其对丙方的股权的所有权，乙方应签署所有必要或适当的文件，采取所有必要或适当的行动和提出所有必要或适当的申诉或对所有索偿进行必要和适当的抗辩；</w:t>
      </w:r>
    </w:p>
    <w:p>
      <w:pPr>
        <w:pStyle w:val="3"/>
        <w:tabs>
          <w:tab w:val="left" w:pos="1701"/>
        </w:tabs>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6"/>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应甲方要求，乙方应委任由</w:t>
      </w:r>
      <w:r>
        <w:rPr>
          <w:rFonts w:hint="eastAsia" w:ascii="Times New Roman" w:hAnsi="Times New Roman" w:eastAsia="宋体" w:cs="Times New Roman"/>
          <w:snapToGrid w:val="0"/>
          <w:sz w:val="24"/>
          <w:szCs w:val="24"/>
          <w:lang w:eastAsia="zh-CN"/>
        </w:rPr>
        <w:t>甲方</w:t>
      </w:r>
      <w:r>
        <w:rPr>
          <w:rFonts w:hint="eastAsia" w:ascii="Times New Roman" w:hAnsi="Times New Roman" w:eastAsia="宋体" w:cs="Times New Roman"/>
          <w:sz w:val="24"/>
          <w:szCs w:val="24"/>
          <w:lang w:eastAsia="zh-CN"/>
        </w:rPr>
        <w:t>指定的任何人士出任丙方的董事；</w:t>
      </w:r>
    </w:p>
    <w:p>
      <w:pPr>
        <w:pStyle w:val="3"/>
        <w:tabs>
          <w:tab w:val="left" w:pos="1701"/>
        </w:tabs>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6"/>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应甲方随时要求，乙方应根据本合同项下的股权购买权向甲方和/股份被指定人立即和无条件地转让其在丙方的股权，</w:t>
      </w:r>
      <w:r>
        <w:rPr>
          <w:rFonts w:ascii="Times New Roman" w:hAnsi="Times New Roman" w:eastAsia="宋体" w:cs="Times New Roman"/>
          <w:sz w:val="24"/>
          <w:szCs w:val="24"/>
          <w:lang w:eastAsia="zh-CN"/>
        </w:rPr>
        <w:t>并且乙方在此放弃其对丙方的</w:t>
      </w:r>
      <w:r>
        <w:rPr>
          <w:rFonts w:hint="eastAsia" w:ascii="Times New Roman" w:hAnsi="Times New Roman" w:eastAsia="宋体" w:cs="Times New Roman"/>
          <w:sz w:val="24"/>
          <w:szCs w:val="24"/>
          <w:lang w:eastAsia="zh-CN"/>
        </w:rPr>
        <w:t>其他</w:t>
      </w:r>
      <w:r>
        <w:rPr>
          <w:rFonts w:ascii="Times New Roman" w:hAnsi="Times New Roman" w:eastAsia="宋体" w:cs="Times New Roman"/>
          <w:sz w:val="24"/>
          <w:szCs w:val="24"/>
          <w:lang w:eastAsia="zh-CN"/>
        </w:rPr>
        <w:t>股东进行股权转让的优先购买权（如有）</w:t>
      </w:r>
      <w:r>
        <w:rPr>
          <w:rFonts w:hint="eastAsia" w:ascii="Times New Roman" w:hAnsi="Times New Roman" w:eastAsia="宋体" w:cs="Times New Roman"/>
          <w:sz w:val="24"/>
          <w:szCs w:val="24"/>
          <w:lang w:eastAsia="zh-CN"/>
        </w:rPr>
        <w:t>；及</w:t>
      </w:r>
    </w:p>
    <w:p>
      <w:pPr>
        <w:pStyle w:val="3"/>
        <w:tabs>
          <w:tab w:val="left" w:pos="1701"/>
        </w:tabs>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3"/>
        <w:numPr>
          <w:ilvl w:val="2"/>
          <w:numId w:val="6"/>
        </w:numPr>
        <w:tabs>
          <w:tab w:val="left" w:pos="1701"/>
          <w:tab w:val="clear" w:pos="1568"/>
        </w:tabs>
        <w:adjustRightInd w:val="0"/>
        <w:snapToGrid w:val="0"/>
        <w:spacing w:after="0" w:line="240" w:lineRule="auto"/>
        <w:ind w:left="1701" w:hanging="85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乙方应严格遵守本合同及乙方、丙方与甲方共同或分别签订的其他合同的规定，履行本合同及其他合同项下的义务，并不进行可能影响其有效性和可强制执行性的任何作为</w:t>
      </w:r>
      <w:r>
        <w:rPr>
          <w:rFonts w:ascii="Times New Roman" w:hAnsi="Times New Roman" w:eastAsia="宋体" w:cs="Times New Roman"/>
          <w:sz w:val="24"/>
          <w:szCs w:val="24"/>
          <w:lang w:eastAsia="zh-CN"/>
        </w:rPr>
        <w:t>/</w:t>
      </w:r>
      <w:r>
        <w:rPr>
          <w:rFonts w:hint="eastAsia" w:ascii="Times New Roman" w:hAnsi="Times New Roman" w:eastAsia="宋体" w:cs="Times New Roman"/>
          <w:sz w:val="24"/>
          <w:szCs w:val="24"/>
          <w:lang w:eastAsia="zh-CN"/>
        </w:rPr>
        <w:t>不作为。如果乙方对于本合同项下或本合同各方签署的乙方股权质押合同项下或以甲方为受益人而授予的授权委托协议项下的股权拥有任何剩余权利，除非根据甲方书面指示，否则乙方不得行使该等权利。</w:t>
      </w:r>
    </w:p>
    <w:p>
      <w:pPr>
        <w:pStyle w:val="3"/>
        <w:tabs>
          <w:tab w:val="left" w:pos="1701"/>
        </w:tabs>
        <w:adjustRightInd w:val="0"/>
        <w:snapToGrid w:val="0"/>
        <w:spacing w:after="0" w:line="240" w:lineRule="auto"/>
        <w:ind w:left="1701" w:firstLine="0"/>
        <w:jc w:val="both"/>
        <w:rPr>
          <w:rFonts w:ascii="Times New Roman" w:hAnsi="Times New Roman" w:eastAsia="宋体" w:cs="Times New Roman"/>
          <w:sz w:val="24"/>
          <w:szCs w:val="24"/>
          <w:lang w:eastAsia="zh-CN"/>
        </w:rPr>
      </w:pPr>
    </w:p>
    <w:p>
      <w:pPr>
        <w:pStyle w:val="2"/>
        <w:numPr>
          <w:ilvl w:val="0"/>
          <w:numId w:val="3"/>
        </w:numPr>
        <w:tabs>
          <w:tab w:val="left" w:pos="426"/>
          <w:tab w:val="clear" w:pos="390"/>
        </w:tabs>
        <w:snapToGrid w:val="0"/>
        <w:spacing w:before="0" w:after="0" w:line="240" w:lineRule="auto"/>
        <w:ind w:left="381" w:hanging="426"/>
        <w:jc w:val="both"/>
        <w:rPr>
          <w:rFonts w:ascii="Times New Roman" w:hAnsi="Times New Roman" w:eastAsia="宋体" w:cs="Times New Roman"/>
          <w:b/>
          <w:bCs/>
          <w:sz w:val="24"/>
          <w:szCs w:val="24"/>
          <w:u w:val="single"/>
          <w:lang w:eastAsia="zh-CN"/>
        </w:rPr>
      </w:pPr>
      <w:bookmarkStart w:id="9" w:name="_Toc22375526"/>
      <w:r>
        <w:rPr>
          <w:rFonts w:hint="eastAsia" w:ascii="Times New Roman" w:hAnsi="Times New Roman" w:eastAsia="宋体" w:cs="Times New Roman"/>
          <w:b/>
          <w:bCs/>
          <w:sz w:val="24"/>
          <w:szCs w:val="24"/>
          <w:u w:val="single"/>
          <w:lang w:eastAsia="zh-CN"/>
        </w:rPr>
        <w:t>陈述和保证</w:t>
      </w:r>
      <w:bookmarkEnd w:id="9"/>
    </w:p>
    <w:p>
      <w:pPr>
        <w:pStyle w:val="2"/>
        <w:snapToGrid w:val="0"/>
        <w:spacing w:before="0" w:after="0" w:line="240" w:lineRule="auto"/>
        <w:ind w:left="-41" w:leftChars="-17" w:firstLine="480" w:firstLineChars="200"/>
        <w:jc w:val="both"/>
        <w:rPr>
          <w:rFonts w:ascii="Times New Roman" w:hAnsi="Times New Roman" w:eastAsia="宋体" w:cs="Times New Roman"/>
          <w:sz w:val="24"/>
          <w:szCs w:val="24"/>
          <w:lang w:eastAsia="zh-CN"/>
        </w:rPr>
      </w:pPr>
    </w:p>
    <w:p>
      <w:pPr>
        <w:pStyle w:val="3"/>
        <w:adjustRightInd w:val="0"/>
        <w:snapToGrid w:val="0"/>
        <w:spacing w:after="0" w:line="240" w:lineRule="auto"/>
        <w:ind w:left="442" w:leftChars="184" w:firstLine="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乙方和丙方特此在本合同签署之日和被购买的股权或资产的每一个转让日向甲方共同及分别陈述和保证如下：</w:t>
      </w:r>
    </w:p>
    <w:p>
      <w:pPr>
        <w:snapToGrid w:val="0"/>
        <w:spacing w:line="240" w:lineRule="auto"/>
        <w:ind w:left="413" w:leftChars="172" w:firstLine="10"/>
        <w:rPr>
          <w:rFonts w:ascii="Times New Roman" w:hAnsi="Times New Roman" w:eastAsia="宋体" w:cs="Times New Roman"/>
          <w:b/>
          <w:bCs/>
          <w:i/>
          <w:iCs/>
          <w:color w:val="0000FF"/>
          <w:szCs w:val="24"/>
          <w:shd w:val="clear" w:color="auto" w:fill="FFFF00"/>
        </w:rPr>
      </w:pPr>
    </w:p>
    <w:p>
      <w:pPr>
        <w:pStyle w:val="4"/>
        <w:numPr>
          <w:ilvl w:val="1"/>
          <w:numId w:val="7"/>
        </w:numPr>
        <w:adjustRightInd w:val="0"/>
        <w:snapToGrid w:val="0"/>
        <w:spacing w:after="0" w:line="240" w:lineRule="auto"/>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其</w:t>
      </w:r>
      <w:r>
        <w:rPr>
          <w:rFonts w:ascii="Times New Roman" w:hAnsi="Times New Roman" w:eastAsia="宋体" w:cs="Times New Roman"/>
          <w:sz w:val="24"/>
          <w:szCs w:val="24"/>
          <w:lang w:eastAsia="zh-CN"/>
        </w:rPr>
        <w:t>具有完全、独立的法律地位和法律能力签署、交付并履行本合同，可以独立地作为一方诉讼主体。</w:t>
      </w:r>
      <w:r>
        <w:rPr>
          <w:rFonts w:hint="eastAsia" w:ascii="Times New Roman" w:hAnsi="Times New Roman" w:eastAsia="宋体" w:cs="Times New Roman"/>
          <w:sz w:val="24"/>
          <w:szCs w:val="24"/>
          <w:lang w:eastAsia="zh-CN"/>
        </w:rPr>
        <w:t>并且</w:t>
      </w:r>
      <w:r>
        <w:rPr>
          <w:rFonts w:ascii="Times New Roman" w:hAnsi="Times New Roman" w:eastAsia="宋体" w:cs="Times New Roman"/>
          <w:sz w:val="24"/>
          <w:szCs w:val="24"/>
          <w:lang w:eastAsia="zh-CN"/>
        </w:rPr>
        <w:t>，</w:t>
      </w:r>
      <w:r>
        <w:rPr>
          <w:rFonts w:hint="eastAsia" w:ascii="Times New Roman" w:hAnsi="Times New Roman" w:eastAsia="宋体" w:cs="Times New Roman"/>
          <w:sz w:val="24"/>
          <w:szCs w:val="24"/>
          <w:lang w:eastAsia="zh-CN"/>
        </w:rPr>
        <w:t>其具有授权签订和交付本合同和任何转让合同，并履行其在本合同和任何转让合同项下的义务。乙方和丙方同意在甲方或被指定人行使股权购买权或资产购买权时，签署与本合同条款一致的转让合同。本合同和其是一方的转让合同构成或将构成其合法、有效及具有约束力的义务并可按照其条款对其强制执行；</w:t>
      </w:r>
    </w:p>
    <w:p>
      <w:pPr>
        <w:snapToGrid w:val="0"/>
        <w:spacing w:line="240" w:lineRule="auto"/>
        <w:ind w:left="914" w:leftChars="381"/>
        <w:jc w:val="both"/>
        <w:rPr>
          <w:rFonts w:ascii="Times New Roman" w:hAnsi="Times New Roman" w:eastAsia="宋体" w:cs="Times New Roman"/>
          <w:szCs w:val="24"/>
          <w:u w:val="single"/>
        </w:rPr>
      </w:pPr>
    </w:p>
    <w:p>
      <w:pPr>
        <w:pStyle w:val="4"/>
        <w:numPr>
          <w:ilvl w:val="1"/>
          <w:numId w:val="8"/>
        </w:numPr>
        <w:adjustRightInd w:val="0"/>
        <w:snapToGrid w:val="0"/>
        <w:spacing w:after="0" w:line="240" w:lineRule="auto"/>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无论是本合同或任何转让合同的签署和交付还是本合同或任何转让合同项下的义务均不会：</w:t>
      </w:r>
      <w:r>
        <w:rPr>
          <w:rFonts w:ascii="Times New Roman" w:hAnsi="Times New Roman" w:eastAsia="宋体" w:cs="Times New Roman"/>
          <w:sz w:val="24"/>
          <w:szCs w:val="24"/>
          <w:lang w:eastAsia="zh-CN"/>
        </w:rPr>
        <w:t>(i)</w:t>
      </w:r>
      <w:r>
        <w:rPr>
          <w:rFonts w:hint="eastAsia" w:ascii="Times New Roman" w:hAnsi="Times New Roman" w:eastAsia="宋体" w:cs="Times New Roman"/>
          <w:sz w:val="24"/>
          <w:szCs w:val="24"/>
          <w:lang w:eastAsia="zh-CN"/>
        </w:rPr>
        <w:t>导致对中国的任何适用法律的任何违反；</w:t>
      </w:r>
      <w:r>
        <w:rPr>
          <w:rFonts w:ascii="Times New Roman" w:hAnsi="Times New Roman" w:eastAsia="宋体" w:cs="Times New Roman"/>
          <w:sz w:val="24"/>
          <w:szCs w:val="24"/>
          <w:lang w:eastAsia="zh-CN"/>
        </w:rPr>
        <w:t>(ii)</w:t>
      </w:r>
      <w:r>
        <w:rPr>
          <w:rFonts w:hint="eastAsia" w:ascii="Times New Roman" w:hAnsi="Times New Roman" w:eastAsia="宋体" w:cs="Times New Roman"/>
          <w:sz w:val="24"/>
          <w:szCs w:val="24"/>
          <w:lang w:eastAsia="zh-CN"/>
        </w:rPr>
        <w:t>与丙方章程、规章或其他组织文件相抵触；</w:t>
      </w:r>
      <w:r>
        <w:rPr>
          <w:rFonts w:ascii="Times New Roman" w:hAnsi="Times New Roman" w:eastAsia="宋体" w:cs="Times New Roman"/>
          <w:sz w:val="24"/>
          <w:szCs w:val="24"/>
          <w:lang w:eastAsia="zh-CN"/>
        </w:rPr>
        <w:t>(iii)</w:t>
      </w:r>
      <w:r>
        <w:rPr>
          <w:rFonts w:hint="eastAsia" w:ascii="Times New Roman" w:hAnsi="Times New Roman" w:eastAsia="宋体" w:cs="Times New Roman"/>
          <w:sz w:val="24"/>
          <w:szCs w:val="24"/>
          <w:lang w:eastAsia="zh-CN"/>
        </w:rPr>
        <w:t>导致对其是一方或对其有约束力的任何合同或文书的违反，或者构成其是一方或对其有约束力的任何合同或文书项下的任何违约；</w:t>
      </w:r>
      <w:r>
        <w:rPr>
          <w:rFonts w:ascii="Times New Roman" w:hAnsi="Times New Roman" w:eastAsia="宋体" w:cs="Times New Roman"/>
          <w:sz w:val="24"/>
          <w:szCs w:val="24"/>
          <w:lang w:eastAsia="zh-CN"/>
        </w:rPr>
        <w:t>(iv)</w:t>
      </w:r>
      <w:r>
        <w:rPr>
          <w:rFonts w:hint="eastAsia" w:ascii="Times New Roman" w:hAnsi="Times New Roman" w:eastAsia="宋体" w:cs="Times New Roman"/>
          <w:sz w:val="24"/>
          <w:szCs w:val="24"/>
          <w:lang w:eastAsia="zh-CN"/>
        </w:rPr>
        <w:t>导致对向其任何一方颁发的任何执照或许可的授予和/或继续生效的任何条件的任何违反；或</w:t>
      </w:r>
      <w:r>
        <w:rPr>
          <w:rFonts w:ascii="Times New Roman" w:hAnsi="Times New Roman" w:eastAsia="宋体" w:cs="Times New Roman"/>
          <w:sz w:val="24"/>
          <w:szCs w:val="24"/>
          <w:lang w:eastAsia="zh-CN"/>
        </w:rPr>
        <w:t>(v)</w:t>
      </w:r>
      <w:r>
        <w:rPr>
          <w:rFonts w:hint="eastAsia" w:ascii="Times New Roman" w:hAnsi="Times New Roman" w:eastAsia="宋体" w:cs="Times New Roman"/>
          <w:sz w:val="24"/>
          <w:szCs w:val="24"/>
          <w:lang w:eastAsia="zh-CN"/>
        </w:rPr>
        <w:t>导致向其任何一方颁发的任何执照或许可的中止或撤销或施加附加条件；</w:t>
      </w:r>
    </w:p>
    <w:p>
      <w:pPr>
        <w:snapToGrid w:val="0"/>
        <w:spacing w:line="240" w:lineRule="auto"/>
        <w:ind w:left="914" w:leftChars="381"/>
        <w:jc w:val="both"/>
        <w:rPr>
          <w:rFonts w:ascii="Times New Roman" w:hAnsi="Times New Roman" w:eastAsia="宋体" w:cs="Times New Roman"/>
          <w:szCs w:val="24"/>
        </w:rPr>
      </w:pPr>
    </w:p>
    <w:p>
      <w:pPr>
        <w:pStyle w:val="4"/>
        <w:numPr>
          <w:ilvl w:val="1"/>
          <w:numId w:val="9"/>
        </w:numPr>
        <w:adjustRightInd w:val="0"/>
        <w:snapToGrid w:val="0"/>
        <w:spacing w:after="0" w:line="240" w:lineRule="auto"/>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乙方对其在丙方拥有的股权拥有良好和可出售的所有权。除乙方股权质押合同外，乙方在该等股权上没有设置任何担保权益；</w:t>
      </w:r>
    </w:p>
    <w:p>
      <w:pPr>
        <w:snapToGrid w:val="0"/>
        <w:spacing w:line="240" w:lineRule="auto"/>
        <w:ind w:left="914" w:leftChars="381"/>
        <w:jc w:val="both"/>
        <w:rPr>
          <w:rFonts w:ascii="Times New Roman" w:hAnsi="Times New Roman" w:eastAsia="宋体" w:cs="Times New Roman"/>
          <w:szCs w:val="24"/>
        </w:rPr>
      </w:pPr>
    </w:p>
    <w:p>
      <w:pPr>
        <w:pStyle w:val="4"/>
        <w:numPr>
          <w:ilvl w:val="1"/>
          <w:numId w:val="10"/>
        </w:numPr>
        <w:tabs>
          <w:tab w:val="left" w:pos="426"/>
        </w:tabs>
        <w:adjustRightInd w:val="0"/>
        <w:snapToGrid w:val="0"/>
        <w:spacing w:after="0" w:line="240" w:lineRule="auto"/>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丙方对其所有资产拥有良好和可出售的所有权，并且在上述资产上没有设置任何担保权益；</w:t>
      </w:r>
      <w:r>
        <w:rPr>
          <w:rFonts w:ascii="Times New Roman" w:hAnsi="Times New Roman" w:eastAsia="宋体" w:cs="Times New Roman"/>
          <w:sz w:val="24"/>
          <w:szCs w:val="24"/>
          <w:lang w:eastAsia="zh-CN"/>
        </w:rPr>
        <w:t xml:space="preserve"> </w:t>
      </w:r>
    </w:p>
    <w:p>
      <w:pPr>
        <w:snapToGrid w:val="0"/>
        <w:spacing w:line="240" w:lineRule="auto"/>
        <w:ind w:left="914" w:leftChars="381"/>
        <w:jc w:val="both"/>
        <w:rPr>
          <w:rFonts w:ascii="Times New Roman" w:hAnsi="Times New Roman" w:eastAsia="宋体" w:cs="Times New Roman"/>
          <w:szCs w:val="24"/>
          <w:u w:val="single"/>
        </w:rPr>
      </w:pPr>
    </w:p>
    <w:p>
      <w:pPr>
        <w:pStyle w:val="4"/>
        <w:numPr>
          <w:ilvl w:val="1"/>
          <w:numId w:val="11"/>
        </w:numPr>
        <w:adjustRightInd w:val="0"/>
        <w:snapToGrid w:val="0"/>
        <w:spacing w:after="0" w:line="240" w:lineRule="auto"/>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丙方没有任何未偿还债务，但</w:t>
      </w:r>
      <w:r>
        <w:rPr>
          <w:rFonts w:ascii="Times New Roman" w:hAnsi="Times New Roman" w:eastAsia="宋体" w:cs="Times New Roman"/>
          <w:sz w:val="24"/>
          <w:szCs w:val="24"/>
          <w:lang w:eastAsia="zh-CN"/>
        </w:rPr>
        <w:t>(i)</w:t>
      </w:r>
      <w:r>
        <w:rPr>
          <w:rFonts w:hint="eastAsia" w:ascii="Times New Roman" w:hAnsi="Times New Roman" w:eastAsia="宋体" w:cs="Times New Roman"/>
          <w:sz w:val="24"/>
          <w:szCs w:val="24"/>
          <w:lang w:eastAsia="zh-CN"/>
        </w:rPr>
        <w:t>在正常业务过程中发生的债务，及</w:t>
      </w:r>
      <w:r>
        <w:rPr>
          <w:rFonts w:ascii="Times New Roman" w:hAnsi="Times New Roman" w:eastAsia="宋体" w:cs="Times New Roman"/>
          <w:sz w:val="24"/>
          <w:szCs w:val="24"/>
          <w:lang w:eastAsia="zh-CN"/>
        </w:rPr>
        <w:t>(ii)</w:t>
      </w:r>
      <w:r>
        <w:rPr>
          <w:rFonts w:hint="eastAsia" w:ascii="Times New Roman" w:hAnsi="Times New Roman" w:eastAsia="宋体" w:cs="Times New Roman"/>
          <w:sz w:val="24"/>
          <w:szCs w:val="24"/>
          <w:lang w:eastAsia="zh-CN"/>
        </w:rPr>
        <w:t>已向甲方披露并得到甲方书面同意的债务除外；</w:t>
      </w:r>
    </w:p>
    <w:p>
      <w:pPr>
        <w:pStyle w:val="4"/>
        <w:numPr>
          <w:ilvl w:val="0"/>
          <w:numId w:val="0"/>
        </w:numPr>
        <w:adjustRightInd w:val="0"/>
        <w:snapToGrid w:val="0"/>
        <w:spacing w:after="0" w:line="240" w:lineRule="auto"/>
        <w:ind w:left="994"/>
        <w:jc w:val="both"/>
        <w:rPr>
          <w:rFonts w:ascii="Times New Roman" w:hAnsi="Times New Roman" w:eastAsia="宋体" w:cs="Times New Roman"/>
          <w:sz w:val="24"/>
          <w:szCs w:val="24"/>
          <w:lang w:eastAsia="zh-CN"/>
        </w:rPr>
      </w:pPr>
    </w:p>
    <w:p>
      <w:pPr>
        <w:pStyle w:val="4"/>
        <w:numPr>
          <w:ilvl w:val="0"/>
          <w:numId w:val="0"/>
        </w:numPr>
        <w:adjustRightInd w:val="0"/>
        <w:snapToGrid w:val="0"/>
        <w:spacing w:after="0" w:line="240" w:lineRule="auto"/>
        <w:ind w:left="958" w:leftChars="164" w:hanging="564" w:hangingChars="235"/>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3.6</w:t>
      </w:r>
      <w:r>
        <w:rPr>
          <w:rFonts w:hint="eastAsia" w:ascii="Times New Roman" w:hAnsi="Times New Roman" w:eastAsia="宋体" w:cs="Times New Roman"/>
          <w:sz w:val="24"/>
          <w:szCs w:val="24"/>
          <w:lang w:eastAsia="zh-CN"/>
        </w:rPr>
        <w:t xml:space="preserve">  没有悬而未决的或可能发生的与在丙方的股权、丙方资产或丙方有关 的诉讼、仲裁或行政程序；</w:t>
      </w:r>
    </w:p>
    <w:p>
      <w:pPr>
        <w:pStyle w:val="4"/>
        <w:numPr>
          <w:ilvl w:val="0"/>
          <w:numId w:val="0"/>
        </w:numPr>
        <w:adjustRightInd w:val="0"/>
        <w:snapToGrid w:val="0"/>
        <w:spacing w:after="0" w:line="240" w:lineRule="auto"/>
        <w:ind w:left="994"/>
        <w:jc w:val="both"/>
        <w:rPr>
          <w:rFonts w:ascii="Times New Roman" w:hAnsi="Times New Roman" w:eastAsia="宋体" w:cs="Times New Roman"/>
          <w:sz w:val="24"/>
          <w:szCs w:val="24"/>
          <w:lang w:eastAsia="zh-CN"/>
        </w:rPr>
      </w:pPr>
    </w:p>
    <w:p>
      <w:pPr>
        <w:pStyle w:val="4"/>
        <w:numPr>
          <w:ilvl w:val="0"/>
          <w:numId w:val="0"/>
        </w:numPr>
        <w:adjustRightInd w:val="0"/>
        <w:snapToGrid w:val="0"/>
        <w:spacing w:after="0" w:line="240" w:lineRule="auto"/>
        <w:ind w:left="957" w:leftChars="163" w:hanging="566" w:hangingChars="236"/>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3.7</w:t>
      </w:r>
      <w:r>
        <w:rPr>
          <w:rFonts w:hint="eastAsia" w:ascii="Times New Roman" w:hAnsi="Times New Roman" w:eastAsia="宋体" w:cs="Times New Roman"/>
          <w:sz w:val="24"/>
          <w:szCs w:val="24"/>
          <w:lang w:eastAsia="zh-CN"/>
        </w:rPr>
        <w:t xml:space="preserve">  除根据</w:t>
      </w:r>
      <w:r>
        <w:rPr>
          <w:rFonts w:ascii="Times New Roman" w:hAnsi="Times New Roman" w:eastAsia="宋体" w:cs="Times New Roman"/>
          <w:sz w:val="24"/>
          <w:szCs w:val="24"/>
          <w:lang w:eastAsia="zh-CN"/>
        </w:rPr>
        <w:t>乙方股权质押合同</w:t>
      </w:r>
      <w:r>
        <w:rPr>
          <w:rFonts w:hint="eastAsia" w:ascii="Times New Roman" w:hAnsi="Times New Roman" w:eastAsia="宋体" w:cs="Times New Roman"/>
          <w:sz w:val="24"/>
          <w:szCs w:val="24"/>
          <w:lang w:eastAsia="zh-CN"/>
        </w:rPr>
        <w:t>的</w:t>
      </w:r>
      <w:r>
        <w:rPr>
          <w:rFonts w:ascii="Times New Roman" w:hAnsi="Times New Roman" w:eastAsia="宋体" w:cs="Times New Roman"/>
          <w:sz w:val="24"/>
          <w:szCs w:val="24"/>
          <w:lang w:eastAsia="zh-CN"/>
        </w:rPr>
        <w:t>规定向工商管理机构办理股权质押登记外，</w:t>
      </w:r>
      <w:r>
        <w:rPr>
          <w:rFonts w:hint="eastAsia" w:ascii="Times New Roman" w:hAnsi="Times New Roman" w:eastAsia="宋体" w:cs="Times New Roman"/>
          <w:sz w:val="24"/>
          <w:szCs w:val="24"/>
          <w:lang w:eastAsia="zh-CN"/>
        </w:rPr>
        <w:t>本合同的签署和履行及本合同项下之股权</w:t>
      </w:r>
      <w:r>
        <w:rPr>
          <w:rFonts w:ascii="Times New Roman" w:hAnsi="Times New Roman" w:eastAsia="宋体" w:cs="Times New Roman"/>
          <w:sz w:val="24"/>
          <w:szCs w:val="24"/>
          <w:lang w:eastAsia="zh-CN"/>
        </w:rPr>
        <w:t>购买权</w:t>
      </w:r>
      <w:r>
        <w:rPr>
          <w:rFonts w:hint="eastAsia" w:ascii="Times New Roman" w:hAnsi="Times New Roman" w:eastAsia="宋体" w:cs="Times New Roman"/>
          <w:sz w:val="24"/>
          <w:szCs w:val="24"/>
          <w:lang w:eastAsia="zh-CN"/>
        </w:rPr>
        <w:t>或资产</w:t>
      </w:r>
      <w:r>
        <w:rPr>
          <w:rFonts w:ascii="Times New Roman" w:hAnsi="Times New Roman" w:eastAsia="宋体" w:cs="Times New Roman"/>
          <w:sz w:val="24"/>
          <w:szCs w:val="24"/>
          <w:lang w:eastAsia="zh-CN"/>
        </w:rPr>
        <w:t>购买权</w:t>
      </w:r>
      <w:r>
        <w:rPr>
          <w:rFonts w:hint="eastAsia" w:ascii="Times New Roman" w:hAnsi="Times New Roman" w:eastAsia="宋体" w:cs="Times New Roman"/>
          <w:sz w:val="24"/>
          <w:szCs w:val="24"/>
          <w:lang w:eastAsia="zh-CN"/>
        </w:rPr>
        <w:t>的授予或</w:t>
      </w:r>
      <w:r>
        <w:rPr>
          <w:rFonts w:ascii="Times New Roman" w:hAnsi="Times New Roman" w:eastAsia="宋体" w:cs="Times New Roman"/>
          <w:sz w:val="24"/>
          <w:szCs w:val="24"/>
          <w:lang w:eastAsia="zh-CN"/>
        </w:rPr>
        <w:t>行使</w:t>
      </w:r>
      <w:r>
        <w:rPr>
          <w:rFonts w:hint="eastAsia" w:ascii="Times New Roman" w:hAnsi="Times New Roman" w:eastAsia="宋体" w:cs="Times New Roman"/>
          <w:sz w:val="24"/>
          <w:szCs w:val="24"/>
          <w:lang w:eastAsia="zh-CN"/>
        </w:rPr>
        <w:t>无须获得任何第三方的同意、许可、弃权、授权或任何政府机构的批准、许可、豁免或向任何政府机构办理的登记或备案手续。</w:t>
      </w:r>
    </w:p>
    <w:p>
      <w:pPr>
        <w:pStyle w:val="4"/>
        <w:numPr>
          <w:ilvl w:val="0"/>
          <w:numId w:val="0"/>
        </w:numPr>
        <w:adjustRightInd w:val="0"/>
        <w:snapToGrid w:val="0"/>
        <w:spacing w:after="0" w:line="240" w:lineRule="auto"/>
        <w:ind w:left="993"/>
        <w:jc w:val="both"/>
        <w:rPr>
          <w:rFonts w:ascii="Times New Roman" w:hAnsi="Times New Roman" w:eastAsia="宋体" w:cs="Times New Roman"/>
          <w:sz w:val="24"/>
          <w:szCs w:val="24"/>
          <w:lang w:eastAsia="zh-CN"/>
        </w:rPr>
      </w:pPr>
    </w:p>
    <w:p>
      <w:pPr>
        <w:pStyle w:val="2"/>
        <w:numPr>
          <w:ilvl w:val="0"/>
          <w:numId w:val="3"/>
        </w:numPr>
        <w:tabs>
          <w:tab w:val="left" w:pos="426"/>
          <w:tab w:val="clear" w:pos="390"/>
        </w:tabs>
        <w:snapToGrid w:val="0"/>
        <w:spacing w:before="0" w:after="0" w:line="240" w:lineRule="auto"/>
        <w:ind w:left="381" w:hanging="426"/>
        <w:jc w:val="both"/>
        <w:rPr>
          <w:rFonts w:ascii="Times New Roman" w:hAnsi="Times New Roman" w:eastAsia="宋体" w:cs="Times New Roman"/>
          <w:b/>
          <w:bCs/>
          <w:sz w:val="24"/>
          <w:szCs w:val="24"/>
          <w:u w:val="single"/>
          <w:lang w:eastAsia="zh-CN"/>
        </w:rPr>
      </w:pPr>
      <w:bookmarkStart w:id="10" w:name="_Toc22375527"/>
      <w:r>
        <w:rPr>
          <w:rFonts w:hint="eastAsia" w:ascii="Times New Roman" w:hAnsi="Times New Roman" w:eastAsia="宋体" w:cs="Times New Roman"/>
          <w:b/>
          <w:bCs/>
          <w:sz w:val="24"/>
          <w:szCs w:val="24"/>
          <w:u w:val="single"/>
          <w:lang w:eastAsia="zh-CN"/>
        </w:rPr>
        <w:t>生效日</w:t>
      </w:r>
      <w:bookmarkEnd w:id="10"/>
    </w:p>
    <w:p>
      <w:pPr>
        <w:pStyle w:val="2"/>
        <w:snapToGrid w:val="0"/>
        <w:spacing w:before="0" w:after="0" w:line="240" w:lineRule="auto"/>
        <w:ind w:left="-41" w:leftChars="-17" w:firstLine="480" w:firstLineChars="200"/>
        <w:jc w:val="both"/>
        <w:rPr>
          <w:rFonts w:ascii="Times New Roman" w:hAnsi="Times New Roman" w:eastAsia="宋体" w:cs="Times New Roman"/>
          <w:sz w:val="24"/>
          <w:szCs w:val="24"/>
          <w:lang w:eastAsia="zh-CN"/>
        </w:rPr>
      </w:pPr>
    </w:p>
    <w:p>
      <w:pPr>
        <w:pStyle w:val="3"/>
        <w:adjustRightInd w:val="0"/>
        <w:snapToGrid w:val="0"/>
        <w:spacing w:after="0" w:line="240" w:lineRule="auto"/>
        <w:ind w:left="391" w:leftChars="162" w:hanging="2" w:hangingChars="1"/>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本合同应于各方签署本合同之日生效，有效期10年，甲方可以选择续期。</w:t>
      </w:r>
      <w:r>
        <w:rPr>
          <w:rFonts w:ascii="Times New Roman" w:hAnsi="Times New Roman" w:eastAsia="宋体" w:cs="Times New Roman"/>
          <w:sz w:val="24"/>
          <w:szCs w:val="24"/>
          <w:lang w:eastAsia="zh-CN"/>
        </w:rPr>
        <w:t>若甲方选择续期，</w:t>
      </w:r>
      <w:r>
        <w:rPr>
          <w:rFonts w:hint="eastAsia" w:ascii="Times New Roman" w:hAnsi="Times New Roman" w:eastAsia="宋体" w:cs="Times New Roman"/>
          <w:sz w:val="24"/>
          <w:szCs w:val="24"/>
          <w:lang w:eastAsia="zh-CN"/>
        </w:rPr>
        <w:t>续期</w:t>
      </w:r>
      <w:r>
        <w:rPr>
          <w:rFonts w:ascii="Times New Roman" w:hAnsi="Times New Roman" w:eastAsia="宋体" w:cs="Times New Roman"/>
          <w:sz w:val="24"/>
          <w:szCs w:val="24"/>
          <w:lang w:eastAsia="zh-CN"/>
        </w:rPr>
        <w:t>的有效期应由甲方决定，乙方、丙方</w:t>
      </w:r>
      <w:r>
        <w:rPr>
          <w:rFonts w:hint="eastAsia" w:ascii="Times New Roman" w:hAnsi="Times New Roman" w:eastAsia="宋体" w:cs="Times New Roman"/>
          <w:sz w:val="24"/>
          <w:szCs w:val="24"/>
          <w:lang w:eastAsia="zh-CN"/>
        </w:rPr>
        <w:t>应</w:t>
      </w:r>
      <w:r>
        <w:rPr>
          <w:rFonts w:ascii="Times New Roman" w:hAnsi="Times New Roman" w:eastAsia="宋体" w:cs="Times New Roman"/>
          <w:sz w:val="24"/>
          <w:szCs w:val="24"/>
          <w:lang w:eastAsia="zh-CN"/>
        </w:rPr>
        <w:t>无条件</w:t>
      </w:r>
      <w:r>
        <w:rPr>
          <w:rFonts w:hint="eastAsia" w:ascii="Times New Roman" w:hAnsi="Times New Roman" w:eastAsia="宋体" w:cs="Times New Roman"/>
          <w:sz w:val="24"/>
          <w:szCs w:val="24"/>
          <w:lang w:eastAsia="zh-CN"/>
        </w:rPr>
        <w:t>地</w:t>
      </w:r>
      <w:r>
        <w:rPr>
          <w:rFonts w:ascii="Times New Roman" w:hAnsi="Times New Roman" w:eastAsia="宋体" w:cs="Times New Roman"/>
          <w:sz w:val="24"/>
          <w:szCs w:val="24"/>
          <w:lang w:eastAsia="zh-CN"/>
        </w:rPr>
        <w:t>接受</w:t>
      </w:r>
      <w:r>
        <w:rPr>
          <w:rFonts w:hint="eastAsia" w:ascii="Times New Roman" w:hAnsi="Times New Roman" w:eastAsia="宋体" w:cs="Times New Roman"/>
          <w:sz w:val="24"/>
          <w:szCs w:val="24"/>
          <w:lang w:eastAsia="zh-CN"/>
        </w:rPr>
        <w:t>该等</w:t>
      </w:r>
      <w:r>
        <w:rPr>
          <w:rFonts w:ascii="Times New Roman" w:hAnsi="Times New Roman" w:eastAsia="宋体" w:cs="Times New Roman"/>
          <w:sz w:val="24"/>
          <w:szCs w:val="24"/>
          <w:lang w:eastAsia="zh-CN"/>
        </w:rPr>
        <w:t>续期</w:t>
      </w:r>
      <w:r>
        <w:rPr>
          <w:rFonts w:hint="eastAsia" w:ascii="Times New Roman" w:hAnsi="Times New Roman" w:eastAsia="宋体" w:cs="Times New Roman"/>
          <w:sz w:val="24"/>
          <w:szCs w:val="24"/>
          <w:lang w:eastAsia="zh-CN"/>
        </w:rPr>
        <w:t>和</w:t>
      </w:r>
      <w:r>
        <w:rPr>
          <w:rFonts w:ascii="Times New Roman" w:hAnsi="Times New Roman" w:eastAsia="宋体" w:cs="Times New Roman"/>
          <w:sz w:val="24"/>
          <w:szCs w:val="24"/>
          <w:lang w:eastAsia="zh-CN"/>
        </w:rPr>
        <w:t>续期的有效期。</w:t>
      </w:r>
    </w:p>
    <w:p>
      <w:pPr>
        <w:pStyle w:val="3"/>
        <w:adjustRightInd w:val="0"/>
        <w:snapToGrid w:val="0"/>
        <w:spacing w:after="0" w:line="240" w:lineRule="auto"/>
        <w:ind w:left="391" w:leftChars="162" w:hanging="2" w:hangingChars="1"/>
        <w:jc w:val="both"/>
        <w:rPr>
          <w:rFonts w:ascii="Times New Roman" w:hAnsi="Times New Roman" w:eastAsia="宋体" w:cs="Times New Roman"/>
          <w:sz w:val="24"/>
          <w:szCs w:val="24"/>
          <w:lang w:eastAsia="zh-CN"/>
        </w:rPr>
      </w:pPr>
    </w:p>
    <w:p>
      <w:pPr>
        <w:pStyle w:val="2"/>
        <w:numPr>
          <w:ilvl w:val="0"/>
          <w:numId w:val="3"/>
        </w:numPr>
        <w:tabs>
          <w:tab w:val="left" w:pos="426"/>
          <w:tab w:val="clear" w:pos="390"/>
        </w:tabs>
        <w:snapToGrid w:val="0"/>
        <w:spacing w:before="0" w:after="0" w:line="240" w:lineRule="auto"/>
        <w:ind w:left="381" w:hanging="426"/>
        <w:jc w:val="both"/>
        <w:rPr>
          <w:rFonts w:ascii="Times New Roman" w:hAnsi="Times New Roman" w:eastAsia="宋体" w:cs="Times New Roman"/>
          <w:b/>
          <w:bCs/>
          <w:sz w:val="24"/>
          <w:szCs w:val="24"/>
          <w:u w:val="single"/>
          <w:lang w:eastAsia="zh-CN"/>
        </w:rPr>
      </w:pPr>
      <w:bookmarkStart w:id="11" w:name="_Toc22375528"/>
      <w:r>
        <w:rPr>
          <w:rFonts w:hint="eastAsia" w:ascii="Times New Roman" w:hAnsi="Times New Roman" w:eastAsia="宋体" w:cs="Times New Roman"/>
          <w:b/>
          <w:bCs/>
          <w:sz w:val="24"/>
          <w:szCs w:val="24"/>
          <w:u w:val="single"/>
          <w:lang w:eastAsia="zh-CN"/>
        </w:rPr>
        <w:t>适用法律和争议解决</w:t>
      </w:r>
      <w:bookmarkEnd w:id="11"/>
    </w:p>
    <w:p>
      <w:pPr>
        <w:pStyle w:val="2"/>
        <w:snapToGrid w:val="0"/>
        <w:spacing w:before="0" w:after="0" w:line="240" w:lineRule="auto"/>
        <w:ind w:left="-41" w:leftChars="-17" w:firstLine="480" w:firstLineChars="200"/>
        <w:jc w:val="both"/>
        <w:rPr>
          <w:rFonts w:ascii="Times New Roman" w:hAnsi="Times New Roman" w:eastAsia="宋体" w:cs="Times New Roman"/>
          <w:sz w:val="24"/>
          <w:szCs w:val="24"/>
          <w:lang w:eastAsia="zh-CN"/>
        </w:rPr>
      </w:pPr>
    </w:p>
    <w:p>
      <w:pPr>
        <w:pStyle w:val="4"/>
        <w:numPr>
          <w:ilvl w:val="0"/>
          <w:numId w:val="12"/>
        </w:numPr>
        <w:tabs>
          <w:tab w:val="left" w:pos="993"/>
          <w:tab w:val="clear" w:pos="360"/>
        </w:tabs>
        <w:adjustRightInd w:val="0"/>
        <w:snapToGrid w:val="0"/>
        <w:spacing w:after="0" w:line="240" w:lineRule="auto"/>
        <w:ind w:left="993" w:hanging="567"/>
        <w:jc w:val="both"/>
        <w:rPr>
          <w:rFonts w:ascii="Times New Roman" w:hAnsi="Times New Roman" w:eastAsia="宋体" w:cs="Times New Roman"/>
          <w:sz w:val="24"/>
          <w:szCs w:val="24"/>
          <w:lang w:eastAsia="zh-CN"/>
        </w:rPr>
      </w:pPr>
      <w:bookmarkStart w:id="12" w:name="_Toc22375529"/>
      <w:r>
        <w:rPr>
          <w:rFonts w:hint="eastAsia" w:ascii="Times New Roman" w:hAnsi="Times New Roman" w:eastAsia="宋体" w:cs="Times New Roman"/>
          <w:sz w:val="24"/>
          <w:szCs w:val="24"/>
          <w:lang w:eastAsia="zh-CN"/>
        </w:rPr>
        <w:t>适用法律</w:t>
      </w:r>
      <w:bookmarkEnd w:id="12"/>
    </w:p>
    <w:p>
      <w:pPr>
        <w:pStyle w:val="4"/>
        <w:numPr>
          <w:ilvl w:val="0"/>
          <w:numId w:val="0"/>
        </w:numPr>
        <w:tabs>
          <w:tab w:val="left" w:pos="993"/>
        </w:tabs>
        <w:adjustRightInd w:val="0"/>
        <w:snapToGrid w:val="0"/>
        <w:spacing w:after="0" w:line="240" w:lineRule="auto"/>
        <w:ind w:left="394" w:leftChars="164" w:firstLine="566" w:firstLineChars="236"/>
        <w:jc w:val="both"/>
        <w:rPr>
          <w:rFonts w:ascii="Times New Roman" w:hAnsi="Times New Roman" w:eastAsia="宋体" w:cs="Times New Roman"/>
          <w:sz w:val="24"/>
          <w:szCs w:val="24"/>
          <w:lang w:eastAsia="zh-CN"/>
        </w:rPr>
      </w:pPr>
    </w:p>
    <w:p>
      <w:pPr>
        <w:pStyle w:val="3"/>
        <w:adjustRightInd w:val="0"/>
        <w:snapToGrid w:val="0"/>
        <w:spacing w:after="0" w:line="240" w:lineRule="auto"/>
        <w:ind w:left="914" w:leftChars="381" w:firstLine="2"/>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本合同的签署、生效、解释、履行、修改和终止以及本合同项下争议的解决应适用中国法律。</w:t>
      </w:r>
    </w:p>
    <w:p>
      <w:pPr>
        <w:pStyle w:val="3"/>
        <w:adjustRightInd w:val="0"/>
        <w:snapToGrid w:val="0"/>
        <w:spacing w:after="0" w:line="240" w:lineRule="auto"/>
        <w:ind w:left="914" w:leftChars="381" w:firstLine="2"/>
        <w:jc w:val="both"/>
        <w:rPr>
          <w:rFonts w:ascii="Times New Roman" w:hAnsi="Times New Roman" w:eastAsia="宋体" w:cs="Times New Roman"/>
          <w:snapToGrid w:val="0"/>
          <w:sz w:val="24"/>
          <w:szCs w:val="24"/>
          <w:lang w:eastAsia="zh-CN"/>
        </w:rPr>
      </w:pPr>
      <w:bookmarkStart w:id="13" w:name="_Toc22375530"/>
    </w:p>
    <w:p>
      <w:pPr>
        <w:pStyle w:val="4"/>
        <w:numPr>
          <w:ilvl w:val="0"/>
          <w:numId w:val="12"/>
        </w:numPr>
        <w:tabs>
          <w:tab w:val="left" w:pos="993"/>
          <w:tab w:val="clear" w:pos="360"/>
        </w:tabs>
        <w:adjustRightInd w:val="0"/>
        <w:snapToGrid w:val="0"/>
        <w:spacing w:after="0" w:line="240" w:lineRule="auto"/>
        <w:ind w:left="993" w:hanging="567"/>
        <w:jc w:val="both"/>
        <w:rPr>
          <w:rFonts w:ascii="Times New Roman" w:hAnsi="Times New Roman" w:eastAsia="宋体" w:cs="Times New Roman"/>
          <w:snapToGrid w:val="0"/>
          <w:sz w:val="24"/>
          <w:szCs w:val="24"/>
          <w:lang w:eastAsia="zh-CN"/>
        </w:rPr>
      </w:pPr>
      <w:r>
        <w:rPr>
          <w:rFonts w:hint="eastAsia" w:ascii="Times New Roman" w:hAnsi="Times New Roman" w:eastAsia="宋体" w:cs="Times New Roman"/>
          <w:snapToGrid w:val="0"/>
          <w:sz w:val="24"/>
          <w:szCs w:val="24"/>
          <w:lang w:eastAsia="zh-CN"/>
        </w:rPr>
        <w:t>争议的</w:t>
      </w:r>
      <w:r>
        <w:rPr>
          <w:rFonts w:hint="eastAsia" w:ascii="Times New Roman" w:hAnsi="Times New Roman" w:eastAsia="宋体" w:cs="Times New Roman"/>
          <w:sz w:val="24"/>
          <w:szCs w:val="24"/>
          <w:lang w:eastAsia="zh-CN"/>
        </w:rPr>
        <w:t>解决</w:t>
      </w:r>
      <w:r>
        <w:rPr>
          <w:rFonts w:hint="eastAsia" w:ascii="Times New Roman" w:hAnsi="Times New Roman" w:eastAsia="宋体" w:cs="Times New Roman"/>
          <w:snapToGrid w:val="0"/>
          <w:sz w:val="24"/>
          <w:szCs w:val="24"/>
          <w:lang w:eastAsia="zh-CN"/>
        </w:rPr>
        <w:t>方法</w:t>
      </w:r>
      <w:bookmarkEnd w:id="13"/>
    </w:p>
    <w:p>
      <w:pPr>
        <w:pStyle w:val="4"/>
        <w:numPr>
          <w:ilvl w:val="0"/>
          <w:numId w:val="0"/>
        </w:numPr>
        <w:tabs>
          <w:tab w:val="left" w:pos="993"/>
        </w:tabs>
        <w:adjustRightInd w:val="0"/>
        <w:snapToGrid w:val="0"/>
        <w:spacing w:after="0" w:line="240" w:lineRule="auto"/>
        <w:ind w:left="394" w:leftChars="164" w:firstLine="566" w:firstLineChars="236"/>
        <w:jc w:val="both"/>
        <w:rPr>
          <w:rFonts w:ascii="Times New Roman" w:hAnsi="Times New Roman" w:eastAsia="宋体" w:cs="Times New Roman"/>
          <w:sz w:val="24"/>
          <w:szCs w:val="24"/>
          <w:lang w:eastAsia="zh-CN"/>
        </w:rPr>
      </w:pPr>
    </w:p>
    <w:p>
      <w:pPr>
        <w:pStyle w:val="22"/>
        <w:snapToGrid w:val="0"/>
        <w:spacing w:after="0" w:line="240" w:lineRule="auto"/>
        <w:ind w:left="992"/>
        <w:jc w:val="both"/>
        <w:rPr>
          <w:rFonts w:ascii="Times New Roman" w:hAnsi="Times New Roman" w:eastAsia="宋体" w:cs="Times New Roman"/>
          <w:szCs w:val="24"/>
        </w:rPr>
      </w:pPr>
      <w:r>
        <w:rPr>
          <w:rFonts w:hint="eastAsia" w:ascii="Times New Roman" w:hAnsi="Times New Roman" w:eastAsia="宋体" w:cs="Times New Roman"/>
          <w:szCs w:val="24"/>
        </w:rPr>
        <w:t>如果因解释和履行本合同发生任何争议，各方应首先通过友好协商解决争议。如果在任何一方要求向其他各方提出通过协商解决争议的要求后30天之内各方未能就该等争议的解决达成一致，则任何一方均可将有关争议提交给</w:t>
      </w:r>
      <w:r>
        <w:rPr>
          <w:rFonts w:hint="eastAsia" w:ascii="Times New Roman" w:hAnsi="Times New Roman" w:eastAsia="宋体" w:cs="Times New Roman"/>
          <w:highlight w:val="yellow"/>
        </w:rPr>
        <w:fldChar w:fldCharType="begin"/>
      </w:r>
      <w:r>
        <w:rPr>
          <w:rFonts w:hint="eastAsia" w:ascii="Times New Roman" w:hAnsi="Times New Roman" w:eastAsia="宋体" w:cs="Times New Roman"/>
          <w:highlight w:val="yellow"/>
        </w:rPr>
        <w:instrText xml:space="preserve"> MERGEFIELD ${agreement["p1InsideDisputeResolution"].arbitrationInstitution} \* MERGEFORMAT </w:instrText>
      </w:r>
      <w:r>
        <w:rPr>
          <w:rFonts w:hint="eastAsia" w:ascii="Times New Roman" w:hAnsi="Times New Roman" w:eastAsia="宋体" w:cs="Times New Roman"/>
          <w:highlight w:val="yellow"/>
        </w:rPr>
        <w:fldChar w:fldCharType="separate"/>
      </w:r>
      <w:r>
        <w:rPr>
          <w:rFonts w:hint="eastAsia" w:ascii="Times New Roman" w:hAnsi="Times New Roman" w:eastAsia="宋体" w:cs="Times New Roman"/>
          <w:highlight w:val="yellow"/>
        </w:rPr>
        <w:t>«${agreement[»</w:t>
      </w:r>
      <w:r>
        <w:rPr>
          <w:rFonts w:hint="eastAsia" w:ascii="Times New Roman" w:hAnsi="Times New Roman" w:eastAsia="宋体" w:cs="Times New Roman"/>
          <w:highlight w:val="yellow"/>
        </w:rPr>
        <w:fldChar w:fldCharType="end"/>
      </w:r>
      <w:r>
        <w:rPr>
          <w:rFonts w:hint="eastAsia" w:ascii="Times New Roman" w:hAnsi="Times New Roman" w:eastAsia="宋体" w:cs="Times New Roman"/>
          <w:szCs w:val="24"/>
        </w:rPr>
        <w:t>，由该会按照其届时有效的仲裁规则仲裁解决。仲裁应在</w:t>
      </w:r>
      <w:r>
        <w:rPr>
          <w:rFonts w:hint="eastAsia" w:ascii="Times New Roman" w:hAnsi="Times New Roman" w:eastAsia="宋体" w:cs="Times New Roman"/>
          <w:highlight w:val="yellow"/>
        </w:rPr>
        <w:fldChar w:fldCharType="begin"/>
      </w:r>
      <w:r>
        <w:rPr>
          <w:rFonts w:hint="eastAsia" w:ascii="Times New Roman" w:hAnsi="Times New Roman" w:eastAsia="宋体" w:cs="Times New Roman"/>
          <w:highlight w:val="yellow"/>
        </w:rPr>
        <w:instrText xml:space="preserve"> MERGEFIELD ${agreement["p1InsideDisputeResolution"].arbitrationAddress} \* MERGEFORMAT </w:instrText>
      </w:r>
      <w:r>
        <w:rPr>
          <w:rFonts w:hint="eastAsia" w:ascii="Times New Roman" w:hAnsi="Times New Roman" w:eastAsia="宋体" w:cs="Times New Roman"/>
          <w:highlight w:val="yellow"/>
        </w:rPr>
        <w:fldChar w:fldCharType="separate"/>
      </w:r>
      <w:r>
        <w:rPr>
          <w:rFonts w:hint="eastAsia" w:ascii="Times New Roman" w:hAnsi="Times New Roman" w:eastAsia="宋体" w:cs="Times New Roman"/>
          <w:highlight w:val="yellow"/>
        </w:rPr>
        <w:t>«${agreement[»</w:t>
      </w:r>
      <w:r>
        <w:rPr>
          <w:rFonts w:hint="eastAsia" w:ascii="Times New Roman" w:hAnsi="Times New Roman" w:eastAsia="宋体" w:cs="Times New Roman"/>
          <w:highlight w:val="yellow"/>
        </w:rPr>
        <w:fldChar w:fldCharType="end"/>
      </w:r>
      <w:r>
        <w:rPr>
          <w:rFonts w:hint="eastAsia" w:ascii="Times New Roman" w:hAnsi="Times New Roman" w:eastAsia="宋体" w:cs="Times New Roman"/>
          <w:szCs w:val="24"/>
        </w:rPr>
        <w:t>进行，仲裁使用的语言应为中文。仲裁裁决应是终局性的并对各方均有约束力。</w:t>
      </w:r>
    </w:p>
    <w:p>
      <w:pPr>
        <w:pStyle w:val="3"/>
        <w:adjustRightInd w:val="0"/>
        <w:snapToGrid w:val="0"/>
        <w:spacing w:after="0" w:line="240" w:lineRule="auto"/>
        <w:ind w:left="914" w:leftChars="381" w:firstLine="2"/>
        <w:jc w:val="both"/>
        <w:rPr>
          <w:rFonts w:ascii="Times New Roman" w:hAnsi="Times New Roman" w:eastAsia="宋体" w:cs="Times New Roman"/>
          <w:snapToGrid w:val="0"/>
          <w:sz w:val="24"/>
          <w:szCs w:val="24"/>
          <w:lang w:eastAsia="zh-CN"/>
        </w:rPr>
      </w:pPr>
    </w:p>
    <w:p>
      <w:pPr>
        <w:pStyle w:val="2"/>
        <w:numPr>
          <w:ilvl w:val="0"/>
          <w:numId w:val="3"/>
        </w:numPr>
        <w:tabs>
          <w:tab w:val="left" w:pos="426"/>
          <w:tab w:val="clear" w:pos="390"/>
        </w:tabs>
        <w:snapToGrid w:val="0"/>
        <w:spacing w:before="0" w:after="0" w:line="240" w:lineRule="auto"/>
        <w:ind w:left="381" w:hanging="426"/>
        <w:jc w:val="both"/>
        <w:rPr>
          <w:rFonts w:ascii="Times New Roman" w:hAnsi="Times New Roman" w:eastAsia="宋体" w:cs="Times New Roman"/>
          <w:b/>
          <w:bCs/>
          <w:sz w:val="24"/>
          <w:szCs w:val="24"/>
          <w:u w:val="single"/>
          <w:lang w:eastAsia="zh-CN"/>
        </w:rPr>
      </w:pPr>
      <w:bookmarkStart w:id="14" w:name="_Toc22375535"/>
      <w:r>
        <w:rPr>
          <w:rFonts w:hint="eastAsia" w:ascii="Times New Roman" w:hAnsi="Times New Roman" w:eastAsia="宋体" w:cs="Times New Roman"/>
          <w:b/>
          <w:bCs/>
          <w:sz w:val="24"/>
          <w:szCs w:val="24"/>
          <w:u w:val="single"/>
          <w:lang w:eastAsia="zh-CN"/>
        </w:rPr>
        <w:t>税款和费用</w:t>
      </w:r>
      <w:bookmarkEnd w:id="14"/>
    </w:p>
    <w:p>
      <w:pPr>
        <w:pStyle w:val="2"/>
        <w:snapToGrid w:val="0"/>
        <w:spacing w:before="0" w:after="0" w:line="240" w:lineRule="auto"/>
        <w:ind w:left="-41" w:leftChars="-17" w:firstLine="480" w:firstLineChars="200"/>
        <w:jc w:val="both"/>
        <w:rPr>
          <w:rFonts w:ascii="Times New Roman" w:hAnsi="Times New Roman" w:eastAsia="宋体" w:cs="Times New Roman"/>
          <w:sz w:val="24"/>
          <w:szCs w:val="24"/>
          <w:lang w:eastAsia="zh-CN"/>
        </w:rPr>
      </w:pPr>
    </w:p>
    <w:p>
      <w:pPr>
        <w:pStyle w:val="3"/>
        <w:adjustRightInd w:val="0"/>
        <w:snapToGrid w:val="0"/>
        <w:spacing w:after="0" w:line="240" w:lineRule="auto"/>
        <w:ind w:left="391" w:leftChars="163" w:firstLine="2"/>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每一方均应根据中国法律，就编制和签署本合同和转让合同以及完成本合同和转让合同项下规定的交易，支付由该一方发生的或对该一方征收的任何和所有转让和注册税款、开支和费用。</w:t>
      </w:r>
    </w:p>
    <w:p>
      <w:pPr>
        <w:pStyle w:val="3"/>
        <w:adjustRightInd w:val="0"/>
        <w:snapToGrid w:val="0"/>
        <w:spacing w:after="0" w:line="240" w:lineRule="auto"/>
        <w:ind w:left="391" w:leftChars="163" w:firstLine="2"/>
        <w:jc w:val="both"/>
        <w:rPr>
          <w:rFonts w:ascii="Times New Roman" w:hAnsi="Times New Roman" w:eastAsia="宋体" w:cs="Times New Roman"/>
          <w:sz w:val="24"/>
          <w:szCs w:val="24"/>
          <w:lang w:eastAsia="zh-CN"/>
        </w:rPr>
      </w:pPr>
    </w:p>
    <w:p>
      <w:pPr>
        <w:pStyle w:val="3"/>
        <w:adjustRightInd w:val="0"/>
        <w:snapToGrid w:val="0"/>
        <w:spacing w:after="0" w:line="240" w:lineRule="auto"/>
        <w:ind w:left="391" w:leftChars="163" w:firstLine="2"/>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无论是否</w:t>
      </w:r>
      <w:r>
        <w:rPr>
          <w:rFonts w:ascii="Times New Roman" w:hAnsi="Times New Roman" w:eastAsia="宋体" w:cs="Times New Roman"/>
          <w:sz w:val="24"/>
          <w:szCs w:val="24"/>
          <w:lang w:eastAsia="zh-CN"/>
        </w:rPr>
        <w:t>有相反规定，</w:t>
      </w:r>
      <w:r>
        <w:rPr>
          <w:rFonts w:hint="eastAsia" w:ascii="Times New Roman" w:hAnsi="Times New Roman" w:eastAsia="宋体" w:cs="Times New Roman"/>
          <w:sz w:val="24"/>
          <w:szCs w:val="24"/>
          <w:lang w:eastAsia="zh-CN"/>
        </w:rPr>
        <w:t>若</w:t>
      </w:r>
      <w:r>
        <w:rPr>
          <w:rFonts w:ascii="Times New Roman" w:hAnsi="Times New Roman" w:eastAsia="宋体" w:cs="Times New Roman"/>
          <w:sz w:val="24"/>
          <w:szCs w:val="24"/>
          <w:lang w:eastAsia="zh-CN"/>
        </w:rPr>
        <w:t>税务机关</w:t>
      </w:r>
      <w:r>
        <w:rPr>
          <w:rFonts w:hint="eastAsia" w:ascii="Times New Roman" w:hAnsi="Times New Roman" w:eastAsia="宋体" w:cs="Times New Roman"/>
          <w:sz w:val="24"/>
          <w:szCs w:val="24"/>
          <w:lang w:eastAsia="zh-CN"/>
        </w:rPr>
        <w:t>认为股权</w:t>
      </w:r>
      <w:r>
        <w:rPr>
          <w:rFonts w:ascii="Times New Roman" w:hAnsi="Times New Roman" w:eastAsia="宋体" w:cs="Times New Roman"/>
          <w:sz w:val="24"/>
          <w:szCs w:val="24"/>
          <w:lang w:eastAsia="zh-CN"/>
        </w:rPr>
        <w:t>买价或资产买价</w:t>
      </w:r>
      <w:r>
        <w:rPr>
          <w:rFonts w:hint="eastAsia" w:ascii="Times New Roman" w:hAnsi="Times New Roman" w:eastAsia="宋体" w:cs="Times New Roman"/>
          <w:sz w:val="24"/>
          <w:szCs w:val="24"/>
          <w:lang w:eastAsia="zh-CN"/>
        </w:rPr>
        <w:t>并非</w:t>
      </w:r>
      <w:r>
        <w:rPr>
          <w:rFonts w:ascii="Times New Roman" w:hAnsi="Times New Roman" w:eastAsia="宋体" w:cs="Times New Roman"/>
          <w:sz w:val="24"/>
          <w:szCs w:val="24"/>
          <w:lang w:eastAsia="zh-CN"/>
        </w:rPr>
        <w:t>为合理转让价款</w:t>
      </w:r>
      <w:r>
        <w:rPr>
          <w:rFonts w:hint="eastAsia" w:ascii="Times New Roman" w:hAnsi="Times New Roman" w:eastAsia="宋体" w:cs="Times New Roman"/>
          <w:sz w:val="24"/>
          <w:szCs w:val="24"/>
          <w:lang w:eastAsia="zh-CN"/>
        </w:rPr>
        <w:t>而</w:t>
      </w:r>
      <w:r>
        <w:rPr>
          <w:rFonts w:ascii="Times New Roman" w:hAnsi="Times New Roman" w:eastAsia="宋体" w:cs="Times New Roman"/>
          <w:sz w:val="24"/>
          <w:szCs w:val="24"/>
          <w:lang w:eastAsia="zh-CN"/>
        </w:rPr>
        <w:t>调整征税基数的，</w:t>
      </w:r>
      <w:r>
        <w:rPr>
          <w:rFonts w:hint="eastAsia" w:ascii="Times New Roman" w:hAnsi="Times New Roman" w:eastAsia="宋体" w:cs="Times New Roman"/>
          <w:sz w:val="24"/>
          <w:szCs w:val="24"/>
          <w:lang w:eastAsia="zh-CN"/>
        </w:rPr>
        <w:t>增加</w:t>
      </w:r>
      <w:r>
        <w:rPr>
          <w:rFonts w:ascii="Times New Roman" w:hAnsi="Times New Roman" w:eastAsia="宋体" w:cs="Times New Roman"/>
          <w:sz w:val="24"/>
          <w:szCs w:val="24"/>
          <w:lang w:eastAsia="zh-CN"/>
        </w:rPr>
        <w:t>部分的税款由乙方（</w:t>
      </w:r>
      <w:r>
        <w:rPr>
          <w:rFonts w:hint="eastAsia" w:ascii="Times New Roman" w:hAnsi="Times New Roman" w:eastAsia="宋体" w:cs="Times New Roman"/>
          <w:sz w:val="24"/>
          <w:szCs w:val="24"/>
          <w:lang w:eastAsia="zh-CN"/>
        </w:rPr>
        <w:t>适用于</w:t>
      </w:r>
      <w:r>
        <w:rPr>
          <w:rFonts w:ascii="Times New Roman" w:hAnsi="Times New Roman" w:eastAsia="宋体" w:cs="Times New Roman"/>
          <w:sz w:val="24"/>
          <w:szCs w:val="24"/>
          <w:lang w:eastAsia="zh-CN"/>
        </w:rPr>
        <w:t>甲方行使股权购买权的情形）或丙方</w:t>
      </w:r>
      <w:r>
        <w:rPr>
          <w:rFonts w:hint="eastAsia" w:ascii="Times New Roman" w:hAnsi="Times New Roman" w:eastAsia="宋体" w:cs="Times New Roman"/>
          <w:sz w:val="24"/>
          <w:szCs w:val="24"/>
          <w:lang w:eastAsia="zh-CN"/>
        </w:rPr>
        <w:t>（适用于</w:t>
      </w:r>
      <w:r>
        <w:rPr>
          <w:rFonts w:ascii="Times New Roman" w:hAnsi="Times New Roman" w:eastAsia="宋体" w:cs="Times New Roman"/>
          <w:sz w:val="24"/>
          <w:szCs w:val="24"/>
          <w:lang w:eastAsia="zh-CN"/>
        </w:rPr>
        <w:t>甲方行使资产购买权的情形）承担</w:t>
      </w:r>
      <w:r>
        <w:rPr>
          <w:rFonts w:hint="eastAsia" w:ascii="Times New Roman" w:hAnsi="Times New Roman" w:eastAsia="宋体" w:cs="Times New Roman"/>
          <w:sz w:val="24"/>
          <w:szCs w:val="24"/>
          <w:lang w:eastAsia="zh-CN"/>
        </w:rPr>
        <w:t>。</w:t>
      </w:r>
    </w:p>
    <w:p>
      <w:pPr>
        <w:pStyle w:val="3"/>
        <w:adjustRightInd w:val="0"/>
        <w:snapToGrid w:val="0"/>
        <w:spacing w:after="0" w:line="240" w:lineRule="auto"/>
        <w:ind w:left="391" w:leftChars="163" w:firstLine="2"/>
        <w:jc w:val="both"/>
        <w:rPr>
          <w:rFonts w:ascii="Times New Roman" w:hAnsi="Times New Roman" w:eastAsia="宋体" w:cs="Times New Roman"/>
          <w:sz w:val="24"/>
          <w:szCs w:val="24"/>
          <w:lang w:eastAsia="zh-CN"/>
        </w:rPr>
      </w:pPr>
    </w:p>
    <w:p>
      <w:pPr>
        <w:pStyle w:val="3"/>
        <w:adjustRightInd w:val="0"/>
        <w:snapToGrid w:val="0"/>
        <w:spacing w:after="0" w:line="240" w:lineRule="auto"/>
        <w:ind w:left="391" w:leftChars="163" w:firstLine="2"/>
        <w:jc w:val="both"/>
        <w:rPr>
          <w:rFonts w:ascii="Times New Roman" w:hAnsi="Times New Roman" w:eastAsia="宋体" w:cs="Times New Roman"/>
          <w:sz w:val="24"/>
          <w:szCs w:val="24"/>
          <w:lang w:eastAsia="zh-CN"/>
        </w:rPr>
      </w:pPr>
    </w:p>
    <w:p>
      <w:pPr>
        <w:pStyle w:val="2"/>
        <w:numPr>
          <w:ilvl w:val="0"/>
          <w:numId w:val="3"/>
        </w:numPr>
        <w:tabs>
          <w:tab w:val="left" w:pos="426"/>
          <w:tab w:val="clear" w:pos="390"/>
        </w:tabs>
        <w:snapToGrid w:val="0"/>
        <w:spacing w:before="0" w:after="0" w:line="240" w:lineRule="auto"/>
        <w:ind w:left="381" w:hanging="426"/>
        <w:jc w:val="both"/>
        <w:rPr>
          <w:rFonts w:ascii="Times New Roman" w:hAnsi="Times New Roman" w:eastAsia="宋体" w:cs="Times New Roman"/>
          <w:b/>
          <w:bCs/>
          <w:sz w:val="24"/>
          <w:szCs w:val="24"/>
          <w:u w:val="single"/>
          <w:lang w:eastAsia="zh-CN"/>
        </w:rPr>
      </w:pPr>
      <w:bookmarkStart w:id="15" w:name="_Toc22375536"/>
      <w:r>
        <w:rPr>
          <w:rFonts w:hint="eastAsia" w:ascii="Times New Roman" w:hAnsi="Times New Roman" w:eastAsia="宋体" w:cs="Times New Roman"/>
          <w:b/>
          <w:bCs/>
          <w:sz w:val="24"/>
          <w:szCs w:val="24"/>
          <w:u w:val="single"/>
          <w:lang w:eastAsia="zh-CN"/>
        </w:rPr>
        <w:t>通知</w:t>
      </w:r>
      <w:bookmarkEnd w:id="15"/>
    </w:p>
    <w:p>
      <w:pPr>
        <w:pStyle w:val="2"/>
        <w:snapToGrid w:val="0"/>
        <w:spacing w:before="0" w:after="0" w:line="240" w:lineRule="auto"/>
        <w:ind w:left="-41" w:leftChars="-17" w:firstLine="480" w:firstLineChars="200"/>
        <w:jc w:val="both"/>
        <w:rPr>
          <w:rFonts w:ascii="Times New Roman" w:hAnsi="Times New Roman" w:eastAsia="宋体" w:cs="Times New Roman"/>
          <w:sz w:val="24"/>
          <w:szCs w:val="24"/>
          <w:lang w:eastAsia="zh-CN"/>
        </w:rPr>
      </w:pPr>
    </w:p>
    <w:p>
      <w:pPr>
        <w:pStyle w:val="4"/>
        <w:numPr>
          <w:ilvl w:val="1"/>
          <w:numId w:val="13"/>
        </w:numPr>
        <w:adjustRightInd w:val="0"/>
        <w:snapToGrid w:val="0"/>
        <w:spacing w:after="0" w:line="240" w:lineRule="auto"/>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根据本合同所要求或允许发出的所有通知和其他通信应通过专人递送或者通过邮资预付挂号信、商业快递服务或传真发送到该等一方的联系地址。每份通知还应再以电子邮件发送一份确认件。该等通知视为有效送达的日期应按如下方式确定：</w:t>
      </w:r>
    </w:p>
    <w:p>
      <w:pPr>
        <w:pStyle w:val="3"/>
        <w:adjustRightInd w:val="0"/>
        <w:snapToGrid w:val="0"/>
        <w:spacing w:after="0" w:line="240" w:lineRule="auto"/>
        <w:ind w:left="914" w:leftChars="381" w:firstLine="2"/>
        <w:jc w:val="both"/>
        <w:rPr>
          <w:rFonts w:ascii="Times New Roman" w:hAnsi="Times New Roman" w:eastAsia="宋体" w:cs="Times New Roman"/>
          <w:sz w:val="24"/>
          <w:szCs w:val="24"/>
          <w:lang w:eastAsia="zh-CN"/>
        </w:rPr>
      </w:pPr>
    </w:p>
    <w:p>
      <w:pPr>
        <w:pStyle w:val="35"/>
        <w:numPr>
          <w:ilvl w:val="2"/>
          <w:numId w:val="14"/>
        </w:numPr>
        <w:tabs>
          <w:tab w:val="clear" w:pos="1570"/>
        </w:tabs>
        <w:adjustRightInd w:val="0"/>
        <w:snapToGrid w:val="0"/>
        <w:spacing w:after="0"/>
        <w:jc w:val="both"/>
        <w:rPr>
          <w:rFonts w:ascii="Times New Roman" w:hAnsi="Times New Roman" w:eastAsia="宋体" w:cs="Times New Roman"/>
          <w:szCs w:val="24"/>
          <w:lang w:eastAsia="zh-CN"/>
        </w:rPr>
      </w:pPr>
      <w:r>
        <w:rPr>
          <w:rFonts w:hint="eastAsia" w:ascii="Times New Roman" w:hAnsi="Times New Roman" w:eastAsia="宋体" w:cs="Times New Roman"/>
          <w:szCs w:val="24"/>
          <w:lang w:eastAsia="zh-CN"/>
        </w:rPr>
        <w:t>通知如果是通过</w:t>
      </w:r>
      <w:r>
        <w:rPr>
          <w:rFonts w:hint="eastAsia" w:ascii="Times New Roman" w:hAnsi="Times New Roman" w:eastAsia="宋体" w:cs="Times New Roman"/>
          <w:snapToGrid w:val="0"/>
          <w:szCs w:val="24"/>
          <w:lang w:eastAsia="zh-CN"/>
        </w:rPr>
        <w:t>专人递送、快递服务或邮资预付挂号信发出的，则应视为在通知的指定收件地址于交付或拒收之日有效送达。</w:t>
      </w:r>
    </w:p>
    <w:p>
      <w:pPr>
        <w:pStyle w:val="35"/>
        <w:numPr>
          <w:ilvl w:val="0"/>
          <w:numId w:val="0"/>
        </w:numPr>
        <w:adjustRightInd w:val="0"/>
        <w:snapToGrid w:val="0"/>
        <w:spacing w:after="0"/>
        <w:ind w:left="1560"/>
        <w:jc w:val="both"/>
        <w:rPr>
          <w:rFonts w:ascii="Times New Roman" w:hAnsi="Times New Roman" w:eastAsia="宋体" w:cs="Times New Roman"/>
          <w:szCs w:val="24"/>
          <w:lang w:eastAsia="zh-CN"/>
        </w:rPr>
      </w:pPr>
    </w:p>
    <w:p>
      <w:pPr>
        <w:pStyle w:val="35"/>
        <w:numPr>
          <w:ilvl w:val="2"/>
          <w:numId w:val="14"/>
        </w:numPr>
        <w:tabs>
          <w:tab w:val="left" w:pos="1701"/>
        </w:tabs>
        <w:adjustRightInd w:val="0"/>
        <w:snapToGrid w:val="0"/>
        <w:spacing w:after="0"/>
        <w:jc w:val="both"/>
        <w:rPr>
          <w:rFonts w:ascii="Times New Roman" w:hAnsi="Times New Roman" w:eastAsia="宋体" w:cs="Times New Roman"/>
          <w:szCs w:val="24"/>
          <w:lang w:eastAsia="zh-CN"/>
        </w:rPr>
      </w:pPr>
      <w:r>
        <w:rPr>
          <w:rFonts w:hint="eastAsia" w:ascii="Times New Roman" w:hAnsi="Times New Roman" w:eastAsia="宋体" w:cs="Times New Roman"/>
          <w:szCs w:val="24"/>
          <w:lang w:eastAsia="zh-CN"/>
        </w:rPr>
        <w:t>通知如果是通过</w:t>
      </w:r>
      <w:r>
        <w:rPr>
          <w:rFonts w:hint="eastAsia" w:ascii="Times New Roman" w:hAnsi="Times New Roman" w:eastAsia="宋体" w:cs="Times New Roman"/>
          <w:snapToGrid w:val="0"/>
          <w:szCs w:val="24"/>
          <w:lang w:eastAsia="zh-CN"/>
        </w:rPr>
        <w:t>传真发出的，则应视为于成功传送之日有效送达（应以自动生成的传送确认信息为证）。</w:t>
      </w:r>
    </w:p>
    <w:p>
      <w:pPr>
        <w:pStyle w:val="35"/>
        <w:numPr>
          <w:ilvl w:val="0"/>
          <w:numId w:val="0"/>
        </w:numPr>
        <w:adjustRightInd w:val="0"/>
        <w:snapToGrid w:val="0"/>
        <w:spacing w:after="0"/>
        <w:ind w:left="1560"/>
        <w:jc w:val="both"/>
        <w:rPr>
          <w:rFonts w:ascii="Times New Roman" w:hAnsi="Times New Roman" w:eastAsia="宋体" w:cs="Times New Roman"/>
          <w:szCs w:val="24"/>
          <w:lang w:eastAsia="zh-CN"/>
        </w:rPr>
      </w:pPr>
    </w:p>
    <w:p>
      <w:pPr>
        <w:pStyle w:val="4"/>
        <w:numPr>
          <w:ilvl w:val="1"/>
          <w:numId w:val="14"/>
        </w:numPr>
        <w:tabs>
          <w:tab w:val="left" w:pos="993"/>
          <w:tab w:val="clear" w:pos="785"/>
        </w:tabs>
        <w:adjustRightInd w:val="0"/>
        <w:snapToGrid w:val="0"/>
        <w:spacing w:after="0" w:line="240" w:lineRule="auto"/>
        <w:ind w:left="993" w:hanging="568"/>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任何一方均可按本条条款通过向其他各方发出通知随时更改其通知的 收件地址。</w:t>
      </w:r>
    </w:p>
    <w:p>
      <w:pPr>
        <w:pStyle w:val="34"/>
        <w:numPr>
          <w:ilvl w:val="0"/>
          <w:numId w:val="0"/>
        </w:numPr>
        <w:adjustRightInd w:val="0"/>
        <w:snapToGrid w:val="0"/>
        <w:spacing w:after="0"/>
        <w:ind w:left="914" w:leftChars="381"/>
        <w:jc w:val="both"/>
        <w:rPr>
          <w:rFonts w:ascii="Times New Roman" w:hAnsi="Times New Roman" w:eastAsia="宋体" w:cs="Times New Roman"/>
          <w:szCs w:val="24"/>
          <w:lang w:val="en-GB" w:eastAsia="zh-CN"/>
        </w:rPr>
      </w:pPr>
    </w:p>
    <w:p>
      <w:pPr>
        <w:pStyle w:val="2"/>
        <w:numPr>
          <w:ilvl w:val="0"/>
          <w:numId w:val="3"/>
        </w:numPr>
        <w:tabs>
          <w:tab w:val="left" w:pos="426"/>
          <w:tab w:val="clear" w:pos="390"/>
        </w:tabs>
        <w:snapToGrid w:val="0"/>
        <w:spacing w:before="0" w:after="0" w:line="240" w:lineRule="auto"/>
        <w:ind w:left="381" w:hanging="426"/>
        <w:jc w:val="both"/>
        <w:rPr>
          <w:rFonts w:ascii="Times New Roman" w:hAnsi="Times New Roman" w:eastAsia="宋体" w:cs="Times New Roman"/>
          <w:b/>
          <w:bCs/>
          <w:sz w:val="24"/>
          <w:szCs w:val="24"/>
          <w:u w:val="single"/>
          <w:lang w:eastAsia="zh-CN"/>
        </w:rPr>
      </w:pPr>
      <w:bookmarkStart w:id="16" w:name="_Toc22375537"/>
      <w:r>
        <w:rPr>
          <w:rFonts w:hint="eastAsia" w:ascii="Times New Roman" w:hAnsi="Times New Roman" w:eastAsia="宋体" w:cs="Times New Roman"/>
          <w:b/>
          <w:bCs/>
          <w:sz w:val="24"/>
          <w:szCs w:val="24"/>
          <w:u w:val="single"/>
          <w:lang w:eastAsia="zh-CN"/>
        </w:rPr>
        <w:t>保密责任</w:t>
      </w:r>
      <w:bookmarkEnd w:id="16"/>
    </w:p>
    <w:p>
      <w:pPr>
        <w:pStyle w:val="3"/>
        <w:adjustRightInd w:val="0"/>
        <w:snapToGrid w:val="0"/>
        <w:spacing w:after="0" w:line="240" w:lineRule="auto"/>
        <w:jc w:val="both"/>
        <w:rPr>
          <w:rFonts w:ascii="Times New Roman" w:hAnsi="Times New Roman" w:eastAsia="宋体" w:cs="Times New Roman"/>
          <w:sz w:val="24"/>
          <w:szCs w:val="24"/>
          <w:lang w:val="en-GB" w:eastAsia="zh-CN"/>
        </w:rPr>
      </w:pPr>
    </w:p>
    <w:p>
      <w:pPr>
        <w:pStyle w:val="3"/>
        <w:adjustRightInd w:val="0"/>
        <w:snapToGrid w:val="0"/>
        <w:spacing w:after="0" w:line="240" w:lineRule="auto"/>
        <w:ind w:left="392" w:leftChars="163" w:hanging="1"/>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val="en-GB" w:eastAsia="zh-CN"/>
        </w:rPr>
        <w:t>各</w:t>
      </w:r>
      <w:r>
        <w:rPr>
          <w:rFonts w:hint="eastAsia" w:ascii="Times New Roman" w:hAnsi="Times New Roman" w:eastAsia="宋体" w:cs="Times New Roman"/>
          <w:sz w:val="24"/>
          <w:szCs w:val="24"/>
          <w:lang w:eastAsia="zh-CN"/>
        </w:rPr>
        <w:t>方确认，其就本合同而交换的任何口头或书面资料均属机密资料。每一方均应对所有该等资料予以保密，而在未得到其他各方书面同意前，其不得向任何第三方披露任何有关资料，除下列情况外：(a)公众知悉或将会知悉该等资料(但这并非由于接受资料之一方向公众披露所致)；(b)适用法律或任何证券交易所的规则或规定要求披露之资料；或(c)由任何一方就本合同项下所规定的交易需向其法律顾问或财务顾问披露之资料，而该法律顾问或财务顾问亦需受与本条规定义务相类似之保密义务约束。任何一方所雇用的工作人员或机构对任何保密资料的披露均应被视为该等一方对该等保密资料的披露，该一方应对违反本合同承担法律责任。无论本合同以任何理由终止，本条应继续有效。</w:t>
      </w:r>
    </w:p>
    <w:p>
      <w:pPr>
        <w:pStyle w:val="3"/>
        <w:adjustRightInd w:val="0"/>
        <w:snapToGrid w:val="0"/>
        <w:spacing w:after="0" w:line="240" w:lineRule="auto"/>
        <w:ind w:left="392" w:leftChars="163" w:hanging="1"/>
        <w:jc w:val="both"/>
        <w:rPr>
          <w:rFonts w:ascii="Times New Roman" w:hAnsi="Times New Roman" w:eastAsia="宋体" w:cs="Times New Roman"/>
          <w:sz w:val="24"/>
          <w:szCs w:val="24"/>
          <w:lang w:eastAsia="zh-CN"/>
        </w:rPr>
      </w:pPr>
    </w:p>
    <w:p>
      <w:pPr>
        <w:pStyle w:val="2"/>
        <w:numPr>
          <w:ilvl w:val="0"/>
          <w:numId w:val="3"/>
        </w:numPr>
        <w:tabs>
          <w:tab w:val="left" w:pos="426"/>
          <w:tab w:val="clear" w:pos="390"/>
        </w:tabs>
        <w:snapToGrid w:val="0"/>
        <w:spacing w:before="0" w:after="0" w:line="240" w:lineRule="auto"/>
        <w:ind w:left="381" w:hanging="426"/>
        <w:jc w:val="both"/>
        <w:rPr>
          <w:rFonts w:ascii="Times New Roman" w:hAnsi="Times New Roman" w:eastAsia="宋体" w:cs="Times New Roman"/>
          <w:b/>
          <w:bCs/>
          <w:sz w:val="24"/>
          <w:szCs w:val="24"/>
          <w:u w:val="single"/>
          <w:lang w:eastAsia="zh-CN"/>
        </w:rPr>
      </w:pPr>
      <w:bookmarkStart w:id="17" w:name="_Toc22375538"/>
      <w:r>
        <w:rPr>
          <w:rFonts w:hint="eastAsia" w:ascii="Times New Roman" w:hAnsi="Times New Roman" w:eastAsia="宋体" w:cs="Times New Roman"/>
          <w:b/>
          <w:bCs/>
          <w:sz w:val="24"/>
          <w:szCs w:val="24"/>
          <w:u w:val="single"/>
          <w:lang w:eastAsia="zh-CN"/>
        </w:rPr>
        <w:t>进一步保证</w:t>
      </w:r>
      <w:bookmarkEnd w:id="17"/>
    </w:p>
    <w:p>
      <w:pPr>
        <w:pStyle w:val="3"/>
        <w:adjustRightInd w:val="0"/>
        <w:snapToGrid w:val="0"/>
        <w:spacing w:after="0" w:line="240" w:lineRule="auto"/>
        <w:ind w:firstLine="0"/>
        <w:jc w:val="both"/>
        <w:rPr>
          <w:rFonts w:ascii="Times New Roman" w:hAnsi="Times New Roman" w:eastAsia="宋体" w:cs="Times New Roman"/>
          <w:sz w:val="24"/>
          <w:szCs w:val="24"/>
          <w:lang w:val="en-GB" w:eastAsia="zh-CN"/>
        </w:rPr>
      </w:pPr>
    </w:p>
    <w:p>
      <w:pPr>
        <w:pStyle w:val="3"/>
        <w:adjustRightInd w:val="0"/>
        <w:snapToGrid w:val="0"/>
        <w:spacing w:after="0" w:line="240" w:lineRule="auto"/>
        <w:ind w:left="391" w:leftChars="163" w:firstLine="2"/>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各方同意：迅速签署为执行本合同的各项规定和目的而合理需要的或对其有利的其他文件，以及采取为执行本合同的各项规定和目的而合理需要的或对其有利的进一步行动。</w:t>
      </w:r>
    </w:p>
    <w:p>
      <w:pPr>
        <w:pStyle w:val="2"/>
        <w:snapToGrid w:val="0"/>
        <w:spacing w:before="0" w:after="0" w:line="240" w:lineRule="auto"/>
        <w:ind w:left="381"/>
        <w:jc w:val="both"/>
        <w:rPr>
          <w:rFonts w:ascii="Times New Roman" w:hAnsi="Times New Roman" w:eastAsia="宋体" w:cs="Times New Roman"/>
          <w:b/>
          <w:bCs/>
          <w:sz w:val="24"/>
          <w:szCs w:val="24"/>
          <w:u w:val="single"/>
          <w:lang w:eastAsia="zh-CN"/>
        </w:rPr>
      </w:pPr>
      <w:bookmarkStart w:id="18" w:name="_Toc22375539"/>
    </w:p>
    <w:p>
      <w:pPr>
        <w:pStyle w:val="2"/>
        <w:numPr>
          <w:ilvl w:val="0"/>
          <w:numId w:val="3"/>
        </w:numPr>
        <w:tabs>
          <w:tab w:val="left" w:pos="426"/>
          <w:tab w:val="clear" w:pos="390"/>
        </w:tabs>
        <w:snapToGrid w:val="0"/>
        <w:spacing w:before="0" w:after="0" w:line="240" w:lineRule="auto"/>
        <w:ind w:left="381" w:hanging="426"/>
        <w:jc w:val="both"/>
        <w:rPr>
          <w:rFonts w:ascii="Times New Roman" w:hAnsi="Times New Roman" w:eastAsia="宋体" w:cs="Times New Roman"/>
          <w:b/>
          <w:bCs/>
          <w:sz w:val="24"/>
          <w:szCs w:val="24"/>
          <w:u w:val="single"/>
          <w:lang w:eastAsia="zh-CN"/>
        </w:rPr>
      </w:pPr>
      <w:r>
        <w:rPr>
          <w:rFonts w:hint="eastAsia" w:ascii="Times New Roman" w:hAnsi="Times New Roman" w:eastAsia="宋体" w:cs="Times New Roman"/>
          <w:b/>
          <w:bCs/>
          <w:sz w:val="24"/>
          <w:szCs w:val="24"/>
          <w:u w:val="single"/>
          <w:lang w:eastAsia="zh-CN"/>
        </w:rPr>
        <w:t>其他</w:t>
      </w:r>
      <w:bookmarkEnd w:id="18"/>
    </w:p>
    <w:p>
      <w:pPr>
        <w:pStyle w:val="3"/>
        <w:adjustRightInd w:val="0"/>
        <w:snapToGrid w:val="0"/>
        <w:spacing w:after="0" w:line="240" w:lineRule="auto"/>
        <w:ind w:firstLine="0"/>
        <w:jc w:val="both"/>
        <w:rPr>
          <w:rFonts w:ascii="Times New Roman" w:hAnsi="Times New Roman" w:eastAsia="宋体" w:cs="Times New Roman"/>
          <w:sz w:val="24"/>
          <w:szCs w:val="24"/>
          <w:lang w:val="en-GB" w:eastAsia="zh-CN"/>
        </w:rPr>
      </w:pPr>
    </w:p>
    <w:p>
      <w:pPr>
        <w:pStyle w:val="4"/>
        <w:numPr>
          <w:ilvl w:val="1"/>
          <w:numId w:val="15"/>
        </w:numPr>
        <w:adjustRightInd w:val="0"/>
        <w:snapToGrid w:val="0"/>
        <w:spacing w:after="0" w:line="240" w:lineRule="auto"/>
        <w:jc w:val="both"/>
        <w:rPr>
          <w:rFonts w:ascii="Times New Roman" w:hAnsi="Times New Roman" w:eastAsia="宋体" w:cs="Times New Roman"/>
          <w:sz w:val="24"/>
          <w:szCs w:val="24"/>
          <w:lang w:eastAsia="zh-CN"/>
        </w:rPr>
      </w:pPr>
      <w:bookmarkStart w:id="19" w:name="_Toc22375540"/>
      <w:r>
        <w:rPr>
          <w:rFonts w:hint="eastAsia" w:ascii="Times New Roman" w:hAnsi="Times New Roman" w:eastAsia="宋体" w:cs="Times New Roman"/>
          <w:sz w:val="24"/>
          <w:szCs w:val="24"/>
          <w:lang w:eastAsia="zh-CN"/>
        </w:rPr>
        <w:t>修订、更改与补充</w:t>
      </w:r>
      <w:bookmarkEnd w:id="19"/>
    </w:p>
    <w:p>
      <w:pPr>
        <w:pStyle w:val="3"/>
        <w:adjustRightInd w:val="0"/>
        <w:snapToGrid w:val="0"/>
        <w:spacing w:after="0" w:line="240" w:lineRule="auto"/>
        <w:jc w:val="both"/>
        <w:rPr>
          <w:rFonts w:ascii="Times New Roman" w:hAnsi="Times New Roman" w:eastAsia="宋体" w:cs="Times New Roman"/>
          <w:sz w:val="24"/>
          <w:szCs w:val="24"/>
          <w:lang w:eastAsia="zh-CN"/>
        </w:rPr>
      </w:pPr>
    </w:p>
    <w:p>
      <w:pPr>
        <w:pStyle w:val="3"/>
        <w:adjustRightInd w:val="0"/>
        <w:snapToGrid w:val="0"/>
        <w:spacing w:after="0" w:line="240" w:lineRule="auto"/>
        <w:ind w:left="1134" w:firstLine="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对本合同作出的任何修订、更改与补充，均须经所有各方签署书面协议。</w:t>
      </w:r>
    </w:p>
    <w:p>
      <w:pPr>
        <w:pStyle w:val="3"/>
        <w:adjustRightInd w:val="0"/>
        <w:snapToGrid w:val="0"/>
        <w:spacing w:after="0" w:line="240" w:lineRule="auto"/>
        <w:ind w:left="1134" w:firstLine="0"/>
        <w:jc w:val="both"/>
        <w:rPr>
          <w:rFonts w:ascii="Times New Roman" w:hAnsi="Times New Roman" w:eastAsia="宋体" w:cs="Times New Roman"/>
          <w:sz w:val="24"/>
          <w:szCs w:val="24"/>
          <w:lang w:eastAsia="zh-CN"/>
        </w:rPr>
      </w:pPr>
    </w:p>
    <w:p>
      <w:pPr>
        <w:pStyle w:val="4"/>
        <w:numPr>
          <w:ilvl w:val="1"/>
          <w:numId w:val="15"/>
        </w:numPr>
        <w:adjustRightInd w:val="0"/>
        <w:snapToGrid w:val="0"/>
        <w:spacing w:after="0" w:line="240" w:lineRule="auto"/>
        <w:jc w:val="both"/>
        <w:rPr>
          <w:rFonts w:ascii="Times New Roman" w:hAnsi="Times New Roman" w:eastAsia="宋体" w:cs="Times New Roman"/>
          <w:sz w:val="24"/>
          <w:szCs w:val="24"/>
          <w:lang w:eastAsia="zh-CN"/>
        </w:rPr>
      </w:pPr>
      <w:bookmarkStart w:id="20" w:name="_Toc22375542"/>
      <w:r>
        <w:rPr>
          <w:rFonts w:hint="eastAsia" w:ascii="Times New Roman" w:hAnsi="Times New Roman" w:eastAsia="宋体" w:cs="Times New Roman"/>
          <w:sz w:val="24"/>
          <w:szCs w:val="24"/>
          <w:lang w:eastAsia="zh-CN"/>
        </w:rPr>
        <w:t>完整合同</w:t>
      </w:r>
      <w:bookmarkEnd w:id="20"/>
    </w:p>
    <w:p>
      <w:pPr>
        <w:pStyle w:val="3"/>
        <w:adjustRightInd w:val="0"/>
        <w:snapToGrid w:val="0"/>
        <w:spacing w:after="0" w:line="240" w:lineRule="auto"/>
        <w:ind w:firstLine="0"/>
        <w:jc w:val="both"/>
        <w:rPr>
          <w:rFonts w:ascii="Times New Roman" w:hAnsi="Times New Roman" w:eastAsia="宋体" w:cs="Times New Roman"/>
          <w:sz w:val="24"/>
          <w:szCs w:val="24"/>
          <w:lang w:eastAsia="zh-CN"/>
        </w:rPr>
      </w:pPr>
    </w:p>
    <w:p>
      <w:pPr>
        <w:pStyle w:val="3"/>
        <w:adjustRightInd w:val="0"/>
        <w:snapToGrid w:val="0"/>
        <w:spacing w:after="0" w:line="240" w:lineRule="auto"/>
        <w:ind w:left="1134" w:firstLine="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除了在本合同签署后所作出的书面修订、补充或更改以外，本合同应构成本合同各方就本合同标的物所达成的完整协议，并应取代在此之前就本合同标的物所达成的所有口头和书面的协商、陈述和合同。</w:t>
      </w:r>
    </w:p>
    <w:p>
      <w:pPr>
        <w:pStyle w:val="3"/>
        <w:adjustRightInd w:val="0"/>
        <w:snapToGrid w:val="0"/>
        <w:spacing w:after="0" w:line="240" w:lineRule="auto"/>
        <w:ind w:firstLine="0"/>
        <w:jc w:val="both"/>
        <w:rPr>
          <w:rFonts w:ascii="Times New Roman" w:hAnsi="Times New Roman" w:eastAsia="宋体" w:cs="Times New Roman"/>
          <w:sz w:val="24"/>
          <w:szCs w:val="24"/>
          <w:lang w:eastAsia="zh-CN"/>
        </w:rPr>
      </w:pPr>
    </w:p>
    <w:p>
      <w:pPr>
        <w:pStyle w:val="4"/>
        <w:numPr>
          <w:ilvl w:val="1"/>
          <w:numId w:val="15"/>
        </w:numPr>
        <w:adjustRightInd w:val="0"/>
        <w:snapToGrid w:val="0"/>
        <w:spacing w:after="0" w:line="240" w:lineRule="auto"/>
        <w:jc w:val="both"/>
        <w:rPr>
          <w:rFonts w:ascii="Times New Roman" w:hAnsi="Times New Roman" w:eastAsia="宋体" w:cs="Times New Roman"/>
          <w:sz w:val="24"/>
          <w:szCs w:val="24"/>
          <w:lang w:eastAsia="zh-CN"/>
        </w:rPr>
      </w:pPr>
      <w:bookmarkStart w:id="21" w:name="_Toc22375543"/>
      <w:r>
        <w:rPr>
          <w:rFonts w:hint="eastAsia" w:ascii="Times New Roman" w:hAnsi="Times New Roman" w:eastAsia="宋体" w:cs="Times New Roman"/>
          <w:sz w:val="24"/>
          <w:szCs w:val="24"/>
          <w:lang w:eastAsia="zh-CN"/>
        </w:rPr>
        <w:t>标题</w:t>
      </w:r>
      <w:bookmarkEnd w:id="21"/>
    </w:p>
    <w:p>
      <w:pPr>
        <w:pStyle w:val="3"/>
        <w:adjustRightInd w:val="0"/>
        <w:snapToGrid w:val="0"/>
        <w:spacing w:after="0" w:line="240" w:lineRule="auto"/>
        <w:jc w:val="both"/>
        <w:rPr>
          <w:rFonts w:ascii="Times New Roman" w:hAnsi="Times New Roman" w:eastAsia="宋体" w:cs="Times New Roman"/>
          <w:sz w:val="24"/>
          <w:szCs w:val="24"/>
          <w:lang w:eastAsia="zh-CN"/>
        </w:rPr>
      </w:pPr>
    </w:p>
    <w:p>
      <w:pPr>
        <w:pStyle w:val="3"/>
        <w:adjustRightInd w:val="0"/>
        <w:snapToGrid w:val="0"/>
        <w:spacing w:after="0" w:line="240" w:lineRule="auto"/>
        <w:ind w:left="1134" w:firstLine="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本合同的标题仅为方便阅读而设，不应被用来解释、说明或在其他方面影响本合同的规定的含义。</w:t>
      </w:r>
    </w:p>
    <w:p>
      <w:pPr>
        <w:pStyle w:val="3"/>
        <w:adjustRightInd w:val="0"/>
        <w:snapToGrid w:val="0"/>
        <w:spacing w:after="0" w:line="240" w:lineRule="auto"/>
        <w:ind w:left="1134" w:firstLine="0"/>
        <w:jc w:val="both"/>
        <w:rPr>
          <w:rFonts w:ascii="Times New Roman" w:hAnsi="Times New Roman" w:eastAsia="宋体" w:cs="Times New Roman"/>
          <w:sz w:val="24"/>
          <w:szCs w:val="24"/>
          <w:lang w:eastAsia="zh-CN"/>
        </w:rPr>
      </w:pPr>
    </w:p>
    <w:p>
      <w:pPr>
        <w:pStyle w:val="4"/>
        <w:numPr>
          <w:ilvl w:val="1"/>
          <w:numId w:val="15"/>
        </w:numPr>
        <w:adjustRightInd w:val="0"/>
        <w:snapToGrid w:val="0"/>
        <w:spacing w:after="0" w:line="240" w:lineRule="auto"/>
        <w:jc w:val="both"/>
        <w:rPr>
          <w:rFonts w:ascii="Times New Roman" w:hAnsi="Times New Roman" w:eastAsia="宋体" w:cs="Times New Roman"/>
          <w:sz w:val="24"/>
          <w:szCs w:val="24"/>
          <w:lang w:eastAsia="zh-CN"/>
        </w:rPr>
      </w:pPr>
      <w:bookmarkStart w:id="22" w:name="_Toc22375544"/>
      <w:r>
        <w:rPr>
          <w:rFonts w:hint="eastAsia" w:ascii="Times New Roman" w:hAnsi="Times New Roman" w:eastAsia="宋体" w:cs="Times New Roman"/>
          <w:sz w:val="24"/>
          <w:szCs w:val="24"/>
          <w:lang w:eastAsia="zh-CN"/>
        </w:rPr>
        <w:t>语言</w:t>
      </w:r>
      <w:bookmarkEnd w:id="22"/>
    </w:p>
    <w:p>
      <w:pPr>
        <w:pStyle w:val="3"/>
        <w:adjustRightInd w:val="0"/>
        <w:snapToGrid w:val="0"/>
        <w:spacing w:after="0" w:line="240" w:lineRule="auto"/>
        <w:ind w:left="164"/>
        <w:jc w:val="both"/>
        <w:rPr>
          <w:rFonts w:ascii="Times New Roman" w:hAnsi="Times New Roman" w:eastAsia="宋体" w:cs="Times New Roman"/>
          <w:sz w:val="24"/>
          <w:szCs w:val="24"/>
          <w:lang w:eastAsia="zh-CN"/>
        </w:rPr>
      </w:pPr>
    </w:p>
    <w:p>
      <w:pPr>
        <w:pStyle w:val="3"/>
        <w:adjustRightInd w:val="0"/>
        <w:snapToGrid w:val="0"/>
        <w:spacing w:after="0" w:line="240" w:lineRule="auto"/>
        <w:ind w:left="1134" w:firstLine="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本合同以中文书就，一式</w:t>
      </w:r>
      <w:r>
        <w:rPr>
          <w:rFonts w:hint="eastAsia" w:ascii="Times New Roman" w:hAnsi="Times New Roman" w:eastAsia="宋体" w:cs="Times New Roman"/>
          <w:sz w:val="24"/>
          <w:szCs w:val="24"/>
          <w:u w:val="single"/>
          <w:lang w:eastAsia="zh-CN"/>
        </w:rPr>
        <w:t xml:space="preserve">   </w:t>
      </w:r>
      <w:r>
        <w:rPr>
          <w:rFonts w:hint="eastAsia" w:ascii="Times New Roman" w:hAnsi="Times New Roman" w:eastAsia="宋体" w:cs="Times New Roman"/>
          <w:sz w:val="24"/>
          <w:szCs w:val="24"/>
          <w:lang w:eastAsia="zh-CN"/>
        </w:rPr>
        <w:t>份，每份具有同等法律效力。</w:t>
      </w:r>
    </w:p>
    <w:p>
      <w:pPr>
        <w:pStyle w:val="3"/>
        <w:adjustRightInd w:val="0"/>
        <w:snapToGrid w:val="0"/>
        <w:spacing w:after="0" w:line="240" w:lineRule="auto"/>
        <w:ind w:left="164" w:firstLine="0"/>
        <w:jc w:val="both"/>
        <w:rPr>
          <w:rFonts w:ascii="Times New Roman" w:hAnsi="Times New Roman" w:eastAsia="宋体" w:cs="Times New Roman"/>
          <w:sz w:val="24"/>
          <w:szCs w:val="24"/>
          <w:lang w:eastAsia="zh-CN"/>
        </w:rPr>
      </w:pPr>
    </w:p>
    <w:p>
      <w:pPr>
        <w:pStyle w:val="4"/>
        <w:numPr>
          <w:ilvl w:val="1"/>
          <w:numId w:val="15"/>
        </w:numPr>
        <w:adjustRightInd w:val="0"/>
        <w:snapToGrid w:val="0"/>
        <w:spacing w:after="0" w:line="240" w:lineRule="auto"/>
        <w:jc w:val="both"/>
        <w:rPr>
          <w:rFonts w:ascii="Times New Roman" w:hAnsi="Times New Roman" w:eastAsia="宋体" w:cs="Times New Roman"/>
          <w:sz w:val="24"/>
          <w:szCs w:val="24"/>
          <w:lang w:eastAsia="zh-CN"/>
        </w:rPr>
      </w:pPr>
      <w:bookmarkStart w:id="23" w:name="_Toc22375545"/>
      <w:r>
        <w:rPr>
          <w:rFonts w:hint="eastAsia" w:ascii="Times New Roman" w:hAnsi="Times New Roman" w:eastAsia="宋体" w:cs="Times New Roman"/>
          <w:sz w:val="24"/>
          <w:szCs w:val="24"/>
          <w:lang w:eastAsia="zh-CN"/>
        </w:rPr>
        <w:t>可分割性</w:t>
      </w:r>
      <w:bookmarkEnd w:id="23"/>
    </w:p>
    <w:p>
      <w:pPr>
        <w:pStyle w:val="3"/>
        <w:adjustRightInd w:val="0"/>
        <w:snapToGrid w:val="0"/>
        <w:spacing w:after="0" w:line="240" w:lineRule="auto"/>
        <w:ind w:left="164"/>
        <w:jc w:val="both"/>
        <w:rPr>
          <w:rFonts w:ascii="Times New Roman" w:hAnsi="Times New Roman" w:eastAsia="宋体" w:cs="Times New Roman"/>
          <w:sz w:val="24"/>
          <w:szCs w:val="24"/>
          <w:lang w:eastAsia="zh-CN"/>
        </w:rPr>
      </w:pPr>
    </w:p>
    <w:p>
      <w:pPr>
        <w:pStyle w:val="3"/>
        <w:adjustRightInd w:val="0"/>
        <w:snapToGrid w:val="0"/>
        <w:spacing w:after="0" w:line="240" w:lineRule="auto"/>
        <w:ind w:left="1134" w:firstLine="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如果本合同有一条或多条规定根据任何法律或法规在任何方面被裁定为无效、不合法或不可强制执行，则本合同其余规定的有效性、合法性或可强制执行性不应在任何方面受到影响或损害。各方应通过诚意磋商，争取以法律许可以及各方期望的最大限度内有效的规定取代该等无效、不合法或不可强制执行的规定，而该等有效的规定所产生的经济效果应尽可能与该些无效、不合法或不可强制执行的规定所产生的经济效果相似。</w:t>
      </w:r>
    </w:p>
    <w:p>
      <w:pPr>
        <w:pStyle w:val="3"/>
        <w:adjustRightInd w:val="0"/>
        <w:snapToGrid w:val="0"/>
        <w:spacing w:after="0" w:line="240" w:lineRule="auto"/>
        <w:ind w:left="1134" w:firstLine="0"/>
        <w:jc w:val="both"/>
        <w:rPr>
          <w:rFonts w:ascii="Times New Roman" w:hAnsi="Times New Roman" w:eastAsia="宋体" w:cs="Times New Roman"/>
          <w:sz w:val="24"/>
          <w:szCs w:val="24"/>
          <w:lang w:eastAsia="zh-CN"/>
        </w:rPr>
      </w:pPr>
    </w:p>
    <w:p>
      <w:pPr>
        <w:pStyle w:val="4"/>
        <w:numPr>
          <w:ilvl w:val="1"/>
          <w:numId w:val="15"/>
        </w:numPr>
        <w:adjustRightInd w:val="0"/>
        <w:snapToGrid w:val="0"/>
        <w:spacing w:after="0" w:line="240" w:lineRule="auto"/>
        <w:jc w:val="both"/>
        <w:rPr>
          <w:rFonts w:ascii="Times New Roman" w:hAnsi="Times New Roman" w:eastAsia="宋体" w:cs="Times New Roman"/>
          <w:sz w:val="24"/>
          <w:szCs w:val="24"/>
          <w:lang w:eastAsia="zh-CN"/>
        </w:rPr>
      </w:pPr>
      <w:bookmarkStart w:id="24" w:name="_Toc22375546"/>
      <w:r>
        <w:rPr>
          <w:rFonts w:ascii="Times New Roman" w:hAnsi="Times New Roman" w:eastAsia="宋体" w:cs="Times New Roman"/>
          <w:sz w:val="24"/>
          <w:szCs w:val="24"/>
          <w:lang w:eastAsia="zh-CN"/>
        </w:rPr>
        <w:t>转让</w:t>
      </w:r>
    </w:p>
    <w:p>
      <w:pPr>
        <w:pStyle w:val="3"/>
        <w:adjustRightInd w:val="0"/>
        <w:snapToGrid w:val="0"/>
        <w:spacing w:after="0" w:line="240" w:lineRule="auto"/>
        <w:ind w:left="720" w:firstLine="0"/>
        <w:jc w:val="both"/>
        <w:rPr>
          <w:rFonts w:ascii="Times New Roman" w:hAnsi="Times New Roman" w:eastAsia="宋体" w:cs="Times New Roman"/>
          <w:sz w:val="24"/>
          <w:szCs w:val="24"/>
          <w:lang w:eastAsia="zh-CN"/>
        </w:rPr>
      </w:pPr>
    </w:p>
    <w:p>
      <w:pPr>
        <w:pStyle w:val="3"/>
        <w:adjustRightInd w:val="0"/>
        <w:snapToGrid w:val="0"/>
        <w:spacing w:after="0" w:line="240" w:lineRule="auto"/>
        <w:ind w:left="1134" w:firstLine="0"/>
        <w:jc w:val="both"/>
        <w:rPr>
          <w:rFonts w:ascii="Times New Roman" w:hAnsi="Times New Roman" w:eastAsia="宋体" w:cs="Times New Roman"/>
          <w:sz w:val="24"/>
          <w:szCs w:val="24"/>
          <w:lang w:eastAsia="zh-CN"/>
        </w:rPr>
      </w:pPr>
      <w:r>
        <w:rPr>
          <w:rFonts w:ascii="Times New Roman" w:hAnsi="Times New Roman" w:eastAsia="宋体" w:cs="Times New Roman"/>
          <w:sz w:val="24"/>
          <w:szCs w:val="24"/>
          <w:lang w:eastAsia="zh-CN"/>
        </w:rPr>
        <w:t>未经甲方事先书面同意，其他方不得向任何第三方转让本合同下的任何权利及/或义务。</w:t>
      </w:r>
      <w:r>
        <w:rPr>
          <w:rFonts w:hint="eastAsia" w:ascii="Times New Roman" w:hAnsi="Times New Roman" w:eastAsia="宋体" w:cs="Times New Roman"/>
          <w:sz w:val="24"/>
          <w:szCs w:val="24"/>
          <w:lang w:eastAsia="zh-CN"/>
        </w:rPr>
        <w:t>乙方和</w:t>
      </w:r>
      <w:r>
        <w:rPr>
          <w:rFonts w:ascii="Times New Roman" w:hAnsi="Times New Roman" w:eastAsia="宋体" w:cs="Times New Roman"/>
          <w:sz w:val="24"/>
          <w:szCs w:val="24"/>
          <w:lang w:eastAsia="zh-CN"/>
        </w:rPr>
        <w:t>丙方同意，无需其同意，甲方有权单方面将本合同下</w:t>
      </w:r>
      <w:r>
        <w:rPr>
          <w:rFonts w:hint="eastAsia" w:ascii="Times New Roman" w:hAnsi="Times New Roman" w:eastAsia="宋体" w:cs="Times New Roman"/>
          <w:sz w:val="24"/>
          <w:szCs w:val="24"/>
          <w:lang w:eastAsia="zh-CN"/>
        </w:rPr>
        <w:t>其</w:t>
      </w:r>
      <w:r>
        <w:rPr>
          <w:rFonts w:ascii="Times New Roman" w:hAnsi="Times New Roman" w:eastAsia="宋体" w:cs="Times New Roman"/>
          <w:sz w:val="24"/>
          <w:szCs w:val="24"/>
          <w:lang w:eastAsia="zh-CN"/>
        </w:rPr>
        <w:t>任何权利/义务转让给任何第三方，但必须以书面形式通知其他各方。</w:t>
      </w:r>
    </w:p>
    <w:p>
      <w:pPr>
        <w:pStyle w:val="4"/>
        <w:numPr>
          <w:ilvl w:val="0"/>
          <w:numId w:val="0"/>
        </w:numPr>
        <w:adjustRightInd w:val="0"/>
        <w:snapToGrid w:val="0"/>
        <w:spacing w:after="0" w:line="240" w:lineRule="auto"/>
        <w:ind w:left="1146"/>
        <w:jc w:val="both"/>
        <w:rPr>
          <w:rFonts w:ascii="Times New Roman" w:hAnsi="Times New Roman" w:eastAsia="宋体" w:cs="Times New Roman"/>
          <w:sz w:val="24"/>
          <w:szCs w:val="24"/>
          <w:lang w:eastAsia="zh-CN"/>
        </w:rPr>
      </w:pPr>
    </w:p>
    <w:p>
      <w:pPr>
        <w:pStyle w:val="4"/>
        <w:numPr>
          <w:ilvl w:val="1"/>
          <w:numId w:val="15"/>
        </w:numPr>
        <w:adjustRightInd w:val="0"/>
        <w:snapToGrid w:val="0"/>
        <w:spacing w:after="0" w:line="240" w:lineRule="auto"/>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继任者</w:t>
      </w:r>
      <w:bookmarkEnd w:id="24"/>
    </w:p>
    <w:p>
      <w:pPr>
        <w:pStyle w:val="3"/>
        <w:adjustRightInd w:val="0"/>
        <w:snapToGrid w:val="0"/>
        <w:spacing w:after="0" w:line="240" w:lineRule="auto"/>
        <w:jc w:val="both"/>
        <w:rPr>
          <w:rFonts w:ascii="Times New Roman" w:hAnsi="Times New Roman" w:eastAsia="宋体" w:cs="Times New Roman"/>
          <w:sz w:val="24"/>
          <w:szCs w:val="24"/>
          <w:lang w:eastAsia="zh-CN"/>
        </w:rPr>
      </w:pPr>
    </w:p>
    <w:p>
      <w:pPr>
        <w:pStyle w:val="3"/>
        <w:adjustRightInd w:val="0"/>
        <w:snapToGrid w:val="0"/>
        <w:spacing w:after="0" w:line="240" w:lineRule="auto"/>
        <w:ind w:left="1134" w:firstLine="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本合同对各方各自的继任者和该等各方所允许的受让方应具有约束力并应对其有利。</w:t>
      </w:r>
    </w:p>
    <w:p>
      <w:pPr>
        <w:pStyle w:val="3"/>
        <w:adjustRightInd w:val="0"/>
        <w:snapToGrid w:val="0"/>
        <w:spacing w:after="0" w:line="240" w:lineRule="auto"/>
        <w:ind w:left="1134" w:firstLine="0"/>
        <w:jc w:val="both"/>
        <w:rPr>
          <w:rFonts w:ascii="Times New Roman" w:hAnsi="Times New Roman" w:eastAsia="宋体" w:cs="Times New Roman"/>
          <w:sz w:val="24"/>
          <w:szCs w:val="24"/>
          <w:lang w:eastAsia="zh-CN"/>
        </w:rPr>
      </w:pPr>
    </w:p>
    <w:p>
      <w:pPr>
        <w:pStyle w:val="4"/>
        <w:numPr>
          <w:ilvl w:val="1"/>
          <w:numId w:val="16"/>
        </w:numPr>
        <w:adjustRightInd w:val="0"/>
        <w:snapToGrid w:val="0"/>
        <w:spacing w:after="0" w:line="240" w:lineRule="auto"/>
        <w:jc w:val="both"/>
        <w:rPr>
          <w:rFonts w:ascii="Times New Roman" w:hAnsi="Times New Roman" w:eastAsia="宋体" w:cs="Times New Roman"/>
          <w:sz w:val="24"/>
          <w:szCs w:val="24"/>
          <w:lang w:eastAsia="zh-CN"/>
        </w:rPr>
      </w:pPr>
      <w:bookmarkStart w:id="25" w:name="_Toc22375547"/>
      <w:r>
        <w:rPr>
          <w:rFonts w:hint="eastAsia" w:ascii="Times New Roman" w:hAnsi="Times New Roman" w:eastAsia="宋体" w:cs="Times New Roman"/>
          <w:sz w:val="24"/>
          <w:szCs w:val="24"/>
          <w:lang w:eastAsia="zh-CN"/>
        </w:rPr>
        <w:t>继续有效</w:t>
      </w:r>
      <w:bookmarkEnd w:id="25"/>
    </w:p>
    <w:p>
      <w:pPr>
        <w:pStyle w:val="3"/>
        <w:adjustRightInd w:val="0"/>
        <w:snapToGrid w:val="0"/>
        <w:spacing w:after="0" w:line="240" w:lineRule="auto"/>
        <w:jc w:val="both"/>
        <w:rPr>
          <w:rFonts w:ascii="Times New Roman" w:hAnsi="Times New Roman" w:eastAsia="宋体" w:cs="Times New Roman"/>
          <w:sz w:val="24"/>
          <w:szCs w:val="24"/>
          <w:lang w:eastAsia="zh-CN"/>
        </w:rPr>
      </w:pPr>
    </w:p>
    <w:p>
      <w:pPr>
        <w:pStyle w:val="3"/>
        <w:numPr>
          <w:ilvl w:val="2"/>
          <w:numId w:val="16"/>
        </w:numPr>
        <w:tabs>
          <w:tab w:val="left" w:pos="1843"/>
        </w:tabs>
        <w:adjustRightInd w:val="0"/>
        <w:snapToGrid w:val="0"/>
        <w:spacing w:after="0" w:line="240" w:lineRule="auto"/>
        <w:ind w:left="1843" w:hanging="709"/>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本合同期满或提前终止前因本合同而发生的或到期的任何义务在本合同期满或提前终止后应继续有效。</w:t>
      </w:r>
    </w:p>
    <w:p>
      <w:pPr>
        <w:pStyle w:val="3"/>
        <w:tabs>
          <w:tab w:val="left" w:pos="1418"/>
        </w:tabs>
        <w:adjustRightInd w:val="0"/>
        <w:snapToGrid w:val="0"/>
        <w:spacing w:after="0" w:line="240" w:lineRule="auto"/>
        <w:ind w:left="420" w:firstLine="0"/>
        <w:jc w:val="both"/>
        <w:rPr>
          <w:rFonts w:ascii="Times New Roman" w:hAnsi="Times New Roman" w:eastAsia="宋体" w:cs="Times New Roman"/>
          <w:sz w:val="24"/>
          <w:szCs w:val="24"/>
          <w:lang w:eastAsia="zh-CN"/>
        </w:rPr>
      </w:pPr>
    </w:p>
    <w:p>
      <w:pPr>
        <w:pStyle w:val="3"/>
        <w:numPr>
          <w:ilvl w:val="2"/>
          <w:numId w:val="16"/>
        </w:numPr>
        <w:tabs>
          <w:tab w:val="left" w:pos="1843"/>
        </w:tabs>
        <w:adjustRightInd w:val="0"/>
        <w:snapToGrid w:val="0"/>
        <w:spacing w:after="0" w:line="240" w:lineRule="auto"/>
        <w:ind w:left="1843" w:hanging="709"/>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第5条、第7条、第8条和本第</w:t>
      </w:r>
      <w:r>
        <w:rPr>
          <w:rFonts w:ascii="Times New Roman" w:hAnsi="Times New Roman" w:eastAsia="宋体" w:cs="Times New Roman"/>
          <w:sz w:val="24"/>
          <w:szCs w:val="24"/>
          <w:lang w:eastAsia="zh-CN"/>
        </w:rPr>
        <w:t>1</w:t>
      </w:r>
      <w:r>
        <w:rPr>
          <w:rFonts w:hint="eastAsia" w:ascii="Times New Roman" w:hAnsi="Times New Roman" w:eastAsia="宋体" w:cs="Times New Roman"/>
          <w:sz w:val="24"/>
          <w:szCs w:val="24"/>
          <w:lang w:eastAsia="zh-CN"/>
        </w:rPr>
        <w:t>0条的规定在本合同终止后应继续有效。</w:t>
      </w:r>
    </w:p>
    <w:p>
      <w:pPr>
        <w:pStyle w:val="3"/>
        <w:tabs>
          <w:tab w:val="left" w:pos="1843"/>
        </w:tabs>
        <w:adjustRightInd w:val="0"/>
        <w:snapToGrid w:val="0"/>
        <w:spacing w:after="0" w:line="240" w:lineRule="auto"/>
        <w:ind w:left="1843" w:firstLine="0"/>
        <w:jc w:val="both"/>
        <w:rPr>
          <w:rFonts w:ascii="Times New Roman" w:hAnsi="Times New Roman" w:eastAsia="宋体" w:cs="Times New Roman"/>
          <w:sz w:val="24"/>
          <w:szCs w:val="24"/>
          <w:lang w:eastAsia="zh-CN"/>
        </w:rPr>
      </w:pPr>
    </w:p>
    <w:p>
      <w:pPr>
        <w:pStyle w:val="4"/>
        <w:numPr>
          <w:ilvl w:val="1"/>
          <w:numId w:val="16"/>
        </w:numPr>
        <w:adjustRightInd w:val="0"/>
        <w:snapToGrid w:val="0"/>
        <w:spacing w:after="0" w:line="240" w:lineRule="auto"/>
        <w:jc w:val="both"/>
        <w:rPr>
          <w:rFonts w:ascii="Times New Roman" w:hAnsi="Times New Roman" w:eastAsia="宋体" w:cs="Times New Roman"/>
          <w:sz w:val="24"/>
          <w:szCs w:val="24"/>
          <w:lang w:eastAsia="zh-CN"/>
        </w:rPr>
      </w:pPr>
      <w:bookmarkStart w:id="26" w:name="_Toc22375548"/>
      <w:r>
        <w:rPr>
          <w:rFonts w:hint="eastAsia" w:ascii="Times New Roman" w:hAnsi="Times New Roman" w:eastAsia="宋体" w:cs="Times New Roman"/>
          <w:sz w:val="24"/>
          <w:szCs w:val="24"/>
          <w:lang w:eastAsia="zh-CN"/>
        </w:rPr>
        <w:t>弃权</w:t>
      </w:r>
      <w:bookmarkEnd w:id="26"/>
    </w:p>
    <w:p>
      <w:pPr>
        <w:pStyle w:val="3"/>
        <w:adjustRightInd w:val="0"/>
        <w:snapToGrid w:val="0"/>
        <w:spacing w:after="0" w:line="240" w:lineRule="auto"/>
        <w:jc w:val="both"/>
        <w:rPr>
          <w:rFonts w:ascii="Times New Roman" w:hAnsi="Times New Roman" w:eastAsia="宋体" w:cs="Times New Roman"/>
          <w:sz w:val="24"/>
          <w:szCs w:val="24"/>
          <w:lang w:eastAsia="zh-CN"/>
        </w:rPr>
      </w:pPr>
    </w:p>
    <w:p>
      <w:pPr>
        <w:pStyle w:val="3"/>
        <w:adjustRightInd w:val="0"/>
        <w:snapToGrid w:val="0"/>
        <w:spacing w:after="0" w:line="240" w:lineRule="auto"/>
        <w:ind w:left="1134" w:firstLine="0"/>
        <w:jc w:val="both"/>
        <w:rPr>
          <w:rFonts w:ascii="Times New Roman" w:hAnsi="Times New Roman" w:eastAsia="宋体" w:cs="Times New Roman"/>
          <w:sz w:val="24"/>
          <w:szCs w:val="24"/>
          <w:lang w:eastAsia="zh-CN"/>
        </w:rPr>
      </w:pPr>
      <w:r>
        <w:rPr>
          <w:rFonts w:hint="eastAsia" w:ascii="Times New Roman" w:hAnsi="Times New Roman" w:eastAsia="宋体" w:cs="Times New Roman"/>
          <w:sz w:val="24"/>
          <w:szCs w:val="24"/>
          <w:lang w:eastAsia="zh-CN"/>
        </w:rPr>
        <w:t>任何一方均可以对本合同的条款和条件作出弃权，但该等弃权必须经书面作出并须经各方签字。任何一方在某种情况下就其他各方的违约所作出的弃权不应被视为该等一方在其他情况下就类似的违约作出弃权。</w:t>
      </w:r>
    </w:p>
    <w:p>
      <w:pPr>
        <w:pStyle w:val="3"/>
        <w:adjustRightInd w:val="0"/>
        <w:snapToGrid w:val="0"/>
        <w:spacing w:after="0" w:line="240" w:lineRule="auto"/>
        <w:ind w:left="1134" w:firstLine="0"/>
        <w:jc w:val="center"/>
        <w:rPr>
          <w:rFonts w:ascii="Times New Roman" w:hAnsi="Times New Roman" w:eastAsia="宋体" w:cs="Times New Roman"/>
          <w:i/>
          <w:sz w:val="24"/>
          <w:szCs w:val="24"/>
          <w:lang w:eastAsia="zh-CN"/>
        </w:rPr>
      </w:pPr>
    </w:p>
    <w:p>
      <w:pPr>
        <w:pStyle w:val="3"/>
        <w:adjustRightInd w:val="0"/>
        <w:snapToGrid w:val="0"/>
        <w:spacing w:after="0" w:line="240" w:lineRule="auto"/>
        <w:ind w:firstLine="0"/>
        <w:jc w:val="center"/>
        <w:rPr>
          <w:rFonts w:ascii="Times New Roman" w:hAnsi="Times New Roman" w:eastAsia="宋体" w:cs="Times New Roman"/>
          <w:i/>
          <w:sz w:val="24"/>
          <w:szCs w:val="24"/>
          <w:lang w:eastAsia="zh-CN"/>
        </w:rPr>
      </w:pPr>
      <w:r>
        <w:rPr>
          <w:rFonts w:hint="eastAsia" w:ascii="Times New Roman" w:hAnsi="Times New Roman" w:eastAsia="宋体" w:cs="Times New Roman"/>
          <w:i/>
          <w:sz w:val="24"/>
          <w:szCs w:val="24"/>
          <w:lang w:eastAsia="zh-CN"/>
        </w:rPr>
        <w:t>——下接签署页——</w:t>
      </w:r>
    </w:p>
    <w:p>
      <w:pPr>
        <w:pStyle w:val="3"/>
        <w:adjustRightInd w:val="0"/>
        <w:snapToGrid w:val="0"/>
        <w:spacing w:after="0" w:line="240" w:lineRule="auto"/>
        <w:ind w:firstLine="0"/>
        <w:jc w:val="both"/>
        <w:rPr>
          <w:rFonts w:ascii="Times New Roman" w:hAnsi="Times New Roman" w:eastAsia="宋体" w:cs="Times New Roman"/>
          <w:sz w:val="24"/>
          <w:szCs w:val="24"/>
          <w:lang w:eastAsia="zh-CN"/>
        </w:rPr>
        <w:sectPr>
          <w:footerReference r:id="rId3" w:type="default"/>
          <w:pgSz w:w="11909" w:h="16834"/>
          <w:pgMar w:top="1440" w:right="1800" w:bottom="1440" w:left="1800" w:header="720" w:footer="539" w:gutter="0"/>
          <w:pgNumType w:start="1"/>
          <w:cols w:space="720" w:num="1"/>
          <w:docGrid w:linePitch="354" w:charSpace="0"/>
        </w:sectPr>
      </w:pPr>
    </w:p>
    <w:p>
      <w:pPr>
        <w:pStyle w:val="33"/>
        <w:numPr>
          <w:ilvl w:val="0"/>
          <w:numId w:val="0"/>
        </w:numPr>
        <w:adjustRightInd w:val="0"/>
        <w:snapToGrid w:val="0"/>
        <w:spacing w:after="0"/>
        <w:jc w:val="center"/>
        <w:rPr>
          <w:rFonts w:ascii="Times New Roman" w:hAnsi="Times New Roman" w:eastAsia="宋体" w:cs="Times New Roman"/>
          <w:szCs w:val="24"/>
          <w:lang w:eastAsia="zh-CN"/>
        </w:rPr>
      </w:pPr>
      <w:r>
        <w:rPr>
          <w:rFonts w:hint="eastAsia" w:ascii="Times New Roman" w:hAnsi="Times New Roman" w:eastAsia="宋体" w:cs="Times New Roman"/>
          <w:szCs w:val="24"/>
          <w:lang w:eastAsia="zh-CN"/>
        </w:rPr>
        <w:t>本页无正文，为《独家购买权合同》签字页</w:t>
      </w:r>
    </w:p>
    <w:p>
      <w:pPr>
        <w:snapToGrid w:val="0"/>
        <w:spacing w:line="240" w:lineRule="auto"/>
        <w:ind w:left="1079" w:hanging="1079" w:hangingChars="448"/>
        <w:jc w:val="both"/>
        <w:rPr>
          <w:rFonts w:ascii="Times New Roman" w:hAnsi="Times New Roman" w:eastAsia="宋体" w:cs="Times New Roman"/>
          <w:b/>
          <w:bCs/>
          <w:szCs w:val="24"/>
        </w:rPr>
      </w:pPr>
    </w:p>
    <w:p>
      <w:pPr>
        <w:snapToGrid w:val="0"/>
        <w:spacing w:line="240" w:lineRule="auto"/>
        <w:ind w:left="1079" w:hanging="1079" w:hangingChars="448"/>
        <w:jc w:val="both"/>
        <w:rPr>
          <w:rFonts w:ascii="Times New Roman" w:hAnsi="Times New Roman" w:eastAsia="宋体" w:cs="Times New Roman"/>
          <w:b/>
          <w:bCs/>
          <w:szCs w:val="24"/>
        </w:rPr>
      </w:pPr>
    </w:p>
    <w:p>
      <w:pPr>
        <w:snapToGrid w:val="0"/>
        <w:spacing w:line="240" w:lineRule="auto"/>
        <w:ind w:left="1079" w:hanging="1079" w:hangingChars="448"/>
        <w:jc w:val="both"/>
        <w:rPr>
          <w:rFonts w:ascii="Times New Roman" w:hAnsi="Times New Roman" w:eastAsia="宋体" w:cs="Times New Roman"/>
          <w:b/>
          <w:szCs w:val="24"/>
        </w:rPr>
      </w:pPr>
      <w:r>
        <w:rPr>
          <w:rFonts w:hint="eastAsia" w:ascii="Times New Roman" w:hAnsi="Times New Roman" w:eastAsia="宋体" w:cs="Times New Roman"/>
          <w:b/>
          <w:szCs w:val="24"/>
        </w:rPr>
        <w:t>甲方：</w:t>
      </w:r>
    </w:p>
    <w:p>
      <w:pPr>
        <w:snapToGrid w:val="0"/>
        <w:spacing w:line="240" w:lineRule="auto"/>
        <w:ind w:left="1079" w:hanging="1079" w:hangingChars="448"/>
        <w:jc w:val="both"/>
        <w:rPr>
          <w:rFonts w:ascii="Times New Roman" w:hAnsi="Times New Roman" w:eastAsia="宋体" w:cs="Times New Roman"/>
          <w:b/>
          <w:szCs w:val="24"/>
        </w:rPr>
      </w:pPr>
    </w:p>
    <w:p>
      <w:pPr>
        <w:pStyle w:val="21"/>
        <w:tabs>
          <w:tab w:val="left" w:pos="1440"/>
        </w:tabs>
        <w:ind w:left="1079" w:hanging="1079" w:hangingChars="448"/>
        <w:jc w:val="both"/>
        <w:rPr>
          <w:rFonts w:ascii="Times New Roman" w:hAnsi="Times New Roman" w:eastAsia="宋体" w:cs="Times New Roman"/>
          <w:szCs w:val="24"/>
          <w:lang w:eastAsia="zh-CN"/>
        </w:rPr>
      </w:pPr>
      <w:r>
        <w:rPr>
          <w:rFonts w:hint="eastAsia" w:ascii="Times New Roman" w:hAnsi="Times New Roman" w:eastAsia="宋体" w:cs="Times New Roman"/>
          <w:b/>
          <w:bCs w:val="0"/>
          <w:highlight w:val="yellow"/>
        </w:rPr>
        <w:fldChar w:fldCharType="begin"/>
      </w:r>
      <w:r>
        <w:rPr>
          <w:rFonts w:hint="eastAsia" w:ascii="Times New Roman" w:hAnsi="Times New Roman" w:eastAsia="宋体" w:cs="Times New Roman"/>
          <w:b/>
          <w:bCs w:val="0"/>
          <w:highlight w:val="yellow"/>
        </w:rPr>
        <w:instrText xml:space="preserve"> MERGEFIELD ${agreement["p1WfoeAndDomesticCompany"].WFOEName} \* MERGEFORMAT </w:instrText>
      </w:r>
      <w:r>
        <w:rPr>
          <w:rFonts w:hint="eastAsia" w:ascii="Times New Roman" w:hAnsi="Times New Roman" w:eastAsia="宋体" w:cs="Times New Roman"/>
          <w:b/>
          <w:bCs w:val="0"/>
          <w:highlight w:val="yellow"/>
        </w:rPr>
        <w:fldChar w:fldCharType="separate"/>
      </w:r>
      <w:r>
        <w:rPr>
          <w:rFonts w:hint="eastAsia" w:ascii="Times New Roman" w:hAnsi="Times New Roman" w:eastAsia="宋体" w:cs="Times New Roman"/>
          <w:b/>
          <w:bCs w:val="0"/>
          <w:highlight w:val="yellow"/>
        </w:rPr>
        <w:t>«${agreement[»</w:t>
      </w:r>
      <w:r>
        <w:rPr>
          <w:rFonts w:hint="eastAsia" w:ascii="Times New Roman" w:hAnsi="Times New Roman" w:eastAsia="宋体" w:cs="Times New Roman"/>
          <w:b/>
          <w:bCs w:val="0"/>
          <w:highlight w:val="yellow"/>
        </w:rPr>
        <w:fldChar w:fldCharType="end"/>
      </w:r>
      <w:r>
        <w:rPr>
          <w:rFonts w:hint="eastAsia" w:ascii="Times New Roman" w:hAnsi="Times New Roman" w:eastAsia="宋体" w:cs="Times New Roman"/>
          <w:szCs w:val="24"/>
          <w:lang w:eastAsia="zh-CN"/>
        </w:rPr>
        <w:t>（盖章）</w:t>
      </w:r>
    </w:p>
    <w:p>
      <w:pPr>
        <w:pStyle w:val="21"/>
        <w:tabs>
          <w:tab w:val="left" w:pos="1440"/>
        </w:tabs>
        <w:ind w:left="1075" w:hanging="1075" w:hangingChars="448"/>
        <w:jc w:val="both"/>
        <w:rPr>
          <w:rFonts w:ascii="Times New Roman" w:hAnsi="Times New Roman" w:eastAsia="宋体" w:cs="Times New Roman"/>
          <w:szCs w:val="24"/>
          <w:lang w:eastAsia="zh-CN"/>
        </w:rPr>
      </w:pPr>
    </w:p>
    <w:p>
      <w:pPr>
        <w:pStyle w:val="21"/>
        <w:tabs>
          <w:tab w:val="left" w:pos="1440"/>
        </w:tabs>
        <w:ind w:left="1075" w:hanging="1075" w:hangingChars="448"/>
        <w:jc w:val="both"/>
        <w:rPr>
          <w:rFonts w:ascii="Times New Roman" w:hAnsi="Times New Roman" w:eastAsia="宋体" w:cs="Times New Roman"/>
          <w:szCs w:val="24"/>
          <w:lang w:eastAsia="zh-CN"/>
        </w:rPr>
      </w:pPr>
    </w:p>
    <w:p>
      <w:pPr>
        <w:pStyle w:val="21"/>
        <w:ind w:left="1075" w:hanging="1075" w:hangingChars="448"/>
        <w:jc w:val="both"/>
        <w:rPr>
          <w:rFonts w:ascii="Times New Roman" w:hAnsi="Times New Roman" w:eastAsia="宋体" w:cs="Times New Roman"/>
          <w:szCs w:val="24"/>
          <w:lang w:eastAsia="zh-CN"/>
        </w:rPr>
      </w:pPr>
      <w:r>
        <w:rPr>
          <w:rFonts w:hint="eastAsia" w:ascii="Times New Roman" w:hAnsi="Times New Roman" w:eastAsia="宋体" w:cs="Times New Roman"/>
          <w:bCs/>
          <w:szCs w:val="24"/>
          <w:lang w:eastAsia="zh-CN"/>
        </w:rPr>
        <w:t>法定代表人</w:t>
      </w:r>
      <w:r>
        <w:rPr>
          <w:rFonts w:hint="eastAsia" w:ascii="Times New Roman" w:hAnsi="Times New Roman" w:eastAsia="宋体" w:cs="Times New Roman"/>
          <w:szCs w:val="24"/>
        </w:rPr>
        <w:t>：</w:t>
      </w:r>
      <w:r>
        <w:rPr>
          <w:rFonts w:hint="eastAsia" w:ascii="Times New Roman" w:hAnsi="Times New Roman" w:eastAsia="宋体" w:cs="Times New Roman"/>
          <w:szCs w:val="24"/>
          <w:lang w:eastAsia="zh-CN"/>
        </w:rPr>
        <w:t xml:space="preserve">  ___________________</w:t>
      </w:r>
    </w:p>
    <w:p>
      <w:pPr>
        <w:snapToGrid w:val="0"/>
        <w:spacing w:line="240" w:lineRule="auto"/>
        <w:ind w:left="1079" w:hanging="1079" w:hangingChars="448"/>
        <w:jc w:val="both"/>
        <w:rPr>
          <w:rFonts w:ascii="Times New Roman" w:hAnsi="Times New Roman" w:eastAsia="宋体" w:cs="Times New Roman"/>
          <w:b/>
          <w:szCs w:val="24"/>
        </w:rPr>
      </w:pPr>
    </w:p>
    <w:p>
      <w:pPr>
        <w:snapToGrid w:val="0"/>
        <w:spacing w:line="240" w:lineRule="auto"/>
        <w:ind w:left="1079" w:hanging="1079" w:hangingChars="448"/>
        <w:jc w:val="both"/>
        <w:rPr>
          <w:rFonts w:ascii="Times New Roman" w:hAnsi="Times New Roman" w:eastAsia="宋体" w:cs="Times New Roman"/>
          <w:b/>
          <w:szCs w:val="24"/>
        </w:rPr>
      </w:pPr>
    </w:p>
    <w:p>
      <w:pPr>
        <w:widowControl/>
        <w:adjustRightInd/>
        <w:spacing w:line="240" w:lineRule="auto"/>
        <w:textAlignment w:val="auto"/>
        <w:rPr>
          <w:rFonts w:ascii="Times New Roman" w:hAnsi="Times New Roman" w:eastAsia="宋体" w:cs="Times New Roman"/>
          <w:b/>
          <w:szCs w:val="24"/>
        </w:rPr>
      </w:pPr>
      <w:r>
        <w:rPr>
          <w:rFonts w:ascii="Times New Roman" w:hAnsi="Times New Roman" w:eastAsia="宋体" w:cs="Times New Roman"/>
          <w:b/>
          <w:szCs w:val="24"/>
        </w:rPr>
        <w:br w:type="page"/>
      </w:r>
    </w:p>
    <w:p>
      <w:pPr>
        <w:snapToGrid w:val="0"/>
        <w:spacing w:line="240" w:lineRule="auto"/>
        <w:ind w:left="1075" w:hanging="1075" w:hangingChars="448"/>
        <w:jc w:val="center"/>
        <w:rPr>
          <w:rFonts w:ascii="Times New Roman" w:hAnsi="Times New Roman" w:eastAsia="宋体" w:cs="Times New Roman"/>
          <w:szCs w:val="24"/>
        </w:rPr>
      </w:pP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MERGEFIELD "[#list agreement.foundingShareholderList as holder]" \* MERGEFORMAT </w:instrText>
      </w:r>
      <w:r>
        <w:rPr>
          <w:rFonts w:ascii="Times New Roman" w:hAnsi="Times New Roman" w:eastAsia="宋体" w:cs="Times New Roman"/>
          <w:szCs w:val="24"/>
        </w:rPr>
        <w:fldChar w:fldCharType="separate"/>
      </w:r>
      <w:r>
        <w:rPr>
          <w:rFonts w:ascii="Times New Roman" w:hAnsi="Times New Roman" w:eastAsia="宋体" w:cs="Times New Roman"/>
          <w:szCs w:val="24"/>
        </w:rPr>
        <w:t>«[#list agreement.foundingShareholderList»</w:t>
      </w:r>
      <w:r>
        <w:rPr>
          <w:rFonts w:ascii="Times New Roman" w:hAnsi="Times New Roman" w:eastAsia="宋体" w:cs="Times New Roman"/>
          <w:szCs w:val="24"/>
        </w:rPr>
        <w:fldChar w:fldCharType="end"/>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MERGEFIELD [#if (holder_index)%4==0] \* MERGEFORMAT </w:instrText>
      </w:r>
      <w:r>
        <w:rPr>
          <w:rFonts w:ascii="Times New Roman" w:hAnsi="Times New Roman" w:eastAsia="宋体" w:cs="Times New Roman"/>
          <w:szCs w:val="24"/>
        </w:rPr>
        <w:fldChar w:fldCharType="separate"/>
      </w:r>
      <w:r>
        <w:rPr>
          <w:rFonts w:ascii="Times New Roman" w:hAnsi="Times New Roman" w:eastAsia="宋体" w:cs="Times New Roman"/>
          <w:szCs w:val="24"/>
        </w:rPr>
        <w:t>«[#if»</w:t>
      </w:r>
      <w:r>
        <w:rPr>
          <w:rFonts w:ascii="Times New Roman" w:hAnsi="Times New Roman" w:eastAsia="宋体" w:cs="Times New Roman"/>
          <w:szCs w:val="24"/>
        </w:rPr>
        <w:fldChar w:fldCharType="end"/>
      </w:r>
      <w:r>
        <w:rPr>
          <w:rFonts w:hint="eastAsia" w:ascii="Times New Roman" w:hAnsi="Times New Roman" w:eastAsia="宋体" w:cs="Times New Roman"/>
          <w:szCs w:val="24"/>
        </w:rPr>
        <w:t>本页无正文，为《独家购买权合同》签字页</w:t>
      </w:r>
    </w:p>
    <w:p>
      <w:pPr>
        <w:snapToGrid w:val="0"/>
        <w:spacing w:line="240" w:lineRule="auto"/>
        <w:ind w:left="1079" w:hanging="1079" w:hangingChars="448"/>
        <w:jc w:val="both"/>
        <w:rPr>
          <w:rFonts w:ascii="Times New Roman" w:hAnsi="Times New Roman" w:eastAsia="宋体" w:cs="Times New Roman"/>
          <w:b/>
          <w:szCs w:val="24"/>
        </w:rPr>
      </w:pPr>
      <w:r>
        <w:rPr>
          <w:rFonts w:hint="eastAsia" w:ascii="Times New Roman" w:hAnsi="Times New Roman" w:eastAsia="宋体" w:cs="Times New Roman"/>
          <w:b/>
          <w:szCs w:val="24"/>
        </w:rPr>
        <w:t>乙方：</w:t>
      </w:r>
    </w:p>
    <w:p>
      <w:pPr>
        <w:snapToGrid w:val="0"/>
        <w:spacing w:line="240" w:lineRule="auto"/>
        <w:jc w:val="both"/>
        <w:rPr>
          <w:rFonts w:ascii="Times New Roman" w:hAnsi="Times New Roman" w:eastAsia="宋体" w:cs="Times New Roman"/>
          <w:b/>
          <w:szCs w:val="24"/>
        </w:rPr>
      </w:pPr>
    </w:p>
    <w:p>
      <w:pPr>
        <w:snapToGrid w:val="0"/>
        <w:spacing w:line="240" w:lineRule="auto"/>
        <w:ind w:left="1075" w:hanging="1075" w:hangingChars="448"/>
        <w:jc w:val="both"/>
        <w:rPr>
          <w:rFonts w:ascii="Times New Roman" w:hAnsi="Times New Roman" w:eastAsia="宋体" w:cs="Times New Roman"/>
          <w:szCs w:val="24"/>
        </w:rPr>
      </w:pP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MERGEFIELD [/#if] \* MERGEFORMAT </w:instrText>
      </w:r>
      <w:r>
        <w:rPr>
          <w:rFonts w:ascii="Times New Roman" w:hAnsi="Times New Roman" w:eastAsia="宋体" w:cs="Times New Roman"/>
          <w:szCs w:val="24"/>
        </w:rPr>
        <w:fldChar w:fldCharType="separate"/>
      </w:r>
      <w:r>
        <w:rPr>
          <w:rFonts w:ascii="Times New Roman" w:hAnsi="Times New Roman" w:eastAsia="宋体" w:cs="Times New Roman"/>
          <w:szCs w:val="24"/>
        </w:rPr>
        <w:t>«[/#if]»</w:t>
      </w:r>
      <w:r>
        <w:rPr>
          <w:rFonts w:ascii="Times New Roman" w:hAnsi="Times New Roman" w:eastAsia="宋体" w:cs="Times New Roman"/>
          <w:szCs w:val="24"/>
        </w:rPr>
        <w:fldChar w:fldCharType="end"/>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MERGEFIELD ${holder["shareHolderName"]} \* MERGEFORMAT </w:instrText>
      </w:r>
      <w:r>
        <w:rPr>
          <w:rFonts w:ascii="Times New Roman" w:hAnsi="Times New Roman" w:eastAsia="宋体" w:cs="Times New Roman"/>
          <w:szCs w:val="24"/>
        </w:rPr>
        <w:fldChar w:fldCharType="separate"/>
      </w:r>
      <w:r>
        <w:rPr>
          <w:rFonts w:ascii="Times New Roman" w:hAnsi="Times New Roman" w:eastAsia="宋体" w:cs="Times New Roman"/>
          <w:szCs w:val="24"/>
        </w:rPr>
        <w:t>«${holder[»</w:t>
      </w:r>
      <w:r>
        <w:rPr>
          <w:rFonts w:ascii="Times New Roman" w:hAnsi="Times New Roman" w:eastAsia="宋体" w:cs="Times New Roman"/>
          <w:szCs w:val="24"/>
        </w:rPr>
        <w:fldChar w:fldCharType="end"/>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MERGEFIELD  [#if holder.shareHolderType!="自然人"] \* MERGEFORMAT </w:instrText>
      </w:r>
      <w:r>
        <w:rPr>
          <w:rFonts w:ascii="Times New Roman" w:hAnsi="Times New Roman" w:eastAsia="宋体" w:cs="Times New Roman"/>
          <w:szCs w:val="24"/>
        </w:rPr>
        <w:fldChar w:fldCharType="separate"/>
      </w:r>
      <w:r>
        <w:rPr>
          <w:rFonts w:ascii="Times New Roman" w:hAnsi="Times New Roman" w:eastAsia="宋体" w:cs="Times New Roman"/>
          <w:szCs w:val="24"/>
        </w:rPr>
        <w:t>«[#if»</w:t>
      </w:r>
      <w:r>
        <w:rPr>
          <w:rFonts w:ascii="Times New Roman" w:hAnsi="Times New Roman" w:eastAsia="宋体" w:cs="Times New Roman"/>
          <w:szCs w:val="24"/>
        </w:rPr>
        <w:fldChar w:fldCharType="end"/>
      </w:r>
      <w:r>
        <w:rPr>
          <w:rFonts w:hint="eastAsia" w:ascii="Times New Roman" w:hAnsi="Times New Roman" w:eastAsia="宋体" w:cs="Times New Roman"/>
        </w:rPr>
        <w:t>（盖章</w:t>
      </w:r>
      <w:r>
        <w:rPr>
          <w:rFonts w:ascii="Times New Roman" w:hAnsi="Times New Roman" w:eastAsia="宋体" w:cs="Times New Roman"/>
        </w:rPr>
        <w:t>）</w:t>
      </w:r>
      <w:r>
        <w:rPr>
          <w:rFonts w:ascii="Times New Roman" w:hAnsi="Times New Roman" w:eastAsia="宋体" w:cs="Times New Roman"/>
        </w:rPr>
        <w:fldChar w:fldCharType="begin"/>
      </w:r>
      <w:r>
        <w:rPr>
          <w:rFonts w:ascii="Times New Roman" w:hAnsi="Times New Roman" w:eastAsia="宋体" w:cs="Times New Roman"/>
        </w:rPr>
        <w:instrText xml:space="preserve"> MERGEFIELD  [/#if]  \* MERGEFORMAT </w:instrText>
      </w:r>
      <w:r>
        <w:rPr>
          <w:rFonts w:ascii="Times New Roman" w:hAnsi="Times New Roman" w:eastAsia="宋体" w:cs="Times New Roman"/>
        </w:rPr>
        <w:fldChar w:fldCharType="separate"/>
      </w:r>
      <w:r>
        <w:rPr>
          <w:rFonts w:ascii="Times New Roman" w:hAnsi="Times New Roman" w:eastAsia="宋体" w:cs="Times New Roman"/>
        </w:rPr>
        <w:t>«[/#if]»</w:t>
      </w:r>
      <w:r>
        <w:rPr>
          <w:rFonts w:ascii="Times New Roman" w:hAnsi="Times New Roman" w:eastAsia="宋体" w:cs="Times New Roman"/>
        </w:rPr>
        <w:fldChar w:fldCharType="end"/>
      </w:r>
    </w:p>
    <w:p>
      <w:pPr>
        <w:snapToGrid w:val="0"/>
        <w:spacing w:line="240" w:lineRule="auto"/>
        <w:ind w:left="1075" w:hanging="1075" w:hangingChars="448"/>
        <w:jc w:val="both"/>
        <w:rPr>
          <w:rFonts w:ascii="Times New Roman" w:hAnsi="Times New Roman" w:eastAsia="宋体" w:cs="Times New Roman"/>
          <w:szCs w:val="24"/>
        </w:rPr>
      </w:pPr>
    </w:p>
    <w:p>
      <w:pPr>
        <w:pStyle w:val="21"/>
        <w:ind w:left="1075" w:hanging="1075" w:hangingChars="448"/>
        <w:jc w:val="both"/>
        <w:rPr>
          <w:rFonts w:ascii="Times New Roman" w:hAnsi="Times New Roman" w:eastAsia="宋体" w:cs="Times New Roman"/>
          <w:szCs w:val="24"/>
          <w:lang w:eastAsia="zh-CN"/>
        </w:rPr>
      </w:pPr>
      <w:r>
        <w:rPr>
          <w:rFonts w:hint="eastAsia" w:ascii="Times New Roman" w:hAnsi="Times New Roman" w:eastAsia="宋体" w:cs="Times New Roman"/>
          <w:szCs w:val="24"/>
        </w:rPr>
        <w:t>签署：</w:t>
      </w:r>
      <w:r>
        <w:rPr>
          <w:rFonts w:hint="eastAsia" w:ascii="Times New Roman" w:hAnsi="Times New Roman" w:eastAsia="宋体" w:cs="Times New Roman"/>
          <w:szCs w:val="24"/>
          <w:lang w:eastAsia="zh-CN"/>
        </w:rPr>
        <w:t xml:space="preserve">  ___________________</w:t>
      </w:r>
    </w:p>
    <w:p>
      <w:pPr>
        <w:pStyle w:val="21"/>
        <w:ind w:left="1075" w:hanging="1075" w:hangingChars="448"/>
        <w:jc w:val="both"/>
        <w:rPr>
          <w:rFonts w:ascii="Times New Roman" w:hAnsi="Times New Roman" w:eastAsia="宋体" w:cs="Times New Roman"/>
          <w:szCs w:val="24"/>
          <w:lang w:eastAsia="zh-CN"/>
        </w:rPr>
      </w:pPr>
    </w:p>
    <w:p>
      <w:pPr>
        <w:pStyle w:val="21"/>
        <w:ind w:left="1075" w:hanging="1075" w:hangingChars="448"/>
        <w:jc w:val="both"/>
        <w:rPr>
          <w:rFonts w:ascii="Times New Roman" w:hAnsi="Times New Roman" w:eastAsia="宋体" w:cs="Times New Roman"/>
          <w:szCs w:val="24"/>
          <w:lang w:eastAsia="zh-CN"/>
        </w:rPr>
      </w:pPr>
    </w:p>
    <w:p>
      <w:pPr>
        <w:widowControl/>
        <w:adjustRightInd/>
        <w:spacing w:line="240" w:lineRule="auto"/>
        <w:textAlignment w:val="auto"/>
        <w:rPr>
          <w:rFonts w:ascii="Times New Roman" w:hAnsi="Times New Roman" w:eastAsia="宋体" w:cs="Times New Roman"/>
          <w:szCs w:val="24"/>
        </w:rPr>
      </w:pP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MERGEFIELD [#if holder_index+1==agreement.foundingShareholderList?size || (holder_index+1)%4==0] \* MERGEFORMAT </w:instrText>
      </w:r>
      <w:r>
        <w:rPr>
          <w:rFonts w:ascii="Times New Roman" w:hAnsi="Times New Roman" w:eastAsia="宋体" w:cs="Times New Roman"/>
          <w:szCs w:val="24"/>
        </w:rPr>
        <w:fldChar w:fldCharType="separate"/>
      </w:r>
      <w:r>
        <w:rPr>
          <w:rFonts w:ascii="Times New Roman" w:hAnsi="Times New Roman" w:eastAsia="宋体" w:cs="Times New Roman"/>
          <w:szCs w:val="24"/>
        </w:rPr>
        <w:t>«[#if»</w:t>
      </w:r>
      <w:r>
        <w:rPr>
          <w:rFonts w:ascii="Times New Roman" w:hAnsi="Times New Roman" w:eastAsia="宋体" w:cs="Times New Roman"/>
          <w:szCs w:val="24"/>
        </w:rPr>
        <w:fldChar w:fldCharType="end"/>
      </w:r>
    </w:p>
    <w:p>
      <w:pPr>
        <w:widowControl/>
        <w:adjustRightInd/>
        <w:spacing w:line="240" w:lineRule="auto"/>
        <w:textAlignment w:val="auto"/>
        <w:rPr>
          <w:rFonts w:ascii="Times New Roman" w:hAnsi="Times New Roman" w:eastAsia="宋体" w:cs="Times New Roman"/>
          <w:szCs w:val="24"/>
        </w:rPr>
      </w:pPr>
      <w:r>
        <w:rPr>
          <w:rFonts w:ascii="Times New Roman" w:hAnsi="Times New Roman" w:eastAsia="宋体" w:cs="Times New Roman"/>
          <w:szCs w:val="24"/>
        </w:rPr>
        <w:br w:type="page"/>
      </w:r>
    </w:p>
    <w:p>
      <w:pPr>
        <w:snapToGrid w:val="0"/>
        <w:spacing w:line="240" w:lineRule="auto"/>
        <w:ind w:left="1075" w:hanging="1075" w:hangingChars="448"/>
        <w:jc w:val="center"/>
        <w:rPr>
          <w:rFonts w:ascii="Times New Roman" w:hAnsi="Times New Roman" w:eastAsia="宋体" w:cs="Times New Roman"/>
          <w:szCs w:val="24"/>
        </w:rPr>
      </w:pP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MERGEFIELD [/#if] \* MERGEFORMAT </w:instrText>
      </w:r>
      <w:r>
        <w:rPr>
          <w:rFonts w:ascii="Times New Roman" w:hAnsi="Times New Roman" w:eastAsia="宋体" w:cs="Times New Roman"/>
          <w:szCs w:val="24"/>
        </w:rPr>
        <w:fldChar w:fldCharType="separate"/>
      </w:r>
      <w:r>
        <w:rPr>
          <w:rFonts w:ascii="Times New Roman" w:hAnsi="Times New Roman" w:eastAsia="宋体" w:cs="Times New Roman"/>
          <w:szCs w:val="24"/>
        </w:rPr>
        <w:t>«[/#if]»</w:t>
      </w:r>
      <w:r>
        <w:rPr>
          <w:rFonts w:ascii="Times New Roman" w:hAnsi="Times New Roman" w:eastAsia="宋体" w:cs="Times New Roman"/>
          <w:szCs w:val="24"/>
        </w:rPr>
        <w:fldChar w:fldCharType="end"/>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MERGEFIELD [/#list] \* MERGEFORMAT </w:instrText>
      </w:r>
      <w:r>
        <w:rPr>
          <w:rFonts w:ascii="Times New Roman" w:hAnsi="Times New Roman" w:eastAsia="宋体" w:cs="Times New Roman"/>
          <w:szCs w:val="24"/>
        </w:rPr>
        <w:fldChar w:fldCharType="separate"/>
      </w:r>
      <w:r>
        <w:rPr>
          <w:rFonts w:ascii="Times New Roman" w:hAnsi="Times New Roman" w:eastAsia="宋体" w:cs="Times New Roman"/>
          <w:szCs w:val="24"/>
        </w:rPr>
        <w:t>«[/#list]»</w:t>
      </w:r>
      <w:r>
        <w:rPr>
          <w:rFonts w:ascii="Times New Roman" w:hAnsi="Times New Roman" w:eastAsia="宋体" w:cs="Times New Roman"/>
          <w:szCs w:val="24"/>
        </w:rPr>
        <w:fldChar w:fldCharType="end"/>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MERGEFIELD "[#list agreement.nonFoundingShareholderList as holder]" \* MERGEFORMAT </w:instrText>
      </w:r>
      <w:r>
        <w:rPr>
          <w:rFonts w:ascii="Times New Roman" w:hAnsi="Times New Roman" w:eastAsia="宋体" w:cs="Times New Roman"/>
          <w:szCs w:val="24"/>
        </w:rPr>
        <w:fldChar w:fldCharType="separate"/>
      </w:r>
      <w:r>
        <w:rPr>
          <w:rFonts w:ascii="Times New Roman" w:hAnsi="Times New Roman" w:eastAsia="宋体" w:cs="Times New Roman"/>
          <w:szCs w:val="24"/>
        </w:rPr>
        <w:t>«[#list agreement.nonFoundingShareholderL»</w:t>
      </w:r>
      <w:r>
        <w:rPr>
          <w:rFonts w:ascii="Times New Roman" w:hAnsi="Times New Roman" w:eastAsia="宋体" w:cs="Times New Roman"/>
          <w:szCs w:val="24"/>
        </w:rPr>
        <w:fldChar w:fldCharType="end"/>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MERGEFIELD [#if (holder_index)%4==0] \* MERGEFORMAT </w:instrText>
      </w:r>
      <w:r>
        <w:rPr>
          <w:rFonts w:ascii="Times New Roman" w:hAnsi="Times New Roman" w:eastAsia="宋体" w:cs="Times New Roman"/>
          <w:szCs w:val="24"/>
        </w:rPr>
        <w:fldChar w:fldCharType="separate"/>
      </w:r>
      <w:r>
        <w:rPr>
          <w:rFonts w:ascii="Times New Roman" w:hAnsi="Times New Roman" w:eastAsia="宋体" w:cs="Times New Roman"/>
          <w:szCs w:val="24"/>
        </w:rPr>
        <w:t>«[#if»</w:t>
      </w:r>
      <w:r>
        <w:rPr>
          <w:rFonts w:ascii="Times New Roman" w:hAnsi="Times New Roman" w:eastAsia="宋体" w:cs="Times New Roman"/>
          <w:szCs w:val="24"/>
        </w:rPr>
        <w:fldChar w:fldCharType="end"/>
      </w:r>
      <w:r>
        <w:rPr>
          <w:rFonts w:hint="eastAsia" w:ascii="Times New Roman" w:hAnsi="Times New Roman" w:eastAsia="宋体" w:cs="Times New Roman"/>
          <w:szCs w:val="24"/>
        </w:rPr>
        <w:t>本页无正文，为《独家购买权合同》签字页</w:t>
      </w:r>
    </w:p>
    <w:p>
      <w:pPr>
        <w:snapToGrid w:val="0"/>
        <w:spacing w:line="240" w:lineRule="auto"/>
        <w:ind w:left="1079" w:hanging="1079" w:hangingChars="448"/>
        <w:jc w:val="both"/>
        <w:rPr>
          <w:rFonts w:ascii="Times New Roman" w:hAnsi="Times New Roman" w:eastAsia="宋体" w:cs="Times New Roman"/>
          <w:b/>
          <w:szCs w:val="24"/>
        </w:rPr>
      </w:pPr>
      <w:r>
        <w:rPr>
          <w:rFonts w:hint="eastAsia" w:ascii="Times New Roman" w:hAnsi="Times New Roman" w:eastAsia="宋体" w:cs="Times New Roman"/>
          <w:b/>
          <w:szCs w:val="24"/>
        </w:rPr>
        <w:t>乙方：</w:t>
      </w:r>
    </w:p>
    <w:p>
      <w:pPr>
        <w:snapToGrid w:val="0"/>
        <w:spacing w:line="240" w:lineRule="auto"/>
        <w:jc w:val="both"/>
        <w:rPr>
          <w:rFonts w:ascii="Times New Roman" w:hAnsi="Times New Roman" w:eastAsia="宋体" w:cs="Times New Roman"/>
          <w:b/>
          <w:szCs w:val="24"/>
        </w:rPr>
      </w:pPr>
    </w:p>
    <w:p>
      <w:pPr>
        <w:snapToGrid w:val="0"/>
        <w:spacing w:line="240" w:lineRule="auto"/>
        <w:ind w:left="1075" w:hanging="1075" w:hangingChars="448"/>
        <w:jc w:val="both"/>
        <w:rPr>
          <w:rFonts w:ascii="Times New Roman" w:hAnsi="Times New Roman" w:eastAsia="宋体" w:cs="Times New Roman"/>
          <w:szCs w:val="24"/>
        </w:rPr>
      </w:pP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MERGEFIELD [/#if] \* MERGEFORMAT </w:instrText>
      </w:r>
      <w:r>
        <w:rPr>
          <w:rFonts w:ascii="Times New Roman" w:hAnsi="Times New Roman" w:eastAsia="宋体" w:cs="Times New Roman"/>
          <w:szCs w:val="24"/>
        </w:rPr>
        <w:fldChar w:fldCharType="separate"/>
      </w:r>
      <w:r>
        <w:rPr>
          <w:rFonts w:ascii="Times New Roman" w:hAnsi="Times New Roman" w:eastAsia="宋体" w:cs="Times New Roman"/>
          <w:szCs w:val="24"/>
        </w:rPr>
        <w:t>«[/#if]»</w:t>
      </w:r>
      <w:r>
        <w:rPr>
          <w:rFonts w:ascii="Times New Roman" w:hAnsi="Times New Roman" w:eastAsia="宋体" w:cs="Times New Roman"/>
          <w:szCs w:val="24"/>
        </w:rPr>
        <w:fldChar w:fldCharType="end"/>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MERGEFIELD ${holder["shareHolderName"]} \* MERGEFORMAT </w:instrText>
      </w:r>
      <w:r>
        <w:rPr>
          <w:rFonts w:ascii="Times New Roman" w:hAnsi="Times New Roman" w:eastAsia="宋体" w:cs="Times New Roman"/>
          <w:szCs w:val="24"/>
        </w:rPr>
        <w:fldChar w:fldCharType="separate"/>
      </w:r>
      <w:r>
        <w:rPr>
          <w:rFonts w:ascii="Times New Roman" w:hAnsi="Times New Roman" w:eastAsia="宋体" w:cs="Times New Roman"/>
          <w:szCs w:val="24"/>
        </w:rPr>
        <w:t>«${holder[»</w:t>
      </w:r>
      <w:r>
        <w:rPr>
          <w:rFonts w:ascii="Times New Roman" w:hAnsi="Times New Roman" w:eastAsia="宋体" w:cs="Times New Roman"/>
          <w:szCs w:val="24"/>
        </w:rPr>
        <w:fldChar w:fldCharType="end"/>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MERGEFIELD  [#if holder.shareHolderType!="自然人"] \* MERGEFORMAT </w:instrText>
      </w:r>
      <w:r>
        <w:rPr>
          <w:rFonts w:ascii="Times New Roman" w:hAnsi="Times New Roman" w:eastAsia="宋体" w:cs="Times New Roman"/>
          <w:szCs w:val="24"/>
        </w:rPr>
        <w:fldChar w:fldCharType="separate"/>
      </w:r>
      <w:r>
        <w:rPr>
          <w:rFonts w:ascii="Times New Roman" w:hAnsi="Times New Roman" w:eastAsia="宋体" w:cs="Times New Roman"/>
          <w:szCs w:val="24"/>
        </w:rPr>
        <w:t>«[#if»</w:t>
      </w:r>
      <w:r>
        <w:rPr>
          <w:rFonts w:ascii="Times New Roman" w:hAnsi="Times New Roman" w:eastAsia="宋体" w:cs="Times New Roman"/>
          <w:szCs w:val="24"/>
        </w:rPr>
        <w:fldChar w:fldCharType="end"/>
      </w:r>
      <w:r>
        <w:rPr>
          <w:rFonts w:hint="eastAsia" w:ascii="Times New Roman" w:hAnsi="Times New Roman" w:eastAsia="宋体" w:cs="Times New Roman"/>
        </w:rPr>
        <w:t>（盖章</w:t>
      </w:r>
      <w:r>
        <w:rPr>
          <w:rFonts w:ascii="Times New Roman" w:hAnsi="Times New Roman" w:eastAsia="宋体" w:cs="Times New Roman"/>
        </w:rPr>
        <w:t>）</w:t>
      </w:r>
      <w:r>
        <w:rPr>
          <w:rFonts w:ascii="Times New Roman" w:hAnsi="Times New Roman" w:eastAsia="宋体" w:cs="Times New Roman"/>
        </w:rPr>
        <w:fldChar w:fldCharType="begin"/>
      </w:r>
      <w:r>
        <w:rPr>
          <w:rFonts w:ascii="Times New Roman" w:hAnsi="Times New Roman" w:eastAsia="宋体" w:cs="Times New Roman"/>
        </w:rPr>
        <w:instrText xml:space="preserve"> MERGEFIELD  [/#if]  \* MERGEFORMAT </w:instrText>
      </w:r>
      <w:r>
        <w:rPr>
          <w:rFonts w:ascii="Times New Roman" w:hAnsi="Times New Roman" w:eastAsia="宋体" w:cs="Times New Roman"/>
        </w:rPr>
        <w:fldChar w:fldCharType="separate"/>
      </w:r>
      <w:r>
        <w:rPr>
          <w:rFonts w:ascii="Times New Roman" w:hAnsi="Times New Roman" w:eastAsia="宋体" w:cs="Times New Roman"/>
        </w:rPr>
        <w:t>«[/#if]»</w:t>
      </w:r>
      <w:r>
        <w:rPr>
          <w:rFonts w:ascii="Times New Roman" w:hAnsi="Times New Roman" w:eastAsia="宋体" w:cs="Times New Roman"/>
        </w:rPr>
        <w:fldChar w:fldCharType="end"/>
      </w:r>
    </w:p>
    <w:p>
      <w:pPr>
        <w:snapToGrid w:val="0"/>
        <w:spacing w:line="240" w:lineRule="auto"/>
        <w:ind w:left="1075" w:hanging="1075" w:hangingChars="448"/>
        <w:jc w:val="both"/>
        <w:rPr>
          <w:rFonts w:ascii="Times New Roman" w:hAnsi="Times New Roman" w:eastAsia="宋体" w:cs="Times New Roman"/>
          <w:szCs w:val="24"/>
        </w:rPr>
      </w:pPr>
    </w:p>
    <w:p>
      <w:pPr>
        <w:pStyle w:val="21"/>
        <w:ind w:left="1075" w:hanging="1075" w:hangingChars="448"/>
        <w:jc w:val="both"/>
        <w:rPr>
          <w:rFonts w:ascii="Times New Roman" w:hAnsi="Times New Roman" w:eastAsia="宋体" w:cs="Times New Roman"/>
          <w:szCs w:val="24"/>
          <w:lang w:eastAsia="zh-CN"/>
        </w:rPr>
      </w:pPr>
      <w:r>
        <w:rPr>
          <w:rFonts w:hint="eastAsia" w:ascii="Times New Roman" w:hAnsi="Times New Roman" w:eastAsia="宋体" w:cs="Times New Roman"/>
          <w:szCs w:val="24"/>
        </w:rPr>
        <w:t>签署：</w:t>
      </w:r>
      <w:r>
        <w:rPr>
          <w:rFonts w:hint="eastAsia" w:ascii="Times New Roman" w:hAnsi="Times New Roman" w:eastAsia="宋体" w:cs="Times New Roman"/>
          <w:szCs w:val="24"/>
          <w:lang w:eastAsia="zh-CN"/>
        </w:rPr>
        <w:t xml:space="preserve">  ___________________</w:t>
      </w:r>
    </w:p>
    <w:p>
      <w:pPr>
        <w:pStyle w:val="21"/>
        <w:ind w:left="1075" w:hanging="1075" w:hangingChars="448"/>
        <w:jc w:val="both"/>
        <w:rPr>
          <w:rFonts w:ascii="Times New Roman" w:hAnsi="Times New Roman" w:eastAsia="宋体" w:cs="Times New Roman"/>
          <w:szCs w:val="24"/>
          <w:lang w:eastAsia="zh-CN"/>
        </w:rPr>
      </w:pPr>
    </w:p>
    <w:p>
      <w:pPr>
        <w:pStyle w:val="21"/>
        <w:ind w:left="1075" w:hanging="1075" w:hangingChars="448"/>
        <w:jc w:val="both"/>
        <w:rPr>
          <w:rFonts w:ascii="Times New Roman" w:hAnsi="Times New Roman" w:eastAsia="宋体" w:cs="Times New Roman"/>
          <w:szCs w:val="24"/>
          <w:lang w:eastAsia="zh-CN"/>
        </w:rPr>
      </w:pPr>
    </w:p>
    <w:p>
      <w:pPr>
        <w:widowControl/>
        <w:adjustRightInd/>
        <w:spacing w:line="240" w:lineRule="auto"/>
        <w:textAlignment w:val="auto"/>
        <w:rPr>
          <w:rFonts w:ascii="Times New Roman" w:hAnsi="Times New Roman" w:eastAsia="宋体" w:cs="Times New Roman"/>
          <w:szCs w:val="24"/>
        </w:rPr>
      </w:pP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MERGEFIELD [#if holder_index+1==agreement.</w:instrText>
      </w:r>
      <w:r>
        <w:rPr>
          <w:rFonts w:hint="eastAsia" w:ascii="Times New Roman" w:hAnsi="Times New Roman" w:eastAsia="宋体" w:cs="Times New Roman"/>
          <w:szCs w:val="24"/>
        </w:rPr>
        <w:instrText xml:space="preserve">non</w:instrText>
      </w:r>
      <w:r>
        <w:rPr>
          <w:rFonts w:ascii="Times New Roman" w:hAnsi="Times New Roman" w:eastAsia="宋体" w:cs="Times New Roman"/>
          <w:szCs w:val="24"/>
        </w:rPr>
        <w:instrText xml:space="preserve">FoundingShareholderList?size || (holder_index+1)%4==0] \* MERGEFORMAT </w:instrText>
      </w:r>
      <w:r>
        <w:rPr>
          <w:rFonts w:ascii="Times New Roman" w:hAnsi="Times New Roman" w:eastAsia="宋体" w:cs="Times New Roman"/>
          <w:szCs w:val="24"/>
        </w:rPr>
        <w:fldChar w:fldCharType="separate"/>
      </w:r>
      <w:r>
        <w:rPr>
          <w:rFonts w:ascii="Times New Roman" w:hAnsi="Times New Roman" w:eastAsia="宋体" w:cs="Times New Roman"/>
          <w:szCs w:val="24"/>
        </w:rPr>
        <w:t>«[#if»</w:t>
      </w:r>
      <w:r>
        <w:rPr>
          <w:rFonts w:ascii="Times New Roman" w:hAnsi="Times New Roman" w:eastAsia="宋体" w:cs="Times New Roman"/>
          <w:szCs w:val="24"/>
        </w:rPr>
        <w:fldChar w:fldCharType="end"/>
      </w:r>
    </w:p>
    <w:p>
      <w:pPr>
        <w:widowControl/>
        <w:adjustRightInd/>
        <w:spacing w:line="240" w:lineRule="auto"/>
        <w:textAlignment w:val="auto"/>
        <w:rPr>
          <w:rFonts w:ascii="Times New Roman" w:hAnsi="Times New Roman" w:eastAsia="宋体" w:cs="Times New Roman"/>
          <w:szCs w:val="24"/>
        </w:rPr>
      </w:pPr>
      <w:r>
        <w:rPr>
          <w:rFonts w:ascii="Times New Roman" w:hAnsi="Times New Roman" w:eastAsia="宋体" w:cs="Times New Roman"/>
          <w:szCs w:val="24"/>
        </w:rPr>
        <w:br w:type="page"/>
      </w:r>
    </w:p>
    <w:p>
      <w:pPr>
        <w:widowControl/>
        <w:adjustRightInd/>
        <w:spacing w:line="240" w:lineRule="auto"/>
        <w:jc w:val="center"/>
        <w:textAlignment w:val="auto"/>
        <w:rPr>
          <w:rFonts w:ascii="Times New Roman" w:hAnsi="Times New Roman" w:eastAsia="宋体" w:cs="Times New Roman"/>
          <w:szCs w:val="24"/>
        </w:rPr>
      </w:pP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MERGEFIELD [/#if] \* MERGEFORMAT </w:instrText>
      </w:r>
      <w:r>
        <w:rPr>
          <w:rFonts w:ascii="Times New Roman" w:hAnsi="Times New Roman" w:eastAsia="宋体" w:cs="Times New Roman"/>
          <w:szCs w:val="24"/>
        </w:rPr>
        <w:fldChar w:fldCharType="separate"/>
      </w:r>
      <w:r>
        <w:rPr>
          <w:rFonts w:ascii="Times New Roman" w:hAnsi="Times New Roman" w:eastAsia="宋体" w:cs="Times New Roman"/>
          <w:szCs w:val="24"/>
        </w:rPr>
        <w:t>«[/#if]»</w:t>
      </w:r>
      <w:r>
        <w:rPr>
          <w:rFonts w:ascii="Times New Roman" w:hAnsi="Times New Roman" w:eastAsia="宋体" w:cs="Times New Roman"/>
          <w:szCs w:val="24"/>
        </w:rPr>
        <w:fldChar w:fldCharType="end"/>
      </w:r>
      <w:r>
        <w:rPr>
          <w:rFonts w:ascii="Times New Roman" w:hAnsi="Times New Roman" w:eastAsia="宋体" w:cs="Times New Roman"/>
          <w:szCs w:val="24"/>
        </w:rPr>
        <w:fldChar w:fldCharType="begin"/>
      </w:r>
      <w:r>
        <w:rPr>
          <w:rFonts w:ascii="Times New Roman" w:hAnsi="Times New Roman" w:eastAsia="宋体" w:cs="Times New Roman"/>
          <w:szCs w:val="24"/>
        </w:rPr>
        <w:instrText xml:space="preserve"> MERGEFIELD [/#list] \* MERGEFORMAT </w:instrText>
      </w:r>
      <w:r>
        <w:rPr>
          <w:rFonts w:ascii="Times New Roman" w:hAnsi="Times New Roman" w:eastAsia="宋体" w:cs="Times New Roman"/>
          <w:szCs w:val="24"/>
        </w:rPr>
        <w:fldChar w:fldCharType="separate"/>
      </w:r>
      <w:r>
        <w:rPr>
          <w:rFonts w:ascii="Times New Roman" w:hAnsi="Times New Roman" w:eastAsia="宋体" w:cs="Times New Roman"/>
          <w:szCs w:val="24"/>
        </w:rPr>
        <w:t>«[/#list]»</w:t>
      </w:r>
      <w:r>
        <w:rPr>
          <w:rFonts w:ascii="Times New Roman" w:hAnsi="Times New Roman" w:eastAsia="宋体" w:cs="Times New Roman"/>
          <w:szCs w:val="24"/>
        </w:rPr>
        <w:fldChar w:fldCharType="end"/>
      </w:r>
      <w:r>
        <w:rPr>
          <w:rFonts w:hint="eastAsia" w:ascii="Times New Roman" w:hAnsi="Times New Roman" w:eastAsia="宋体" w:cs="Times New Roman"/>
          <w:szCs w:val="24"/>
        </w:rPr>
        <w:t>本页无正文，为《独家购买权合同》签字页</w:t>
      </w:r>
    </w:p>
    <w:p>
      <w:pPr>
        <w:snapToGrid w:val="0"/>
        <w:spacing w:line="240" w:lineRule="auto"/>
        <w:ind w:left="1075" w:hanging="1075" w:hangingChars="448"/>
        <w:jc w:val="both"/>
        <w:rPr>
          <w:rFonts w:ascii="Times New Roman" w:hAnsi="Times New Roman" w:eastAsia="宋体" w:cs="Times New Roman"/>
          <w:szCs w:val="24"/>
        </w:rPr>
      </w:pPr>
    </w:p>
    <w:p>
      <w:pPr>
        <w:snapToGrid w:val="0"/>
        <w:spacing w:line="240" w:lineRule="auto"/>
        <w:ind w:left="1075" w:hanging="1075" w:hangingChars="448"/>
        <w:jc w:val="both"/>
        <w:rPr>
          <w:rFonts w:ascii="Times New Roman" w:hAnsi="Times New Roman" w:eastAsia="宋体" w:cs="Times New Roman"/>
          <w:szCs w:val="24"/>
        </w:rPr>
      </w:pPr>
      <w:r>
        <w:rPr>
          <w:rFonts w:ascii="Times New Roman" w:hAnsi="Times New Roman" w:eastAsia="宋体" w:cs="Times New Roman"/>
          <w:szCs w:val="24"/>
        </w:rPr>
        <w:t>丙方：</w:t>
      </w:r>
    </w:p>
    <w:p>
      <w:pPr>
        <w:snapToGrid w:val="0"/>
        <w:spacing w:line="240" w:lineRule="auto"/>
        <w:ind w:left="1075" w:hanging="1075"/>
        <w:jc w:val="both"/>
        <w:rPr>
          <w:rFonts w:ascii="Times New Roman" w:hAnsi="Times New Roman" w:eastAsia="宋体" w:cs="Times New Roman"/>
          <w:bCs/>
          <w:szCs w:val="24"/>
        </w:rPr>
      </w:pPr>
    </w:p>
    <w:p>
      <w:pPr>
        <w:snapToGrid w:val="0"/>
        <w:spacing w:line="240" w:lineRule="auto"/>
        <w:ind w:left="1075" w:hanging="1075"/>
        <w:jc w:val="both"/>
        <w:rPr>
          <w:rFonts w:ascii="Times New Roman" w:hAnsi="Times New Roman" w:eastAsia="宋体" w:cs="Times New Roman"/>
          <w:szCs w:val="24"/>
        </w:rPr>
      </w:pPr>
      <w:r>
        <w:rPr>
          <w:rFonts w:hint="eastAsia" w:ascii="Times New Roman" w:hAnsi="Times New Roman" w:eastAsia="宋体" w:cs="Times New Roman"/>
          <w:szCs w:val="24"/>
        </w:rPr>
        <w:fldChar w:fldCharType="begin"/>
      </w:r>
      <w:r>
        <w:rPr>
          <w:rFonts w:hint="eastAsia" w:ascii="Times New Roman" w:hAnsi="Times New Roman" w:eastAsia="宋体" w:cs="Times New Roman"/>
          <w:szCs w:val="24"/>
        </w:rPr>
        <w:instrText xml:space="preserve"> MERGEFIELD ${item.domesticCompanyName} \* MERGEFORMAT </w:instrText>
      </w:r>
      <w:r>
        <w:rPr>
          <w:rFonts w:hint="eastAsia" w:ascii="Times New Roman" w:hAnsi="Times New Roman" w:eastAsia="宋体" w:cs="Times New Roman"/>
          <w:szCs w:val="24"/>
        </w:rPr>
        <w:fldChar w:fldCharType="separate"/>
      </w:r>
      <w:r>
        <w:rPr>
          <w:rFonts w:hint="eastAsia" w:ascii="Times New Roman" w:hAnsi="Times New Roman" w:eastAsia="宋体" w:cs="Times New Roman"/>
          <w:szCs w:val="24"/>
        </w:rPr>
        <w:t>«${item.domesticCompanyName}»</w:t>
      </w:r>
      <w:r>
        <w:rPr>
          <w:rFonts w:hint="eastAsia" w:ascii="Times New Roman" w:hAnsi="Times New Roman" w:eastAsia="宋体" w:cs="Times New Roman"/>
          <w:szCs w:val="24"/>
        </w:rPr>
        <w:fldChar w:fldCharType="end"/>
      </w:r>
      <w:r>
        <w:rPr>
          <w:rFonts w:hint="eastAsia" w:ascii="Times New Roman" w:hAnsi="Times New Roman" w:eastAsia="宋体" w:cs="Times New Roman"/>
          <w:szCs w:val="24"/>
        </w:rPr>
        <w:t>（盖章）</w:t>
      </w:r>
    </w:p>
    <w:p>
      <w:pPr>
        <w:pStyle w:val="21"/>
        <w:jc w:val="both"/>
        <w:rPr>
          <w:rFonts w:ascii="Times New Roman" w:hAnsi="Times New Roman" w:eastAsia="宋体" w:cs="Times New Roman"/>
          <w:szCs w:val="24"/>
        </w:rPr>
      </w:pPr>
    </w:p>
    <w:p>
      <w:pPr>
        <w:pStyle w:val="21"/>
        <w:ind w:left="1075" w:hanging="1075" w:hangingChars="448"/>
        <w:jc w:val="both"/>
        <w:rPr>
          <w:rFonts w:ascii="Times New Roman" w:hAnsi="Times New Roman" w:eastAsia="宋体" w:cs="Times New Roman"/>
          <w:szCs w:val="24"/>
          <w:lang w:eastAsia="zh-CN"/>
        </w:rPr>
      </w:pPr>
      <w:r>
        <w:rPr>
          <w:rFonts w:hint="eastAsia" w:ascii="Times New Roman" w:hAnsi="Times New Roman" w:eastAsia="宋体" w:cs="Times New Roman"/>
          <w:bCs/>
          <w:szCs w:val="24"/>
          <w:lang w:eastAsia="zh-CN"/>
        </w:rPr>
        <w:t>法定代表人</w:t>
      </w:r>
      <w:r>
        <w:rPr>
          <w:rFonts w:hint="eastAsia" w:ascii="Times New Roman" w:hAnsi="Times New Roman" w:eastAsia="宋体" w:cs="Times New Roman"/>
          <w:szCs w:val="24"/>
        </w:rPr>
        <w:t>：</w:t>
      </w:r>
      <w:r>
        <w:rPr>
          <w:rFonts w:hint="eastAsia" w:ascii="Times New Roman" w:hAnsi="Times New Roman" w:eastAsia="宋体" w:cs="Times New Roman"/>
          <w:szCs w:val="24"/>
          <w:lang w:eastAsia="zh-CN"/>
        </w:rPr>
        <w:t xml:space="preserve">  ___________________</w:t>
      </w:r>
    </w:p>
    <w:p>
      <w:pPr>
        <w:spacing w:line="240" w:lineRule="auto"/>
        <w:rPr>
          <w:rFonts w:ascii="Times New Roman" w:hAnsi="Times New Roman" w:eastAsia="宋体" w:cs="Times New Roman"/>
        </w:rPr>
      </w:pPr>
    </w:p>
    <w:sectPr>
      <w:footerReference r:id="rId4" w:type="default"/>
      <w:pgSz w:w="11907" w:h="16840"/>
      <w:pgMar w:top="1440" w:right="1797" w:bottom="1349" w:left="1797" w:header="1077" w:footer="765" w:gutter="0"/>
      <w:pgNumType w:start="1"/>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宋体">
    <w:altName w:val="宋体"/>
    <w:panose1 w:val="00000000000000000000"/>
    <w:charset w:val="86"/>
    <w:family w:val="roma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PMingLiU">
    <w:panose1 w:val="02020500000000000000"/>
    <w:charset w:val="88"/>
    <w:family w:val="roman"/>
    <w:pitch w:val="default"/>
    <w:sig w:usb0="A00002FF" w:usb1="28CFFCFA" w:usb2="00000016" w:usb3="00000000" w:csb0="00100001" w:csb1="00000000"/>
  </w:font>
  <w:font w:name="DengXian Light">
    <w:altName w:val="Segoe Print"/>
    <w:panose1 w:val="00000000000000000000"/>
    <w:charset w:val="00"/>
    <w:family w:val="roman"/>
    <w:pitch w:val="default"/>
    <w:sig w:usb0="00000000" w:usb1="00000000" w:usb2="00000000" w:usb3="00000000" w:csb0="00000000" w:csb1="00000000"/>
  </w:font>
  <w:font w:name="DengXian">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AFF" w:usb1="C0007843" w:usb2="00000009" w:usb3="00000000" w:csb0="400001FF" w:csb1="FFFF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center" w:y="1"/>
      <w:rPr>
        <w:rStyle w:val="24"/>
      </w:rPr>
    </w:pPr>
    <w:r>
      <w:rPr>
        <w:rStyle w:val="24"/>
      </w:rPr>
      <w:fldChar w:fldCharType="begin"/>
    </w:r>
    <w:r>
      <w:rPr>
        <w:rStyle w:val="24"/>
      </w:rPr>
      <w:instrText xml:space="preserve">PAGE  </w:instrText>
    </w:r>
    <w:r>
      <w:rPr>
        <w:rStyle w:val="24"/>
      </w:rPr>
      <w:fldChar w:fldCharType="separate"/>
    </w:r>
    <w:r>
      <w:rPr>
        <w:rStyle w:val="24"/>
      </w:rPr>
      <w:t>9</w:t>
    </w:r>
    <w:r>
      <w:rPr>
        <w:rStyle w:val="24"/>
      </w:rPr>
      <w:fldChar w:fldCharType="end"/>
    </w:r>
  </w:p>
  <w:p>
    <w:pPr>
      <w:pStyle w:val="19"/>
      <w:ind w:right="360"/>
      <w:jc w:val="both"/>
      <w:rPr>
        <w:rFonts w:eastAsia="'宋体"/>
      </w:rPr>
    </w:pPr>
  </w:p>
  <w:p>
    <w:pPr>
      <w:pStyle w:val="19"/>
      <w:snapToGrid w:val="0"/>
      <w:ind w:right="-55"/>
      <w:jc w:val="center"/>
      <w:rPr>
        <w:rFonts w:eastAsia="'宋体"/>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right="360"/>
      <w:rPr>
        <w:sz w:val="13"/>
      </w:rPr>
    </w:pPr>
  </w:p>
  <w:p>
    <w:pPr>
      <w:pStyle w:val="19"/>
      <w:tabs>
        <w:tab w:val="clear" w:pos="4153"/>
        <w:tab w:val="clear" w:pos="8306"/>
      </w:tabs>
      <w:snapToGrid w:val="0"/>
      <w:spacing w:line="240" w:lineRule="auto"/>
      <w:ind w:right="33"/>
      <w:jc w:val="center"/>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0570D"/>
    <w:multiLevelType w:val="multilevel"/>
    <w:tmpl w:val="13D0570D"/>
    <w:lvl w:ilvl="0" w:tentative="0">
      <w:start w:val="2"/>
      <w:numFmt w:val="decimal"/>
      <w:lvlText w:val="%1"/>
      <w:lvlJc w:val="left"/>
      <w:pPr>
        <w:tabs>
          <w:tab w:val="left" w:pos="570"/>
        </w:tabs>
        <w:ind w:left="570" w:hanging="570"/>
      </w:pPr>
      <w:rPr>
        <w:rFonts w:hint="eastAsia"/>
        <w:u w:val="none"/>
      </w:rPr>
    </w:lvl>
    <w:lvl w:ilvl="1" w:tentative="0">
      <w:start w:val="2"/>
      <w:numFmt w:val="decimal"/>
      <w:lvlText w:val="%1.%2"/>
      <w:lvlJc w:val="left"/>
      <w:pPr>
        <w:tabs>
          <w:tab w:val="left" w:pos="994"/>
        </w:tabs>
        <w:ind w:left="994" w:hanging="570"/>
      </w:pPr>
      <w:rPr>
        <w:rFonts w:hint="default" w:ascii="Times New Roman" w:hAnsi="Times New Roman" w:cs="Times New Roman"/>
        <w:u w:val="none"/>
      </w:rPr>
    </w:lvl>
    <w:lvl w:ilvl="2" w:tentative="0">
      <w:start w:val="1"/>
      <w:numFmt w:val="decimal"/>
      <w:lvlText w:val="%1.%2.%3"/>
      <w:lvlJc w:val="left"/>
      <w:pPr>
        <w:tabs>
          <w:tab w:val="left" w:pos="1568"/>
        </w:tabs>
        <w:ind w:left="1568" w:hanging="720"/>
      </w:pPr>
      <w:rPr>
        <w:rFonts w:hint="default" w:ascii="Times New Roman" w:hAnsi="Times New Roman" w:cs="Times New Roman"/>
        <w:u w:val="none"/>
      </w:rPr>
    </w:lvl>
    <w:lvl w:ilvl="3" w:tentative="0">
      <w:start w:val="1"/>
      <w:numFmt w:val="decimal"/>
      <w:lvlText w:val="%1.%2.%3.%4"/>
      <w:lvlJc w:val="left"/>
      <w:pPr>
        <w:tabs>
          <w:tab w:val="left" w:pos="1992"/>
        </w:tabs>
        <w:ind w:left="1992" w:hanging="720"/>
      </w:pPr>
      <w:rPr>
        <w:rFonts w:hint="eastAsia"/>
        <w:u w:val="none"/>
      </w:rPr>
    </w:lvl>
    <w:lvl w:ilvl="4" w:tentative="0">
      <w:start w:val="1"/>
      <w:numFmt w:val="decimal"/>
      <w:lvlText w:val="%1.%2.%3.%4.%5"/>
      <w:lvlJc w:val="left"/>
      <w:pPr>
        <w:tabs>
          <w:tab w:val="left" w:pos="2776"/>
        </w:tabs>
        <w:ind w:left="2776" w:hanging="1080"/>
      </w:pPr>
      <w:rPr>
        <w:rFonts w:hint="eastAsia"/>
        <w:u w:val="none"/>
      </w:rPr>
    </w:lvl>
    <w:lvl w:ilvl="5" w:tentative="0">
      <w:start w:val="1"/>
      <w:numFmt w:val="decimal"/>
      <w:lvlText w:val="%1.%2.%3.%4.%5.%6"/>
      <w:lvlJc w:val="left"/>
      <w:pPr>
        <w:tabs>
          <w:tab w:val="left" w:pos="3200"/>
        </w:tabs>
        <w:ind w:left="3200" w:hanging="1080"/>
      </w:pPr>
      <w:rPr>
        <w:rFonts w:hint="eastAsia"/>
        <w:u w:val="none"/>
      </w:rPr>
    </w:lvl>
    <w:lvl w:ilvl="6" w:tentative="0">
      <w:start w:val="1"/>
      <w:numFmt w:val="decimal"/>
      <w:lvlText w:val="%1.%2.%3.%4.%5.%6.%7"/>
      <w:lvlJc w:val="left"/>
      <w:pPr>
        <w:tabs>
          <w:tab w:val="left" w:pos="3984"/>
        </w:tabs>
        <w:ind w:left="3984" w:hanging="1440"/>
      </w:pPr>
      <w:rPr>
        <w:rFonts w:hint="eastAsia"/>
        <w:u w:val="none"/>
      </w:rPr>
    </w:lvl>
    <w:lvl w:ilvl="7" w:tentative="0">
      <w:start w:val="1"/>
      <w:numFmt w:val="decimal"/>
      <w:lvlText w:val="%1.%2.%3.%4.%5.%6.%7.%8"/>
      <w:lvlJc w:val="left"/>
      <w:pPr>
        <w:tabs>
          <w:tab w:val="left" w:pos="4408"/>
        </w:tabs>
        <w:ind w:left="4408" w:hanging="1440"/>
      </w:pPr>
      <w:rPr>
        <w:rFonts w:hint="eastAsia"/>
        <w:u w:val="none"/>
      </w:rPr>
    </w:lvl>
    <w:lvl w:ilvl="8" w:tentative="0">
      <w:start w:val="1"/>
      <w:numFmt w:val="decimal"/>
      <w:lvlText w:val="%1.%2.%3.%4.%5.%6.%7.%8.%9"/>
      <w:lvlJc w:val="left"/>
      <w:pPr>
        <w:tabs>
          <w:tab w:val="left" w:pos="5192"/>
        </w:tabs>
        <w:ind w:left="5192" w:hanging="1800"/>
      </w:pPr>
      <w:rPr>
        <w:rFonts w:hint="eastAsia"/>
        <w:u w:val="none"/>
      </w:rPr>
    </w:lvl>
  </w:abstractNum>
  <w:abstractNum w:abstractNumId="1">
    <w:nsid w:val="146A57EB"/>
    <w:multiLevelType w:val="multilevel"/>
    <w:tmpl w:val="146A57EB"/>
    <w:lvl w:ilvl="0" w:tentative="0">
      <w:start w:val="1"/>
      <w:numFmt w:val="decimal"/>
      <w:suff w:val="space"/>
      <w:lvlText w:val="Chapter %1"/>
      <w:lvlJc w:val="left"/>
      <w:pPr>
        <w:ind w:left="-32767" w:firstLine="0"/>
      </w:pPr>
      <w:rPr>
        <w:rFonts w:hint="default" w:ascii="Times New Roman" w:hAnsi="Times New Roman"/>
        <w:b w:val="0"/>
        <w:i w:val="0"/>
        <w:sz w:val="26"/>
      </w:rPr>
    </w:lvl>
    <w:lvl w:ilvl="1" w:tentative="0">
      <w:start w:val="1"/>
      <w:numFmt w:val="none"/>
      <w:pStyle w:val="4"/>
      <w:suff w:val="nothing"/>
      <w:lvlText w:val=""/>
      <w:lvlJc w:val="left"/>
      <w:pPr>
        <w:ind w:left="0" w:firstLine="0"/>
      </w:pPr>
    </w:lvl>
    <w:lvl w:ilvl="2" w:tentative="0">
      <w:start w:val="1"/>
      <w:numFmt w:val="none"/>
      <w:pStyle w:val="5"/>
      <w:suff w:val="nothing"/>
      <w:lvlText w:val=""/>
      <w:lvlJc w:val="left"/>
      <w:pPr>
        <w:ind w:left="0" w:firstLine="0"/>
      </w:pPr>
    </w:lvl>
    <w:lvl w:ilvl="3" w:tentative="0">
      <w:start w:val="1"/>
      <w:numFmt w:val="none"/>
      <w:pStyle w:val="6"/>
      <w:suff w:val="nothing"/>
      <w:lvlText w:val=""/>
      <w:lvlJc w:val="left"/>
      <w:pPr>
        <w:ind w:left="0" w:firstLine="0"/>
      </w:pPr>
    </w:lvl>
    <w:lvl w:ilvl="4" w:tentative="0">
      <w:start w:val="1"/>
      <w:numFmt w:val="none"/>
      <w:pStyle w:val="7"/>
      <w:suff w:val="nothing"/>
      <w:lvlText w:val=""/>
      <w:lvlJc w:val="left"/>
      <w:pPr>
        <w:ind w:left="0" w:firstLine="0"/>
      </w:pPr>
    </w:lvl>
    <w:lvl w:ilvl="5" w:tentative="0">
      <w:start w:val="1"/>
      <w:numFmt w:val="none"/>
      <w:pStyle w:val="8"/>
      <w:suff w:val="nothing"/>
      <w:lvlText w:val=""/>
      <w:lvlJc w:val="left"/>
      <w:pPr>
        <w:ind w:left="0" w:firstLine="0"/>
      </w:pPr>
    </w:lvl>
    <w:lvl w:ilvl="6" w:tentative="0">
      <w:start w:val="1"/>
      <w:numFmt w:val="none"/>
      <w:pStyle w:val="9"/>
      <w:suff w:val="nothing"/>
      <w:lvlText w:val=""/>
      <w:lvlJc w:val="left"/>
      <w:pPr>
        <w:ind w:left="0" w:firstLine="0"/>
      </w:pPr>
    </w:lvl>
    <w:lvl w:ilvl="7" w:tentative="0">
      <w:start w:val="1"/>
      <w:numFmt w:val="none"/>
      <w:pStyle w:val="10"/>
      <w:suff w:val="nothing"/>
      <w:lvlText w:val=""/>
      <w:lvlJc w:val="left"/>
      <w:pPr>
        <w:ind w:left="0" w:firstLine="0"/>
      </w:pPr>
    </w:lvl>
    <w:lvl w:ilvl="8" w:tentative="0">
      <w:start w:val="1"/>
      <w:numFmt w:val="none"/>
      <w:pStyle w:val="11"/>
      <w:suff w:val="nothing"/>
      <w:lvlText w:val=""/>
      <w:lvlJc w:val="left"/>
      <w:pPr>
        <w:ind w:left="0" w:firstLine="0"/>
      </w:pPr>
    </w:lvl>
  </w:abstractNum>
  <w:abstractNum w:abstractNumId="2">
    <w:nsid w:val="16B55278"/>
    <w:multiLevelType w:val="multilevel"/>
    <w:tmpl w:val="16B55278"/>
    <w:lvl w:ilvl="0" w:tentative="0">
      <w:start w:val="1"/>
      <w:numFmt w:val="decimal"/>
      <w:lvlText w:val="%1"/>
      <w:lvlJc w:val="left"/>
      <w:pPr>
        <w:tabs>
          <w:tab w:val="left" w:pos="570"/>
        </w:tabs>
        <w:ind w:left="570" w:hanging="570"/>
      </w:pPr>
      <w:rPr>
        <w:rFonts w:hint="default"/>
        <w:u w:val="none"/>
      </w:rPr>
    </w:lvl>
    <w:lvl w:ilvl="1" w:tentative="0">
      <w:start w:val="7"/>
      <w:numFmt w:val="decimal"/>
      <w:lvlText w:val="%2.1"/>
      <w:lvlJc w:val="left"/>
      <w:pPr>
        <w:tabs>
          <w:tab w:val="left" w:pos="994"/>
        </w:tabs>
        <w:ind w:left="994" w:hanging="570"/>
      </w:pPr>
      <w:rPr>
        <w:rFonts w:hint="default" w:ascii="Times New Roman" w:hAnsi="Times New Roman" w:cs="Times New Roman"/>
        <w:u w:val="none"/>
      </w:rPr>
    </w:lvl>
    <w:lvl w:ilvl="2" w:tentative="0">
      <w:start w:val="1"/>
      <w:numFmt w:val="decimal"/>
      <w:lvlText w:val="%1.%2.%3"/>
      <w:lvlJc w:val="left"/>
      <w:pPr>
        <w:tabs>
          <w:tab w:val="left" w:pos="1568"/>
        </w:tabs>
        <w:ind w:left="1568" w:hanging="720"/>
      </w:pPr>
      <w:rPr>
        <w:rFonts w:hint="default"/>
        <w:u w:val="none"/>
      </w:rPr>
    </w:lvl>
    <w:lvl w:ilvl="3" w:tentative="0">
      <w:start w:val="1"/>
      <w:numFmt w:val="decimal"/>
      <w:lvlText w:val="%1.%2.%3.%4"/>
      <w:lvlJc w:val="left"/>
      <w:pPr>
        <w:tabs>
          <w:tab w:val="left" w:pos="1992"/>
        </w:tabs>
        <w:ind w:left="1992" w:hanging="720"/>
      </w:pPr>
      <w:rPr>
        <w:rFonts w:hint="default"/>
        <w:u w:val="none"/>
      </w:rPr>
    </w:lvl>
    <w:lvl w:ilvl="4" w:tentative="0">
      <w:start w:val="1"/>
      <w:numFmt w:val="decimal"/>
      <w:lvlText w:val="%1.%2.%3.%4.%5"/>
      <w:lvlJc w:val="left"/>
      <w:pPr>
        <w:tabs>
          <w:tab w:val="left" w:pos="2776"/>
        </w:tabs>
        <w:ind w:left="2776" w:hanging="1080"/>
      </w:pPr>
      <w:rPr>
        <w:rFonts w:hint="default"/>
        <w:u w:val="none"/>
      </w:rPr>
    </w:lvl>
    <w:lvl w:ilvl="5" w:tentative="0">
      <w:start w:val="1"/>
      <w:numFmt w:val="decimal"/>
      <w:lvlText w:val="%1.%2.%3.%4.%5.%6"/>
      <w:lvlJc w:val="left"/>
      <w:pPr>
        <w:tabs>
          <w:tab w:val="left" w:pos="3200"/>
        </w:tabs>
        <w:ind w:left="3200" w:hanging="1080"/>
      </w:pPr>
      <w:rPr>
        <w:rFonts w:hint="default"/>
        <w:u w:val="none"/>
      </w:rPr>
    </w:lvl>
    <w:lvl w:ilvl="6" w:tentative="0">
      <w:start w:val="1"/>
      <w:numFmt w:val="decimal"/>
      <w:lvlText w:val="%1.%2.%3.%4.%5.%6.%7"/>
      <w:lvlJc w:val="left"/>
      <w:pPr>
        <w:tabs>
          <w:tab w:val="left" w:pos="3984"/>
        </w:tabs>
        <w:ind w:left="3984" w:hanging="1440"/>
      </w:pPr>
      <w:rPr>
        <w:rFonts w:hint="default"/>
        <w:u w:val="none"/>
      </w:rPr>
    </w:lvl>
    <w:lvl w:ilvl="7" w:tentative="0">
      <w:start w:val="1"/>
      <w:numFmt w:val="decimal"/>
      <w:lvlText w:val="%1.%2.%3.%4.%5.%6.%7.%8"/>
      <w:lvlJc w:val="left"/>
      <w:pPr>
        <w:tabs>
          <w:tab w:val="left" w:pos="4408"/>
        </w:tabs>
        <w:ind w:left="4408" w:hanging="1440"/>
      </w:pPr>
      <w:rPr>
        <w:rFonts w:hint="default"/>
        <w:u w:val="none"/>
      </w:rPr>
    </w:lvl>
    <w:lvl w:ilvl="8" w:tentative="0">
      <w:start w:val="1"/>
      <w:numFmt w:val="decimal"/>
      <w:lvlText w:val="%1.%2.%3.%4.%5.%6.%7.%8.%9"/>
      <w:lvlJc w:val="left"/>
      <w:pPr>
        <w:tabs>
          <w:tab w:val="left" w:pos="5192"/>
        </w:tabs>
        <w:ind w:left="5192" w:hanging="1800"/>
      </w:pPr>
      <w:rPr>
        <w:rFonts w:hint="default"/>
        <w:u w:val="none"/>
      </w:rPr>
    </w:lvl>
  </w:abstractNum>
  <w:abstractNum w:abstractNumId="3">
    <w:nsid w:val="257770E9"/>
    <w:multiLevelType w:val="multilevel"/>
    <w:tmpl w:val="257770E9"/>
    <w:lvl w:ilvl="0" w:tentative="0">
      <w:start w:val="1"/>
      <w:numFmt w:val="decimal"/>
      <w:lvlText w:val="%1"/>
      <w:lvlJc w:val="left"/>
      <w:pPr>
        <w:tabs>
          <w:tab w:val="left" w:pos="360"/>
        </w:tabs>
        <w:ind w:left="360" w:hanging="360"/>
      </w:pPr>
      <w:rPr>
        <w:rFonts w:hint="default"/>
        <w:u w:val="none"/>
      </w:rPr>
    </w:lvl>
    <w:lvl w:ilvl="1" w:tentative="0">
      <w:start w:val="1"/>
      <w:numFmt w:val="decimal"/>
      <w:lvlText w:val="%1.%2"/>
      <w:lvlJc w:val="left"/>
      <w:pPr>
        <w:tabs>
          <w:tab w:val="left" w:pos="784"/>
        </w:tabs>
        <w:ind w:left="784" w:hanging="360"/>
      </w:pPr>
      <w:rPr>
        <w:rFonts w:hint="default" w:ascii="Times New Roman" w:hAnsi="Times New Roman" w:cs="Times New Roman"/>
        <w:u w:val="none"/>
      </w:rPr>
    </w:lvl>
    <w:lvl w:ilvl="2" w:tentative="0">
      <w:start w:val="1"/>
      <w:numFmt w:val="decimal"/>
      <w:lvlText w:val="%1.%2.%3"/>
      <w:lvlJc w:val="left"/>
      <w:pPr>
        <w:tabs>
          <w:tab w:val="left" w:pos="1568"/>
        </w:tabs>
        <w:ind w:left="1568" w:hanging="720"/>
      </w:pPr>
      <w:rPr>
        <w:rFonts w:hint="default" w:ascii="Times New Roman" w:hAnsi="Times New Roman" w:cs="Times New Roman"/>
        <w:u w:val="none"/>
      </w:rPr>
    </w:lvl>
    <w:lvl w:ilvl="3" w:tentative="0">
      <w:start w:val="1"/>
      <w:numFmt w:val="decimal"/>
      <w:lvlText w:val="%1.%2.%3.%4"/>
      <w:lvlJc w:val="left"/>
      <w:pPr>
        <w:tabs>
          <w:tab w:val="left" w:pos="1992"/>
        </w:tabs>
        <w:ind w:left="1992" w:hanging="720"/>
      </w:pPr>
      <w:rPr>
        <w:rFonts w:hint="default"/>
        <w:u w:val="none"/>
      </w:rPr>
    </w:lvl>
    <w:lvl w:ilvl="4" w:tentative="0">
      <w:start w:val="1"/>
      <w:numFmt w:val="decimal"/>
      <w:lvlText w:val="%1.%2.%3.%4.%5"/>
      <w:lvlJc w:val="left"/>
      <w:pPr>
        <w:tabs>
          <w:tab w:val="left" w:pos="2776"/>
        </w:tabs>
        <w:ind w:left="2776" w:hanging="1080"/>
      </w:pPr>
      <w:rPr>
        <w:rFonts w:hint="default"/>
        <w:u w:val="none"/>
      </w:rPr>
    </w:lvl>
    <w:lvl w:ilvl="5" w:tentative="0">
      <w:start w:val="1"/>
      <w:numFmt w:val="decimal"/>
      <w:lvlText w:val="%1.%2.%3.%4.%5.%6"/>
      <w:lvlJc w:val="left"/>
      <w:pPr>
        <w:tabs>
          <w:tab w:val="left" w:pos="3200"/>
        </w:tabs>
        <w:ind w:left="3200" w:hanging="1080"/>
      </w:pPr>
      <w:rPr>
        <w:rFonts w:hint="default"/>
        <w:u w:val="none"/>
      </w:rPr>
    </w:lvl>
    <w:lvl w:ilvl="6" w:tentative="0">
      <w:start w:val="1"/>
      <w:numFmt w:val="decimal"/>
      <w:lvlText w:val="%1.%2.%3.%4.%5.%6.%7"/>
      <w:lvlJc w:val="left"/>
      <w:pPr>
        <w:tabs>
          <w:tab w:val="left" w:pos="3984"/>
        </w:tabs>
        <w:ind w:left="3984" w:hanging="1440"/>
      </w:pPr>
      <w:rPr>
        <w:rFonts w:hint="default"/>
        <w:u w:val="none"/>
      </w:rPr>
    </w:lvl>
    <w:lvl w:ilvl="7" w:tentative="0">
      <w:start w:val="1"/>
      <w:numFmt w:val="decimal"/>
      <w:lvlText w:val="%1.%2.%3.%4.%5.%6.%7.%8"/>
      <w:lvlJc w:val="left"/>
      <w:pPr>
        <w:tabs>
          <w:tab w:val="left" w:pos="4408"/>
        </w:tabs>
        <w:ind w:left="4408" w:hanging="1440"/>
      </w:pPr>
      <w:rPr>
        <w:rFonts w:hint="default"/>
        <w:u w:val="none"/>
      </w:rPr>
    </w:lvl>
    <w:lvl w:ilvl="8" w:tentative="0">
      <w:start w:val="1"/>
      <w:numFmt w:val="decimal"/>
      <w:lvlText w:val="%1.%2.%3.%4.%5.%6.%7.%8.%9"/>
      <w:lvlJc w:val="left"/>
      <w:pPr>
        <w:tabs>
          <w:tab w:val="left" w:pos="5192"/>
        </w:tabs>
        <w:ind w:left="5192" w:hanging="1800"/>
      </w:pPr>
      <w:rPr>
        <w:rFonts w:hint="default"/>
        <w:u w:val="none"/>
      </w:rPr>
    </w:lvl>
  </w:abstractNum>
  <w:abstractNum w:abstractNumId="4">
    <w:nsid w:val="37450153"/>
    <w:multiLevelType w:val="multilevel"/>
    <w:tmpl w:val="37450153"/>
    <w:lvl w:ilvl="0" w:tentative="0">
      <w:start w:val="10"/>
      <w:numFmt w:val="decimal"/>
      <w:lvlText w:val="%1"/>
      <w:lvlJc w:val="left"/>
      <w:pPr>
        <w:tabs>
          <w:tab w:val="left" w:pos="720"/>
        </w:tabs>
        <w:ind w:left="720" w:hanging="720"/>
      </w:pPr>
      <w:rPr>
        <w:rFonts w:hint="default"/>
        <w:u w:val="none"/>
      </w:rPr>
    </w:lvl>
    <w:lvl w:ilvl="1" w:tentative="0">
      <w:start w:val="8"/>
      <w:numFmt w:val="decimal"/>
      <w:lvlText w:val="%1.%2"/>
      <w:lvlJc w:val="left"/>
      <w:pPr>
        <w:tabs>
          <w:tab w:val="left" w:pos="1146"/>
        </w:tabs>
        <w:ind w:left="1146" w:hanging="720"/>
      </w:pPr>
      <w:rPr>
        <w:rFonts w:hint="default" w:ascii="Times New Roman" w:hAnsi="Times New Roman" w:cs="Times New Roman"/>
        <w:u w:val="none"/>
      </w:rPr>
    </w:lvl>
    <w:lvl w:ilvl="2" w:tentative="0">
      <w:start w:val="1"/>
      <w:numFmt w:val="decimal"/>
      <w:lvlText w:val="%1.%2.%3"/>
      <w:lvlJc w:val="left"/>
      <w:pPr>
        <w:tabs>
          <w:tab w:val="left" w:pos="1572"/>
        </w:tabs>
        <w:ind w:left="1572" w:hanging="720"/>
      </w:pPr>
      <w:rPr>
        <w:rFonts w:hint="default" w:ascii="Times New Roman" w:hAnsi="Times New Roman" w:cs="Times New Roman"/>
        <w:u w:val="none"/>
      </w:rPr>
    </w:lvl>
    <w:lvl w:ilvl="3" w:tentative="0">
      <w:start w:val="1"/>
      <w:numFmt w:val="decimal"/>
      <w:lvlText w:val="%1.%2.%3.%4"/>
      <w:lvlJc w:val="left"/>
      <w:pPr>
        <w:tabs>
          <w:tab w:val="left" w:pos="1998"/>
        </w:tabs>
        <w:ind w:left="1998" w:hanging="720"/>
      </w:pPr>
      <w:rPr>
        <w:rFonts w:hint="default"/>
        <w:u w:val="none"/>
      </w:rPr>
    </w:lvl>
    <w:lvl w:ilvl="4" w:tentative="0">
      <w:start w:val="1"/>
      <w:numFmt w:val="decimal"/>
      <w:lvlText w:val="%1.%2.%3.%4.%5"/>
      <w:lvlJc w:val="left"/>
      <w:pPr>
        <w:tabs>
          <w:tab w:val="left" w:pos="2784"/>
        </w:tabs>
        <w:ind w:left="2784" w:hanging="1080"/>
      </w:pPr>
      <w:rPr>
        <w:rFonts w:hint="default"/>
        <w:u w:val="none"/>
      </w:rPr>
    </w:lvl>
    <w:lvl w:ilvl="5" w:tentative="0">
      <w:start w:val="1"/>
      <w:numFmt w:val="decimal"/>
      <w:lvlText w:val="%1.%2.%3.%4.%5.%6"/>
      <w:lvlJc w:val="left"/>
      <w:pPr>
        <w:tabs>
          <w:tab w:val="left" w:pos="3210"/>
        </w:tabs>
        <w:ind w:left="3210" w:hanging="1080"/>
      </w:pPr>
      <w:rPr>
        <w:rFonts w:hint="default"/>
        <w:u w:val="none"/>
      </w:rPr>
    </w:lvl>
    <w:lvl w:ilvl="6" w:tentative="0">
      <w:start w:val="1"/>
      <w:numFmt w:val="decimal"/>
      <w:lvlText w:val="%1.%2.%3.%4.%5.%6.%7"/>
      <w:lvlJc w:val="left"/>
      <w:pPr>
        <w:tabs>
          <w:tab w:val="left" w:pos="3996"/>
        </w:tabs>
        <w:ind w:left="3996" w:hanging="1440"/>
      </w:pPr>
      <w:rPr>
        <w:rFonts w:hint="default"/>
        <w:u w:val="none"/>
      </w:rPr>
    </w:lvl>
    <w:lvl w:ilvl="7" w:tentative="0">
      <w:start w:val="1"/>
      <w:numFmt w:val="decimal"/>
      <w:lvlText w:val="%1.%2.%3.%4.%5.%6.%7.%8"/>
      <w:lvlJc w:val="left"/>
      <w:pPr>
        <w:tabs>
          <w:tab w:val="left" w:pos="4422"/>
        </w:tabs>
        <w:ind w:left="4422" w:hanging="1440"/>
      </w:pPr>
      <w:rPr>
        <w:rFonts w:hint="default"/>
        <w:u w:val="none"/>
      </w:rPr>
    </w:lvl>
    <w:lvl w:ilvl="8" w:tentative="0">
      <w:start w:val="1"/>
      <w:numFmt w:val="decimal"/>
      <w:lvlText w:val="%1.%2.%3.%4.%5.%6.%7.%8.%9"/>
      <w:lvlJc w:val="left"/>
      <w:pPr>
        <w:tabs>
          <w:tab w:val="left" w:pos="5208"/>
        </w:tabs>
        <w:ind w:left="5208" w:hanging="1800"/>
      </w:pPr>
      <w:rPr>
        <w:rFonts w:hint="default"/>
        <w:u w:val="none"/>
      </w:rPr>
    </w:lvl>
  </w:abstractNum>
  <w:abstractNum w:abstractNumId="5">
    <w:nsid w:val="3EA04515"/>
    <w:multiLevelType w:val="multilevel"/>
    <w:tmpl w:val="3EA04515"/>
    <w:lvl w:ilvl="0" w:tentative="0">
      <w:start w:val="1"/>
      <w:numFmt w:val="decimal"/>
      <w:lvlText w:val="%1."/>
      <w:lvlJc w:val="left"/>
      <w:pPr>
        <w:tabs>
          <w:tab w:val="left" w:pos="390"/>
        </w:tabs>
        <w:ind w:left="390" w:hanging="390"/>
      </w:pPr>
      <w:rPr>
        <w:rFonts w:hint="default" w:ascii="Times New Roman" w:hAnsi="Times New Roman" w:cs="Times New Roman"/>
      </w:rPr>
    </w:lvl>
    <w:lvl w:ilvl="1" w:tentative="0">
      <w:start w:val="1"/>
      <w:numFmt w:val="lowerLetter"/>
      <w:lvlText w:val="(%2)"/>
      <w:lvlJc w:val="left"/>
      <w:pPr>
        <w:tabs>
          <w:tab w:val="left" w:pos="780"/>
        </w:tabs>
        <w:ind w:left="780" w:hanging="360"/>
      </w:pPr>
      <w:rPr>
        <w:rFonts w:hint="default"/>
      </w:rPr>
    </w:lvl>
    <w:lvl w:ilvl="2" w:tentative="0">
      <w:start w:val="1"/>
      <w:numFmt w:val="lowerLetter"/>
      <w:lvlText w:val="(%3)"/>
      <w:lvlJc w:val="left"/>
      <w:pPr>
        <w:tabs>
          <w:tab w:val="left" w:pos="1200"/>
        </w:tabs>
        <w:ind w:left="1200" w:hanging="360"/>
      </w:pPr>
      <w:rPr>
        <w:rFonts w:hint="default"/>
      </w:rPr>
    </w:lvl>
    <w:lvl w:ilvl="3" w:tentative="0">
      <w:start w:val="10"/>
      <w:numFmt w:val="decimal"/>
      <w:lvlText w:val="%4．"/>
      <w:lvlJc w:val="left"/>
      <w:pPr>
        <w:tabs>
          <w:tab w:val="left" w:pos="1770"/>
        </w:tabs>
        <w:ind w:left="1770" w:hanging="51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442462ED"/>
    <w:multiLevelType w:val="multilevel"/>
    <w:tmpl w:val="442462ED"/>
    <w:lvl w:ilvl="0" w:tentative="0">
      <w:start w:val="1"/>
      <w:numFmt w:val="decimal"/>
      <w:lvlText w:val="%1"/>
      <w:lvlJc w:val="left"/>
      <w:pPr>
        <w:tabs>
          <w:tab w:val="left" w:pos="570"/>
        </w:tabs>
        <w:ind w:left="570" w:hanging="570"/>
      </w:pPr>
      <w:rPr>
        <w:rFonts w:hint="default"/>
        <w:u w:val="none"/>
      </w:rPr>
    </w:lvl>
    <w:lvl w:ilvl="1" w:tentative="0">
      <w:start w:val="3"/>
      <w:numFmt w:val="decimal"/>
      <w:lvlText w:val="%2.3"/>
      <w:lvlJc w:val="left"/>
      <w:pPr>
        <w:tabs>
          <w:tab w:val="left" w:pos="994"/>
        </w:tabs>
        <w:ind w:left="994" w:hanging="570"/>
      </w:pPr>
      <w:rPr>
        <w:rFonts w:hint="default" w:ascii="Times New Roman" w:hAnsi="Times New Roman" w:cs="Times New Roman"/>
        <w:u w:val="none"/>
      </w:rPr>
    </w:lvl>
    <w:lvl w:ilvl="2" w:tentative="0">
      <w:start w:val="1"/>
      <w:numFmt w:val="decimal"/>
      <w:lvlText w:val="%1.%2.%3"/>
      <w:lvlJc w:val="left"/>
      <w:pPr>
        <w:tabs>
          <w:tab w:val="left" w:pos="1568"/>
        </w:tabs>
        <w:ind w:left="1568" w:hanging="720"/>
      </w:pPr>
      <w:rPr>
        <w:rFonts w:hint="default"/>
        <w:u w:val="none"/>
      </w:rPr>
    </w:lvl>
    <w:lvl w:ilvl="3" w:tentative="0">
      <w:start w:val="1"/>
      <w:numFmt w:val="decimal"/>
      <w:lvlText w:val="%1.%2.%3.%4"/>
      <w:lvlJc w:val="left"/>
      <w:pPr>
        <w:tabs>
          <w:tab w:val="left" w:pos="1992"/>
        </w:tabs>
        <w:ind w:left="1992" w:hanging="720"/>
      </w:pPr>
      <w:rPr>
        <w:rFonts w:hint="default"/>
        <w:u w:val="none"/>
      </w:rPr>
    </w:lvl>
    <w:lvl w:ilvl="4" w:tentative="0">
      <w:start w:val="1"/>
      <w:numFmt w:val="decimal"/>
      <w:lvlText w:val="%1.%2.%3.%4.%5"/>
      <w:lvlJc w:val="left"/>
      <w:pPr>
        <w:tabs>
          <w:tab w:val="left" w:pos="2776"/>
        </w:tabs>
        <w:ind w:left="2776" w:hanging="1080"/>
      </w:pPr>
      <w:rPr>
        <w:rFonts w:hint="default"/>
        <w:u w:val="none"/>
      </w:rPr>
    </w:lvl>
    <w:lvl w:ilvl="5" w:tentative="0">
      <w:start w:val="1"/>
      <w:numFmt w:val="decimal"/>
      <w:lvlText w:val="%1.%2.%3.%4.%5.%6"/>
      <w:lvlJc w:val="left"/>
      <w:pPr>
        <w:tabs>
          <w:tab w:val="left" w:pos="3200"/>
        </w:tabs>
        <w:ind w:left="3200" w:hanging="1080"/>
      </w:pPr>
      <w:rPr>
        <w:rFonts w:hint="default"/>
        <w:u w:val="none"/>
      </w:rPr>
    </w:lvl>
    <w:lvl w:ilvl="6" w:tentative="0">
      <w:start w:val="1"/>
      <w:numFmt w:val="decimal"/>
      <w:lvlText w:val="%1.%2.%3.%4.%5.%6.%7"/>
      <w:lvlJc w:val="left"/>
      <w:pPr>
        <w:tabs>
          <w:tab w:val="left" w:pos="3984"/>
        </w:tabs>
        <w:ind w:left="3984" w:hanging="1440"/>
      </w:pPr>
      <w:rPr>
        <w:rFonts w:hint="default"/>
        <w:u w:val="none"/>
      </w:rPr>
    </w:lvl>
    <w:lvl w:ilvl="7" w:tentative="0">
      <w:start w:val="1"/>
      <w:numFmt w:val="decimal"/>
      <w:lvlText w:val="%1.%2.%3.%4.%5.%6.%7.%8"/>
      <w:lvlJc w:val="left"/>
      <w:pPr>
        <w:tabs>
          <w:tab w:val="left" w:pos="4408"/>
        </w:tabs>
        <w:ind w:left="4408" w:hanging="1440"/>
      </w:pPr>
      <w:rPr>
        <w:rFonts w:hint="default"/>
        <w:u w:val="none"/>
      </w:rPr>
    </w:lvl>
    <w:lvl w:ilvl="8" w:tentative="0">
      <w:start w:val="1"/>
      <w:numFmt w:val="decimal"/>
      <w:lvlText w:val="%1.%2.%3.%4.%5.%6.%7.%8.%9"/>
      <w:lvlJc w:val="left"/>
      <w:pPr>
        <w:tabs>
          <w:tab w:val="left" w:pos="5192"/>
        </w:tabs>
        <w:ind w:left="5192" w:hanging="1800"/>
      </w:pPr>
      <w:rPr>
        <w:rFonts w:hint="default"/>
        <w:u w:val="none"/>
      </w:rPr>
    </w:lvl>
  </w:abstractNum>
  <w:abstractNum w:abstractNumId="7">
    <w:nsid w:val="45E47D12"/>
    <w:multiLevelType w:val="multilevel"/>
    <w:tmpl w:val="45E47D12"/>
    <w:lvl w:ilvl="0" w:tentative="0">
      <w:start w:val="1"/>
      <w:numFmt w:val="decimal"/>
      <w:lvlText w:val="%1"/>
      <w:lvlJc w:val="left"/>
      <w:pPr>
        <w:tabs>
          <w:tab w:val="left" w:pos="570"/>
        </w:tabs>
        <w:ind w:left="570" w:hanging="570"/>
      </w:pPr>
      <w:rPr>
        <w:rFonts w:hint="default"/>
        <w:u w:val="none"/>
      </w:rPr>
    </w:lvl>
    <w:lvl w:ilvl="1" w:tentative="0">
      <w:start w:val="3"/>
      <w:numFmt w:val="decimal"/>
      <w:lvlText w:val="%2.1"/>
      <w:lvlJc w:val="left"/>
      <w:pPr>
        <w:tabs>
          <w:tab w:val="left" w:pos="994"/>
        </w:tabs>
        <w:ind w:left="994" w:hanging="570"/>
      </w:pPr>
      <w:rPr>
        <w:rFonts w:hint="default" w:ascii="Times New Roman" w:hAnsi="Times New Roman" w:cs="Times New Roman"/>
        <w:u w:val="none"/>
      </w:rPr>
    </w:lvl>
    <w:lvl w:ilvl="2" w:tentative="0">
      <w:start w:val="1"/>
      <w:numFmt w:val="decimal"/>
      <w:lvlText w:val="%1.%2.%3"/>
      <w:lvlJc w:val="left"/>
      <w:pPr>
        <w:tabs>
          <w:tab w:val="left" w:pos="1568"/>
        </w:tabs>
        <w:ind w:left="1568" w:hanging="720"/>
      </w:pPr>
      <w:rPr>
        <w:rFonts w:hint="default"/>
        <w:u w:val="none"/>
      </w:rPr>
    </w:lvl>
    <w:lvl w:ilvl="3" w:tentative="0">
      <w:start w:val="1"/>
      <w:numFmt w:val="decimal"/>
      <w:lvlText w:val="%1.%2.%3.%4"/>
      <w:lvlJc w:val="left"/>
      <w:pPr>
        <w:tabs>
          <w:tab w:val="left" w:pos="1992"/>
        </w:tabs>
        <w:ind w:left="1992" w:hanging="720"/>
      </w:pPr>
      <w:rPr>
        <w:rFonts w:hint="default"/>
        <w:u w:val="none"/>
      </w:rPr>
    </w:lvl>
    <w:lvl w:ilvl="4" w:tentative="0">
      <w:start w:val="1"/>
      <w:numFmt w:val="decimal"/>
      <w:lvlText w:val="%1.%2.%3.%4.%5"/>
      <w:lvlJc w:val="left"/>
      <w:pPr>
        <w:tabs>
          <w:tab w:val="left" w:pos="2776"/>
        </w:tabs>
        <w:ind w:left="2776" w:hanging="1080"/>
      </w:pPr>
      <w:rPr>
        <w:rFonts w:hint="default"/>
        <w:u w:val="none"/>
      </w:rPr>
    </w:lvl>
    <w:lvl w:ilvl="5" w:tentative="0">
      <w:start w:val="1"/>
      <w:numFmt w:val="decimal"/>
      <w:lvlText w:val="%1.%2.%3.%4.%5.%6"/>
      <w:lvlJc w:val="left"/>
      <w:pPr>
        <w:tabs>
          <w:tab w:val="left" w:pos="3200"/>
        </w:tabs>
        <w:ind w:left="3200" w:hanging="1080"/>
      </w:pPr>
      <w:rPr>
        <w:rFonts w:hint="default"/>
        <w:u w:val="none"/>
      </w:rPr>
    </w:lvl>
    <w:lvl w:ilvl="6" w:tentative="0">
      <w:start w:val="1"/>
      <w:numFmt w:val="decimal"/>
      <w:lvlText w:val="%1.%2.%3.%4.%5.%6.%7"/>
      <w:lvlJc w:val="left"/>
      <w:pPr>
        <w:tabs>
          <w:tab w:val="left" w:pos="3984"/>
        </w:tabs>
        <w:ind w:left="3984" w:hanging="1440"/>
      </w:pPr>
      <w:rPr>
        <w:rFonts w:hint="default"/>
        <w:u w:val="none"/>
      </w:rPr>
    </w:lvl>
    <w:lvl w:ilvl="7" w:tentative="0">
      <w:start w:val="1"/>
      <w:numFmt w:val="decimal"/>
      <w:lvlText w:val="%1.%2.%3.%4.%5.%6.%7.%8"/>
      <w:lvlJc w:val="left"/>
      <w:pPr>
        <w:tabs>
          <w:tab w:val="left" w:pos="4408"/>
        </w:tabs>
        <w:ind w:left="4408" w:hanging="1440"/>
      </w:pPr>
      <w:rPr>
        <w:rFonts w:hint="default"/>
        <w:u w:val="none"/>
      </w:rPr>
    </w:lvl>
    <w:lvl w:ilvl="8" w:tentative="0">
      <w:start w:val="1"/>
      <w:numFmt w:val="decimal"/>
      <w:lvlText w:val="%1.%2.%3.%4.%5.%6.%7.%8.%9"/>
      <w:lvlJc w:val="left"/>
      <w:pPr>
        <w:tabs>
          <w:tab w:val="left" w:pos="5192"/>
        </w:tabs>
        <w:ind w:left="5192" w:hanging="1800"/>
      </w:pPr>
      <w:rPr>
        <w:rFonts w:hint="default"/>
        <w:u w:val="none"/>
      </w:rPr>
    </w:lvl>
  </w:abstractNum>
  <w:abstractNum w:abstractNumId="8">
    <w:nsid w:val="47640AB9"/>
    <w:multiLevelType w:val="multilevel"/>
    <w:tmpl w:val="47640AB9"/>
    <w:lvl w:ilvl="0" w:tentative="0">
      <w:start w:val="2"/>
      <w:numFmt w:val="decimal"/>
      <w:lvlText w:val="%1"/>
      <w:lvlJc w:val="left"/>
      <w:pPr>
        <w:tabs>
          <w:tab w:val="left" w:pos="570"/>
        </w:tabs>
        <w:ind w:left="570" w:hanging="570"/>
      </w:pPr>
      <w:rPr>
        <w:rFonts w:hint="eastAsia"/>
        <w:u w:val="none"/>
      </w:rPr>
    </w:lvl>
    <w:lvl w:ilvl="1" w:tentative="0">
      <w:start w:val="1"/>
      <w:numFmt w:val="decimal"/>
      <w:lvlText w:val="%1.%2"/>
      <w:lvlJc w:val="left"/>
      <w:pPr>
        <w:tabs>
          <w:tab w:val="left" w:pos="994"/>
        </w:tabs>
        <w:ind w:left="994" w:hanging="570"/>
      </w:pPr>
      <w:rPr>
        <w:rFonts w:hint="default" w:ascii="Times New Roman" w:hAnsi="Times New Roman" w:cs="Times New Roman"/>
        <w:u w:val="none"/>
      </w:rPr>
    </w:lvl>
    <w:lvl w:ilvl="2" w:tentative="0">
      <w:start w:val="1"/>
      <w:numFmt w:val="decimal"/>
      <w:lvlText w:val="%1.%2.%3"/>
      <w:lvlJc w:val="left"/>
      <w:pPr>
        <w:tabs>
          <w:tab w:val="left" w:pos="1568"/>
        </w:tabs>
        <w:ind w:left="1568" w:hanging="720"/>
      </w:pPr>
      <w:rPr>
        <w:rFonts w:hint="default" w:ascii="Times New Roman" w:hAnsi="Times New Roman" w:cs="Times New Roman"/>
        <w:u w:val="none"/>
      </w:rPr>
    </w:lvl>
    <w:lvl w:ilvl="3" w:tentative="0">
      <w:start w:val="1"/>
      <w:numFmt w:val="decimal"/>
      <w:lvlText w:val="%1.%2.%3.%4"/>
      <w:lvlJc w:val="left"/>
      <w:pPr>
        <w:tabs>
          <w:tab w:val="left" w:pos="1992"/>
        </w:tabs>
        <w:ind w:left="1992" w:hanging="720"/>
      </w:pPr>
      <w:rPr>
        <w:rFonts w:hint="eastAsia"/>
        <w:u w:val="none"/>
      </w:rPr>
    </w:lvl>
    <w:lvl w:ilvl="4" w:tentative="0">
      <w:start w:val="1"/>
      <w:numFmt w:val="decimal"/>
      <w:lvlText w:val="%1.%2.%3.%4.%5"/>
      <w:lvlJc w:val="left"/>
      <w:pPr>
        <w:tabs>
          <w:tab w:val="left" w:pos="2776"/>
        </w:tabs>
        <w:ind w:left="2776" w:hanging="1080"/>
      </w:pPr>
      <w:rPr>
        <w:rFonts w:hint="eastAsia"/>
        <w:u w:val="none"/>
      </w:rPr>
    </w:lvl>
    <w:lvl w:ilvl="5" w:tentative="0">
      <w:start w:val="1"/>
      <w:numFmt w:val="decimal"/>
      <w:lvlText w:val="%1.%2.%3.%4.%5.%6"/>
      <w:lvlJc w:val="left"/>
      <w:pPr>
        <w:tabs>
          <w:tab w:val="left" w:pos="3200"/>
        </w:tabs>
        <w:ind w:left="3200" w:hanging="1080"/>
      </w:pPr>
      <w:rPr>
        <w:rFonts w:hint="eastAsia"/>
        <w:u w:val="none"/>
      </w:rPr>
    </w:lvl>
    <w:lvl w:ilvl="6" w:tentative="0">
      <w:start w:val="1"/>
      <w:numFmt w:val="decimal"/>
      <w:lvlText w:val="%1.%2.%3.%4.%5.%6.%7"/>
      <w:lvlJc w:val="left"/>
      <w:pPr>
        <w:tabs>
          <w:tab w:val="left" w:pos="3984"/>
        </w:tabs>
        <w:ind w:left="3984" w:hanging="1440"/>
      </w:pPr>
      <w:rPr>
        <w:rFonts w:hint="eastAsia"/>
        <w:u w:val="none"/>
      </w:rPr>
    </w:lvl>
    <w:lvl w:ilvl="7" w:tentative="0">
      <w:start w:val="1"/>
      <w:numFmt w:val="decimal"/>
      <w:lvlText w:val="%1.%2.%3.%4.%5.%6.%7.%8"/>
      <w:lvlJc w:val="left"/>
      <w:pPr>
        <w:tabs>
          <w:tab w:val="left" w:pos="4408"/>
        </w:tabs>
        <w:ind w:left="4408" w:hanging="1440"/>
      </w:pPr>
      <w:rPr>
        <w:rFonts w:hint="eastAsia"/>
        <w:u w:val="none"/>
      </w:rPr>
    </w:lvl>
    <w:lvl w:ilvl="8" w:tentative="0">
      <w:start w:val="1"/>
      <w:numFmt w:val="decimal"/>
      <w:lvlText w:val="%1.%2.%3.%4.%5.%6.%7.%8.%9"/>
      <w:lvlJc w:val="left"/>
      <w:pPr>
        <w:tabs>
          <w:tab w:val="left" w:pos="5192"/>
        </w:tabs>
        <w:ind w:left="5192" w:hanging="1800"/>
      </w:pPr>
      <w:rPr>
        <w:rFonts w:hint="eastAsia"/>
        <w:u w:val="none"/>
      </w:rPr>
    </w:lvl>
  </w:abstractNum>
  <w:abstractNum w:abstractNumId="9">
    <w:nsid w:val="4BA253ED"/>
    <w:multiLevelType w:val="multilevel"/>
    <w:tmpl w:val="4BA253ED"/>
    <w:lvl w:ilvl="0" w:tentative="0">
      <w:start w:val="1"/>
      <w:numFmt w:val="decimal"/>
      <w:lvlText w:val="%1"/>
      <w:lvlJc w:val="left"/>
      <w:pPr>
        <w:tabs>
          <w:tab w:val="left" w:pos="570"/>
        </w:tabs>
        <w:ind w:left="570" w:hanging="570"/>
      </w:pPr>
      <w:rPr>
        <w:rFonts w:hint="default"/>
        <w:u w:val="none"/>
      </w:rPr>
    </w:lvl>
    <w:lvl w:ilvl="1" w:tentative="0">
      <w:start w:val="3"/>
      <w:numFmt w:val="decimal"/>
      <w:lvlText w:val="%2.2"/>
      <w:lvlJc w:val="left"/>
      <w:pPr>
        <w:tabs>
          <w:tab w:val="left" w:pos="994"/>
        </w:tabs>
        <w:ind w:left="994" w:hanging="570"/>
      </w:pPr>
      <w:rPr>
        <w:rFonts w:hint="default" w:ascii="Times New Roman" w:hAnsi="Times New Roman" w:cs="Times New Roman"/>
        <w:u w:val="none"/>
      </w:rPr>
    </w:lvl>
    <w:lvl w:ilvl="2" w:tentative="0">
      <w:start w:val="1"/>
      <w:numFmt w:val="decimal"/>
      <w:lvlText w:val="%1.%2.%3"/>
      <w:lvlJc w:val="left"/>
      <w:pPr>
        <w:tabs>
          <w:tab w:val="left" w:pos="1568"/>
        </w:tabs>
        <w:ind w:left="1568" w:hanging="720"/>
      </w:pPr>
      <w:rPr>
        <w:rFonts w:hint="default"/>
        <w:u w:val="none"/>
      </w:rPr>
    </w:lvl>
    <w:lvl w:ilvl="3" w:tentative="0">
      <w:start w:val="1"/>
      <w:numFmt w:val="decimal"/>
      <w:lvlText w:val="%1.%2.%3.%4"/>
      <w:lvlJc w:val="left"/>
      <w:pPr>
        <w:tabs>
          <w:tab w:val="left" w:pos="1992"/>
        </w:tabs>
        <w:ind w:left="1992" w:hanging="720"/>
      </w:pPr>
      <w:rPr>
        <w:rFonts w:hint="default"/>
        <w:u w:val="none"/>
      </w:rPr>
    </w:lvl>
    <w:lvl w:ilvl="4" w:tentative="0">
      <w:start w:val="1"/>
      <w:numFmt w:val="decimal"/>
      <w:lvlText w:val="%1.%2.%3.%4.%5"/>
      <w:lvlJc w:val="left"/>
      <w:pPr>
        <w:tabs>
          <w:tab w:val="left" w:pos="2776"/>
        </w:tabs>
        <w:ind w:left="2776" w:hanging="1080"/>
      </w:pPr>
      <w:rPr>
        <w:rFonts w:hint="default"/>
        <w:u w:val="none"/>
      </w:rPr>
    </w:lvl>
    <w:lvl w:ilvl="5" w:tentative="0">
      <w:start w:val="1"/>
      <w:numFmt w:val="decimal"/>
      <w:lvlText w:val="%1.%2.%3.%4.%5.%6"/>
      <w:lvlJc w:val="left"/>
      <w:pPr>
        <w:tabs>
          <w:tab w:val="left" w:pos="3200"/>
        </w:tabs>
        <w:ind w:left="3200" w:hanging="1080"/>
      </w:pPr>
      <w:rPr>
        <w:rFonts w:hint="default"/>
        <w:u w:val="none"/>
      </w:rPr>
    </w:lvl>
    <w:lvl w:ilvl="6" w:tentative="0">
      <w:start w:val="1"/>
      <w:numFmt w:val="decimal"/>
      <w:lvlText w:val="%1.%2.%3.%4.%5.%6.%7"/>
      <w:lvlJc w:val="left"/>
      <w:pPr>
        <w:tabs>
          <w:tab w:val="left" w:pos="3984"/>
        </w:tabs>
        <w:ind w:left="3984" w:hanging="1440"/>
      </w:pPr>
      <w:rPr>
        <w:rFonts w:hint="default"/>
        <w:u w:val="none"/>
      </w:rPr>
    </w:lvl>
    <w:lvl w:ilvl="7" w:tentative="0">
      <w:start w:val="1"/>
      <w:numFmt w:val="decimal"/>
      <w:lvlText w:val="%1.%2.%3.%4.%5.%6.%7.%8"/>
      <w:lvlJc w:val="left"/>
      <w:pPr>
        <w:tabs>
          <w:tab w:val="left" w:pos="4408"/>
        </w:tabs>
        <w:ind w:left="4408" w:hanging="1440"/>
      </w:pPr>
      <w:rPr>
        <w:rFonts w:hint="default"/>
        <w:u w:val="none"/>
      </w:rPr>
    </w:lvl>
    <w:lvl w:ilvl="8" w:tentative="0">
      <w:start w:val="1"/>
      <w:numFmt w:val="decimal"/>
      <w:lvlText w:val="%1.%2.%3.%4.%5.%6.%7.%8.%9"/>
      <w:lvlJc w:val="left"/>
      <w:pPr>
        <w:tabs>
          <w:tab w:val="left" w:pos="5192"/>
        </w:tabs>
        <w:ind w:left="5192" w:hanging="1800"/>
      </w:pPr>
      <w:rPr>
        <w:rFonts w:hint="default"/>
        <w:u w:val="none"/>
      </w:rPr>
    </w:lvl>
  </w:abstractNum>
  <w:abstractNum w:abstractNumId="10">
    <w:nsid w:val="4C9944E4"/>
    <w:multiLevelType w:val="multilevel"/>
    <w:tmpl w:val="4C9944E4"/>
    <w:lvl w:ilvl="0" w:tentative="0">
      <w:start w:val="1"/>
      <w:numFmt w:val="decimal"/>
      <w:pStyle w:val="33"/>
      <w:lvlText w:val="%1."/>
      <w:lvlJc w:val="left"/>
      <w:pPr>
        <w:tabs>
          <w:tab w:val="left" w:pos="720"/>
        </w:tabs>
      </w:pPr>
      <w:rPr>
        <w:rFonts w:ascii="Times New Roman" w:hAnsi="Times New Roman" w:cs="Times New Roman"/>
        <w:b w:val="0"/>
        <w:i w:val="0"/>
        <w:caps/>
        <w:smallCaps w:val="0"/>
        <w:sz w:val="24"/>
        <w:u w:val="none"/>
      </w:rPr>
    </w:lvl>
    <w:lvl w:ilvl="1" w:tentative="0">
      <w:start w:val="1"/>
      <w:numFmt w:val="decimal"/>
      <w:pStyle w:val="34"/>
      <w:isLgl/>
      <w:lvlText w:val="%1.%2"/>
      <w:lvlJc w:val="left"/>
      <w:pPr>
        <w:tabs>
          <w:tab w:val="left" w:pos="1440"/>
        </w:tabs>
        <w:ind w:firstLine="720"/>
      </w:pPr>
      <w:rPr>
        <w:rFonts w:ascii="Times New Roman" w:hAnsi="Times New Roman" w:cs="Times New Roman"/>
        <w:b w:val="0"/>
        <w:i w:val="0"/>
        <w:caps w:val="0"/>
        <w:color w:val="auto"/>
        <w:sz w:val="24"/>
        <w:u w:val="none"/>
      </w:rPr>
    </w:lvl>
    <w:lvl w:ilvl="2" w:tentative="0">
      <w:start w:val="1"/>
      <w:numFmt w:val="decimal"/>
      <w:pStyle w:val="35"/>
      <w:isLgl/>
      <w:lvlText w:val="%1.%2.%3"/>
      <w:lvlJc w:val="left"/>
      <w:pPr>
        <w:tabs>
          <w:tab w:val="left" w:pos="2160"/>
        </w:tabs>
        <w:ind w:firstLine="1440"/>
      </w:pPr>
      <w:rPr>
        <w:rFonts w:ascii="Times New Roman" w:hAnsi="Times New Roman" w:cs="Times New Roman"/>
        <w:b w:val="0"/>
        <w:i w:val="0"/>
        <w:caps w:val="0"/>
        <w:color w:val="auto"/>
        <w:sz w:val="24"/>
        <w:u w:val="none"/>
      </w:rPr>
    </w:lvl>
    <w:lvl w:ilvl="3" w:tentative="0">
      <w:start w:val="1"/>
      <w:numFmt w:val="decimal"/>
      <w:pStyle w:val="36"/>
      <w:isLgl/>
      <w:lvlText w:val="%1.%2.%3.%4"/>
      <w:lvlJc w:val="left"/>
      <w:pPr>
        <w:tabs>
          <w:tab w:val="left" w:pos="3168"/>
        </w:tabs>
        <w:ind w:firstLine="2160"/>
      </w:pPr>
      <w:rPr>
        <w:rFonts w:ascii="Times New Roman" w:hAnsi="Times New Roman" w:cs="Times New Roman"/>
        <w:b w:val="0"/>
        <w:i w:val="0"/>
        <w:caps w:val="0"/>
        <w:color w:val="auto"/>
        <w:sz w:val="24"/>
        <w:u w:val="none"/>
      </w:rPr>
    </w:lvl>
    <w:lvl w:ilvl="4" w:tentative="0">
      <w:start w:val="1"/>
      <w:numFmt w:val="decimal"/>
      <w:pStyle w:val="37"/>
      <w:isLgl/>
      <w:lvlText w:val="%1.%2.%3.%4.%5"/>
      <w:lvlJc w:val="left"/>
      <w:pPr>
        <w:tabs>
          <w:tab w:val="left" w:pos="4320"/>
        </w:tabs>
        <w:ind w:firstLine="3168"/>
      </w:pPr>
      <w:rPr>
        <w:rFonts w:ascii="Times New Roman" w:hAnsi="Times New Roman" w:cs="Times New Roman"/>
        <w:b w:val="0"/>
        <w:i w:val="0"/>
        <w:caps w:val="0"/>
        <w:color w:val="auto"/>
        <w:sz w:val="24"/>
        <w:u w:val="none"/>
      </w:rPr>
    </w:lvl>
    <w:lvl w:ilvl="5" w:tentative="0">
      <w:start w:val="1"/>
      <w:numFmt w:val="lowerLetter"/>
      <w:pStyle w:val="38"/>
      <w:lvlText w:val="(%6)"/>
      <w:lvlJc w:val="left"/>
      <w:pPr>
        <w:tabs>
          <w:tab w:val="left" w:pos="5040"/>
        </w:tabs>
        <w:ind w:firstLine="4320"/>
      </w:pPr>
      <w:rPr>
        <w:rFonts w:ascii="Times New Roman" w:hAnsi="Times New Roman" w:cs="Times New Roman"/>
        <w:b w:val="0"/>
        <w:i w:val="0"/>
        <w:caps w:val="0"/>
        <w:color w:val="auto"/>
        <w:sz w:val="24"/>
        <w:u w:val="none"/>
      </w:rPr>
    </w:lvl>
    <w:lvl w:ilvl="6" w:tentative="0">
      <w:start w:val="1"/>
      <w:numFmt w:val="lowerRoman"/>
      <w:pStyle w:val="39"/>
      <w:lvlText w:val="(%7)"/>
      <w:lvlJc w:val="left"/>
      <w:pPr>
        <w:tabs>
          <w:tab w:val="left" w:pos="5760"/>
        </w:tabs>
        <w:ind w:firstLine="5040"/>
      </w:pPr>
      <w:rPr>
        <w:rFonts w:ascii="Times New Roman" w:hAnsi="Times New Roman" w:cs="Times New Roman"/>
        <w:b w:val="0"/>
        <w:i w:val="0"/>
        <w:caps w:val="0"/>
        <w:color w:val="auto"/>
        <w:sz w:val="24"/>
        <w:u w:val="none"/>
      </w:rPr>
    </w:lvl>
    <w:lvl w:ilvl="7" w:tentative="0">
      <w:start w:val="1"/>
      <w:numFmt w:val="decimal"/>
      <w:pStyle w:val="40"/>
      <w:lvlText w:val="(%8)"/>
      <w:lvlJc w:val="left"/>
      <w:pPr>
        <w:tabs>
          <w:tab w:val="left" w:pos="6480"/>
        </w:tabs>
        <w:ind w:firstLine="5760"/>
      </w:pPr>
      <w:rPr>
        <w:rFonts w:ascii="Times New Roman" w:hAnsi="Times New Roman" w:cs="Times New Roman"/>
        <w:b w:val="0"/>
        <w:i w:val="0"/>
        <w:caps w:val="0"/>
        <w:color w:val="auto"/>
        <w:sz w:val="24"/>
        <w:u w:val="none"/>
      </w:rPr>
    </w:lvl>
    <w:lvl w:ilvl="8" w:tentative="0">
      <w:start w:val="1"/>
      <w:numFmt w:val="none"/>
      <w:suff w:val="nothing"/>
      <w:lvlText w:val=""/>
      <w:lvlJc w:val="left"/>
      <w:pPr>
        <w:tabs>
          <w:tab w:val="left" w:pos="0"/>
        </w:tabs>
      </w:pPr>
      <w:rPr>
        <w:rFonts w:ascii="Times New Roman" w:hAnsi="Times New Roman" w:cs="Times New Roman"/>
        <w:b w:val="0"/>
        <w:i w:val="0"/>
        <w:caps w:val="0"/>
        <w:sz w:val="24"/>
        <w:u w:val="none"/>
      </w:rPr>
    </w:lvl>
  </w:abstractNum>
  <w:abstractNum w:abstractNumId="11">
    <w:nsid w:val="59F83700"/>
    <w:multiLevelType w:val="multilevel"/>
    <w:tmpl w:val="59F83700"/>
    <w:lvl w:ilvl="0" w:tentative="0">
      <w:start w:val="7"/>
      <w:numFmt w:val="decimal"/>
      <w:lvlText w:val="%1"/>
      <w:lvlJc w:val="left"/>
      <w:pPr>
        <w:tabs>
          <w:tab w:val="left" w:pos="360"/>
        </w:tabs>
        <w:ind w:left="360" w:hanging="360"/>
      </w:pPr>
      <w:rPr>
        <w:rFonts w:hint="eastAsia"/>
      </w:rPr>
    </w:lvl>
    <w:lvl w:ilvl="1" w:tentative="0">
      <w:start w:val="1"/>
      <w:numFmt w:val="decimal"/>
      <w:lvlText w:val="%1.%2"/>
      <w:lvlJc w:val="left"/>
      <w:pPr>
        <w:tabs>
          <w:tab w:val="left" w:pos="785"/>
        </w:tabs>
        <w:ind w:left="785" w:hanging="360"/>
      </w:pPr>
      <w:rPr>
        <w:rFonts w:hint="default" w:ascii="Times New Roman" w:hAnsi="Times New Roman" w:cs="Times New Roman"/>
      </w:rPr>
    </w:lvl>
    <w:lvl w:ilvl="2" w:tentative="0">
      <w:start w:val="1"/>
      <w:numFmt w:val="decimal"/>
      <w:lvlText w:val="%1.%2.%3"/>
      <w:lvlJc w:val="left"/>
      <w:pPr>
        <w:tabs>
          <w:tab w:val="left" w:pos="1570"/>
        </w:tabs>
        <w:ind w:left="1570" w:hanging="720"/>
      </w:pPr>
      <w:rPr>
        <w:rFonts w:hint="default" w:ascii="Times New Roman" w:hAnsi="Times New Roman" w:cs="Times New Roman"/>
      </w:rPr>
    </w:lvl>
    <w:lvl w:ilvl="3" w:tentative="0">
      <w:start w:val="1"/>
      <w:numFmt w:val="decimal"/>
      <w:lvlText w:val="%1.%2.%3.%4"/>
      <w:lvlJc w:val="left"/>
      <w:pPr>
        <w:tabs>
          <w:tab w:val="left" w:pos="1995"/>
        </w:tabs>
        <w:ind w:left="1995" w:hanging="720"/>
      </w:pPr>
      <w:rPr>
        <w:rFonts w:hint="eastAsia"/>
      </w:rPr>
    </w:lvl>
    <w:lvl w:ilvl="4" w:tentative="0">
      <w:start w:val="1"/>
      <w:numFmt w:val="decimal"/>
      <w:lvlText w:val="%1.%2.%3.%4.%5"/>
      <w:lvlJc w:val="left"/>
      <w:pPr>
        <w:tabs>
          <w:tab w:val="left" w:pos="2780"/>
        </w:tabs>
        <w:ind w:left="2780" w:hanging="1080"/>
      </w:pPr>
      <w:rPr>
        <w:rFonts w:hint="eastAsia"/>
      </w:rPr>
    </w:lvl>
    <w:lvl w:ilvl="5" w:tentative="0">
      <w:start w:val="1"/>
      <w:numFmt w:val="decimal"/>
      <w:lvlText w:val="%1.%2.%3.%4.%5.%6"/>
      <w:lvlJc w:val="left"/>
      <w:pPr>
        <w:tabs>
          <w:tab w:val="left" w:pos="3205"/>
        </w:tabs>
        <w:ind w:left="3205" w:hanging="1080"/>
      </w:pPr>
      <w:rPr>
        <w:rFonts w:hint="eastAsia"/>
      </w:rPr>
    </w:lvl>
    <w:lvl w:ilvl="6" w:tentative="0">
      <w:start w:val="1"/>
      <w:numFmt w:val="decimal"/>
      <w:lvlText w:val="%1.%2.%3.%4.%5.%6.%7"/>
      <w:lvlJc w:val="left"/>
      <w:pPr>
        <w:tabs>
          <w:tab w:val="left" w:pos="3990"/>
        </w:tabs>
        <w:ind w:left="3990" w:hanging="1440"/>
      </w:pPr>
      <w:rPr>
        <w:rFonts w:hint="eastAsia"/>
      </w:rPr>
    </w:lvl>
    <w:lvl w:ilvl="7" w:tentative="0">
      <w:start w:val="1"/>
      <w:numFmt w:val="decimal"/>
      <w:lvlText w:val="%1.%2.%3.%4.%5.%6.%7.%8"/>
      <w:lvlJc w:val="left"/>
      <w:pPr>
        <w:tabs>
          <w:tab w:val="left" w:pos="4415"/>
        </w:tabs>
        <w:ind w:left="4415" w:hanging="1440"/>
      </w:pPr>
      <w:rPr>
        <w:rFonts w:hint="eastAsia"/>
      </w:rPr>
    </w:lvl>
    <w:lvl w:ilvl="8" w:tentative="0">
      <w:start w:val="1"/>
      <w:numFmt w:val="decimal"/>
      <w:lvlText w:val="%1.%2.%3.%4.%5.%6.%7.%8.%9"/>
      <w:lvlJc w:val="left"/>
      <w:pPr>
        <w:tabs>
          <w:tab w:val="left" w:pos="5200"/>
        </w:tabs>
        <w:ind w:left="5200" w:hanging="1800"/>
      </w:pPr>
      <w:rPr>
        <w:rFonts w:hint="eastAsia"/>
      </w:rPr>
    </w:lvl>
  </w:abstractNum>
  <w:abstractNum w:abstractNumId="12">
    <w:nsid w:val="63C13610"/>
    <w:multiLevelType w:val="multilevel"/>
    <w:tmpl w:val="63C13610"/>
    <w:lvl w:ilvl="0" w:tentative="0">
      <w:start w:val="1"/>
      <w:numFmt w:val="decimal"/>
      <w:lvlText w:val="5.%1"/>
      <w:lvlJc w:val="left"/>
      <w:pPr>
        <w:tabs>
          <w:tab w:val="left" w:pos="360"/>
        </w:tabs>
        <w:ind w:left="360" w:hanging="360"/>
      </w:pPr>
      <w:rPr>
        <w:rFonts w:hint="default" w:ascii="Times New Roman" w:hAnsi="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6F2D68E6"/>
    <w:multiLevelType w:val="multilevel"/>
    <w:tmpl w:val="6F2D68E6"/>
    <w:lvl w:ilvl="0" w:tentative="0">
      <w:start w:val="1"/>
      <w:numFmt w:val="decimal"/>
      <w:lvlText w:val="%1"/>
      <w:lvlJc w:val="left"/>
      <w:pPr>
        <w:tabs>
          <w:tab w:val="left" w:pos="570"/>
        </w:tabs>
        <w:ind w:left="570" w:hanging="570"/>
      </w:pPr>
      <w:rPr>
        <w:rFonts w:hint="default"/>
        <w:u w:val="none"/>
      </w:rPr>
    </w:lvl>
    <w:lvl w:ilvl="1" w:tentative="0">
      <w:start w:val="3"/>
      <w:numFmt w:val="decimal"/>
      <w:lvlText w:val="%2.5"/>
      <w:lvlJc w:val="left"/>
      <w:pPr>
        <w:tabs>
          <w:tab w:val="left" w:pos="994"/>
        </w:tabs>
        <w:ind w:left="994" w:hanging="570"/>
      </w:pPr>
      <w:rPr>
        <w:rFonts w:hint="default" w:ascii="Times New Roman" w:hAnsi="Times New Roman" w:cs="Times New Roman"/>
        <w:u w:val="none"/>
      </w:rPr>
    </w:lvl>
    <w:lvl w:ilvl="2" w:tentative="0">
      <w:start w:val="1"/>
      <w:numFmt w:val="decimal"/>
      <w:lvlText w:val="%1.%2.%3"/>
      <w:lvlJc w:val="left"/>
      <w:pPr>
        <w:tabs>
          <w:tab w:val="left" w:pos="1568"/>
        </w:tabs>
        <w:ind w:left="1568" w:hanging="720"/>
      </w:pPr>
      <w:rPr>
        <w:rFonts w:hint="default"/>
        <w:u w:val="none"/>
      </w:rPr>
    </w:lvl>
    <w:lvl w:ilvl="3" w:tentative="0">
      <w:start w:val="1"/>
      <w:numFmt w:val="decimal"/>
      <w:lvlText w:val="%1.%2.%3.%4"/>
      <w:lvlJc w:val="left"/>
      <w:pPr>
        <w:tabs>
          <w:tab w:val="left" w:pos="1992"/>
        </w:tabs>
        <w:ind w:left="1992" w:hanging="720"/>
      </w:pPr>
      <w:rPr>
        <w:rFonts w:hint="default"/>
        <w:u w:val="none"/>
      </w:rPr>
    </w:lvl>
    <w:lvl w:ilvl="4" w:tentative="0">
      <w:start w:val="1"/>
      <w:numFmt w:val="decimal"/>
      <w:lvlText w:val="%1.%2.%3.%4.%5"/>
      <w:lvlJc w:val="left"/>
      <w:pPr>
        <w:tabs>
          <w:tab w:val="left" w:pos="2776"/>
        </w:tabs>
        <w:ind w:left="2776" w:hanging="1080"/>
      </w:pPr>
      <w:rPr>
        <w:rFonts w:hint="default"/>
        <w:u w:val="none"/>
      </w:rPr>
    </w:lvl>
    <w:lvl w:ilvl="5" w:tentative="0">
      <w:start w:val="1"/>
      <w:numFmt w:val="decimal"/>
      <w:lvlText w:val="%1.%2.%3.%4.%5.%6"/>
      <w:lvlJc w:val="left"/>
      <w:pPr>
        <w:tabs>
          <w:tab w:val="left" w:pos="3200"/>
        </w:tabs>
        <w:ind w:left="3200" w:hanging="1080"/>
      </w:pPr>
      <w:rPr>
        <w:rFonts w:hint="default"/>
        <w:u w:val="none"/>
      </w:rPr>
    </w:lvl>
    <w:lvl w:ilvl="6" w:tentative="0">
      <w:start w:val="1"/>
      <w:numFmt w:val="decimal"/>
      <w:lvlText w:val="%1.%2.%3.%4.%5.%6.%7"/>
      <w:lvlJc w:val="left"/>
      <w:pPr>
        <w:tabs>
          <w:tab w:val="left" w:pos="3984"/>
        </w:tabs>
        <w:ind w:left="3984" w:hanging="1440"/>
      </w:pPr>
      <w:rPr>
        <w:rFonts w:hint="default"/>
        <w:u w:val="none"/>
      </w:rPr>
    </w:lvl>
    <w:lvl w:ilvl="7" w:tentative="0">
      <w:start w:val="1"/>
      <w:numFmt w:val="decimal"/>
      <w:lvlText w:val="%1.%2.%3.%4.%5.%6.%7.%8"/>
      <w:lvlJc w:val="left"/>
      <w:pPr>
        <w:tabs>
          <w:tab w:val="left" w:pos="4408"/>
        </w:tabs>
        <w:ind w:left="4408" w:hanging="1440"/>
      </w:pPr>
      <w:rPr>
        <w:rFonts w:hint="default"/>
        <w:u w:val="none"/>
      </w:rPr>
    </w:lvl>
    <w:lvl w:ilvl="8" w:tentative="0">
      <w:start w:val="1"/>
      <w:numFmt w:val="decimal"/>
      <w:lvlText w:val="%1.%2.%3.%4.%5.%6.%7.%8.%9"/>
      <w:lvlJc w:val="left"/>
      <w:pPr>
        <w:tabs>
          <w:tab w:val="left" w:pos="5192"/>
        </w:tabs>
        <w:ind w:left="5192" w:hanging="1800"/>
      </w:pPr>
      <w:rPr>
        <w:rFonts w:hint="default"/>
        <w:u w:val="none"/>
      </w:rPr>
    </w:lvl>
  </w:abstractNum>
  <w:abstractNum w:abstractNumId="14">
    <w:nsid w:val="7F1A6759"/>
    <w:multiLevelType w:val="multilevel"/>
    <w:tmpl w:val="7F1A6759"/>
    <w:lvl w:ilvl="0" w:tentative="0">
      <w:start w:val="10"/>
      <w:numFmt w:val="decimal"/>
      <w:lvlText w:val="%1"/>
      <w:lvlJc w:val="left"/>
      <w:pPr>
        <w:tabs>
          <w:tab w:val="left" w:pos="720"/>
        </w:tabs>
        <w:ind w:left="720" w:hanging="720"/>
      </w:pPr>
      <w:rPr>
        <w:rFonts w:hint="default"/>
        <w:u w:val="none"/>
      </w:rPr>
    </w:lvl>
    <w:lvl w:ilvl="1" w:tentative="0">
      <w:start w:val="1"/>
      <w:numFmt w:val="decimal"/>
      <w:lvlText w:val="%1.%2"/>
      <w:lvlJc w:val="left"/>
      <w:pPr>
        <w:tabs>
          <w:tab w:val="left" w:pos="1146"/>
        </w:tabs>
        <w:ind w:left="1146" w:hanging="720"/>
      </w:pPr>
      <w:rPr>
        <w:rFonts w:hint="default" w:ascii="Times New Roman" w:hAnsi="Times New Roman" w:cs="Times New Roman"/>
        <w:u w:val="none"/>
      </w:rPr>
    </w:lvl>
    <w:lvl w:ilvl="2" w:tentative="0">
      <w:start w:val="1"/>
      <w:numFmt w:val="decimal"/>
      <w:lvlText w:val="%1.%2.%3"/>
      <w:lvlJc w:val="left"/>
      <w:pPr>
        <w:tabs>
          <w:tab w:val="left" w:pos="1572"/>
        </w:tabs>
        <w:ind w:left="1572" w:hanging="720"/>
      </w:pPr>
      <w:rPr>
        <w:rFonts w:hint="default"/>
        <w:u w:val="none"/>
      </w:rPr>
    </w:lvl>
    <w:lvl w:ilvl="3" w:tentative="0">
      <w:start w:val="1"/>
      <w:numFmt w:val="decimal"/>
      <w:lvlText w:val="%1.%2.%3.%4"/>
      <w:lvlJc w:val="left"/>
      <w:pPr>
        <w:tabs>
          <w:tab w:val="left" w:pos="1998"/>
        </w:tabs>
        <w:ind w:left="1998" w:hanging="720"/>
      </w:pPr>
      <w:rPr>
        <w:rFonts w:hint="default"/>
        <w:u w:val="none"/>
      </w:rPr>
    </w:lvl>
    <w:lvl w:ilvl="4" w:tentative="0">
      <w:start w:val="1"/>
      <w:numFmt w:val="decimal"/>
      <w:lvlText w:val="%1.%2.%3.%4.%5"/>
      <w:lvlJc w:val="left"/>
      <w:pPr>
        <w:tabs>
          <w:tab w:val="left" w:pos="2784"/>
        </w:tabs>
        <w:ind w:left="2784" w:hanging="1080"/>
      </w:pPr>
      <w:rPr>
        <w:rFonts w:hint="default"/>
        <w:u w:val="none"/>
      </w:rPr>
    </w:lvl>
    <w:lvl w:ilvl="5" w:tentative="0">
      <w:start w:val="1"/>
      <w:numFmt w:val="decimal"/>
      <w:lvlText w:val="%1.%2.%3.%4.%5.%6"/>
      <w:lvlJc w:val="left"/>
      <w:pPr>
        <w:tabs>
          <w:tab w:val="left" w:pos="3210"/>
        </w:tabs>
        <w:ind w:left="3210" w:hanging="1080"/>
      </w:pPr>
      <w:rPr>
        <w:rFonts w:hint="default"/>
        <w:u w:val="none"/>
      </w:rPr>
    </w:lvl>
    <w:lvl w:ilvl="6" w:tentative="0">
      <w:start w:val="1"/>
      <w:numFmt w:val="decimal"/>
      <w:lvlText w:val="%1.%2.%3.%4.%5.%6.%7"/>
      <w:lvlJc w:val="left"/>
      <w:pPr>
        <w:tabs>
          <w:tab w:val="left" w:pos="3996"/>
        </w:tabs>
        <w:ind w:left="3996" w:hanging="1440"/>
      </w:pPr>
      <w:rPr>
        <w:rFonts w:hint="default"/>
        <w:u w:val="none"/>
      </w:rPr>
    </w:lvl>
    <w:lvl w:ilvl="7" w:tentative="0">
      <w:start w:val="1"/>
      <w:numFmt w:val="decimal"/>
      <w:lvlText w:val="%1.%2.%3.%4.%5.%6.%7.%8"/>
      <w:lvlJc w:val="left"/>
      <w:pPr>
        <w:tabs>
          <w:tab w:val="left" w:pos="4422"/>
        </w:tabs>
        <w:ind w:left="4422" w:hanging="1440"/>
      </w:pPr>
      <w:rPr>
        <w:rFonts w:hint="default"/>
        <w:u w:val="none"/>
      </w:rPr>
    </w:lvl>
    <w:lvl w:ilvl="8" w:tentative="0">
      <w:start w:val="1"/>
      <w:numFmt w:val="decimal"/>
      <w:lvlText w:val="%1.%2.%3.%4.%5.%6.%7.%8.%9"/>
      <w:lvlJc w:val="left"/>
      <w:pPr>
        <w:tabs>
          <w:tab w:val="left" w:pos="5208"/>
        </w:tabs>
        <w:ind w:left="5208" w:hanging="1800"/>
      </w:pPr>
      <w:rPr>
        <w:rFonts w:hint="default"/>
        <w:u w:val="none"/>
      </w:rPr>
    </w:lvl>
  </w:abstractNum>
  <w:abstractNum w:abstractNumId="15">
    <w:nsid w:val="7FD150FD"/>
    <w:multiLevelType w:val="multilevel"/>
    <w:tmpl w:val="7FD150FD"/>
    <w:lvl w:ilvl="0" w:tentative="0">
      <w:start w:val="1"/>
      <w:numFmt w:val="decimal"/>
      <w:lvlText w:val="%1"/>
      <w:lvlJc w:val="left"/>
      <w:pPr>
        <w:tabs>
          <w:tab w:val="left" w:pos="570"/>
        </w:tabs>
        <w:ind w:left="570" w:hanging="570"/>
      </w:pPr>
      <w:rPr>
        <w:rFonts w:hint="default"/>
        <w:u w:val="none"/>
      </w:rPr>
    </w:lvl>
    <w:lvl w:ilvl="1" w:tentative="0">
      <w:start w:val="3"/>
      <w:numFmt w:val="decimal"/>
      <w:lvlText w:val="%2.4"/>
      <w:lvlJc w:val="left"/>
      <w:pPr>
        <w:tabs>
          <w:tab w:val="left" w:pos="994"/>
        </w:tabs>
        <w:ind w:left="994" w:hanging="570"/>
      </w:pPr>
      <w:rPr>
        <w:rFonts w:hint="default" w:ascii="Times New Roman" w:hAnsi="Times New Roman" w:cs="Times New Roman"/>
        <w:u w:val="none"/>
      </w:rPr>
    </w:lvl>
    <w:lvl w:ilvl="2" w:tentative="0">
      <w:start w:val="1"/>
      <w:numFmt w:val="decimal"/>
      <w:lvlText w:val="%1.%2.%3"/>
      <w:lvlJc w:val="left"/>
      <w:pPr>
        <w:tabs>
          <w:tab w:val="left" w:pos="1568"/>
        </w:tabs>
        <w:ind w:left="1568" w:hanging="720"/>
      </w:pPr>
      <w:rPr>
        <w:rFonts w:hint="default"/>
        <w:u w:val="none"/>
      </w:rPr>
    </w:lvl>
    <w:lvl w:ilvl="3" w:tentative="0">
      <w:start w:val="1"/>
      <w:numFmt w:val="decimal"/>
      <w:lvlText w:val="%1.%2.%3.%4"/>
      <w:lvlJc w:val="left"/>
      <w:pPr>
        <w:tabs>
          <w:tab w:val="left" w:pos="1992"/>
        </w:tabs>
        <w:ind w:left="1992" w:hanging="720"/>
      </w:pPr>
      <w:rPr>
        <w:rFonts w:hint="default"/>
        <w:u w:val="none"/>
      </w:rPr>
    </w:lvl>
    <w:lvl w:ilvl="4" w:tentative="0">
      <w:start w:val="1"/>
      <w:numFmt w:val="decimal"/>
      <w:lvlText w:val="%1.%2.%3.%4.%5"/>
      <w:lvlJc w:val="left"/>
      <w:pPr>
        <w:tabs>
          <w:tab w:val="left" w:pos="2776"/>
        </w:tabs>
        <w:ind w:left="2776" w:hanging="1080"/>
      </w:pPr>
      <w:rPr>
        <w:rFonts w:hint="default"/>
        <w:u w:val="none"/>
      </w:rPr>
    </w:lvl>
    <w:lvl w:ilvl="5" w:tentative="0">
      <w:start w:val="1"/>
      <w:numFmt w:val="decimal"/>
      <w:lvlText w:val="%1.%2.%3.%4.%5.%6"/>
      <w:lvlJc w:val="left"/>
      <w:pPr>
        <w:tabs>
          <w:tab w:val="left" w:pos="3200"/>
        </w:tabs>
        <w:ind w:left="3200" w:hanging="1080"/>
      </w:pPr>
      <w:rPr>
        <w:rFonts w:hint="default"/>
        <w:u w:val="none"/>
      </w:rPr>
    </w:lvl>
    <w:lvl w:ilvl="6" w:tentative="0">
      <w:start w:val="1"/>
      <w:numFmt w:val="decimal"/>
      <w:lvlText w:val="%1.%2.%3.%4.%5.%6.%7"/>
      <w:lvlJc w:val="left"/>
      <w:pPr>
        <w:tabs>
          <w:tab w:val="left" w:pos="3984"/>
        </w:tabs>
        <w:ind w:left="3984" w:hanging="1440"/>
      </w:pPr>
      <w:rPr>
        <w:rFonts w:hint="default"/>
        <w:u w:val="none"/>
      </w:rPr>
    </w:lvl>
    <w:lvl w:ilvl="7" w:tentative="0">
      <w:start w:val="1"/>
      <w:numFmt w:val="decimal"/>
      <w:lvlText w:val="%1.%2.%3.%4.%5.%6.%7.%8"/>
      <w:lvlJc w:val="left"/>
      <w:pPr>
        <w:tabs>
          <w:tab w:val="left" w:pos="4408"/>
        </w:tabs>
        <w:ind w:left="4408" w:hanging="1440"/>
      </w:pPr>
      <w:rPr>
        <w:rFonts w:hint="default"/>
        <w:u w:val="none"/>
      </w:rPr>
    </w:lvl>
    <w:lvl w:ilvl="8" w:tentative="0">
      <w:start w:val="1"/>
      <w:numFmt w:val="decimal"/>
      <w:lvlText w:val="%1.%2.%3.%4.%5.%6.%7.%8.%9"/>
      <w:lvlJc w:val="left"/>
      <w:pPr>
        <w:tabs>
          <w:tab w:val="left" w:pos="5192"/>
        </w:tabs>
        <w:ind w:left="5192" w:hanging="1800"/>
      </w:pPr>
      <w:rPr>
        <w:rFonts w:hint="default"/>
        <w:u w:val="none"/>
      </w:rPr>
    </w:lvl>
  </w:abstractNum>
  <w:num w:numId="1">
    <w:abstractNumId w:val="1"/>
  </w:num>
  <w:num w:numId="2">
    <w:abstractNumId w:val="10"/>
  </w:num>
  <w:num w:numId="3">
    <w:abstractNumId w:val="5"/>
  </w:num>
  <w:num w:numId="4">
    <w:abstractNumId w:val="3"/>
  </w:num>
  <w:num w:numId="5">
    <w:abstractNumId w:val="8"/>
  </w:num>
  <w:num w:numId="6">
    <w:abstractNumId w:val="0"/>
  </w:num>
  <w:num w:numId="7">
    <w:abstractNumId w:val="7"/>
  </w:num>
  <w:num w:numId="8">
    <w:abstractNumId w:val="9"/>
  </w:num>
  <w:num w:numId="9">
    <w:abstractNumId w:val="6"/>
  </w:num>
  <w:num w:numId="10">
    <w:abstractNumId w:val="15"/>
  </w:num>
  <w:num w:numId="11">
    <w:abstractNumId w:val="13"/>
  </w:num>
  <w:num w:numId="12">
    <w:abstractNumId w:val="12"/>
  </w:num>
  <w:num w:numId="13">
    <w:abstractNumId w:val="2"/>
  </w:num>
  <w:num w:numId="14">
    <w:abstractNumId w:val="11"/>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83D"/>
    <w:rsid w:val="00011711"/>
    <w:rsid w:val="00012C74"/>
    <w:rsid w:val="0002087D"/>
    <w:rsid w:val="000257D4"/>
    <w:rsid w:val="00031E3F"/>
    <w:rsid w:val="0004306F"/>
    <w:rsid w:val="000450A6"/>
    <w:rsid w:val="00045D35"/>
    <w:rsid w:val="00053340"/>
    <w:rsid w:val="00053A1A"/>
    <w:rsid w:val="00072FC5"/>
    <w:rsid w:val="00074864"/>
    <w:rsid w:val="00083A66"/>
    <w:rsid w:val="000900C8"/>
    <w:rsid w:val="00092E81"/>
    <w:rsid w:val="00094CEB"/>
    <w:rsid w:val="000A092B"/>
    <w:rsid w:val="000A5D47"/>
    <w:rsid w:val="000B015A"/>
    <w:rsid w:val="000B3652"/>
    <w:rsid w:val="000C3A66"/>
    <w:rsid w:val="000C6A8C"/>
    <w:rsid w:val="000C76A0"/>
    <w:rsid w:val="000D11D5"/>
    <w:rsid w:val="000D1F1D"/>
    <w:rsid w:val="000D2BAD"/>
    <w:rsid w:val="000E1740"/>
    <w:rsid w:val="000E250D"/>
    <w:rsid w:val="000E359F"/>
    <w:rsid w:val="000E4113"/>
    <w:rsid w:val="000F3B44"/>
    <w:rsid w:val="000F4A13"/>
    <w:rsid w:val="000F4B92"/>
    <w:rsid w:val="000F4D68"/>
    <w:rsid w:val="000F5577"/>
    <w:rsid w:val="00101B21"/>
    <w:rsid w:val="00103F7B"/>
    <w:rsid w:val="00105422"/>
    <w:rsid w:val="00124857"/>
    <w:rsid w:val="00130F9E"/>
    <w:rsid w:val="00132C44"/>
    <w:rsid w:val="00136E9C"/>
    <w:rsid w:val="001412AB"/>
    <w:rsid w:val="00143B07"/>
    <w:rsid w:val="0015183F"/>
    <w:rsid w:val="00152081"/>
    <w:rsid w:val="00155BCE"/>
    <w:rsid w:val="0015626B"/>
    <w:rsid w:val="00157A73"/>
    <w:rsid w:val="00160AD3"/>
    <w:rsid w:val="00166A04"/>
    <w:rsid w:val="00167583"/>
    <w:rsid w:val="0017087B"/>
    <w:rsid w:val="00176925"/>
    <w:rsid w:val="00180489"/>
    <w:rsid w:val="00181B1D"/>
    <w:rsid w:val="0018222B"/>
    <w:rsid w:val="0019000B"/>
    <w:rsid w:val="00192A38"/>
    <w:rsid w:val="00194D93"/>
    <w:rsid w:val="001A21C3"/>
    <w:rsid w:val="001A4B94"/>
    <w:rsid w:val="001A5065"/>
    <w:rsid w:val="001A6588"/>
    <w:rsid w:val="001A6D03"/>
    <w:rsid w:val="001B2F74"/>
    <w:rsid w:val="001B6BAE"/>
    <w:rsid w:val="001C2BE4"/>
    <w:rsid w:val="001C502B"/>
    <w:rsid w:val="001C70E1"/>
    <w:rsid w:val="001D1B62"/>
    <w:rsid w:val="001D4A99"/>
    <w:rsid w:val="001E07B5"/>
    <w:rsid w:val="001F01FC"/>
    <w:rsid w:val="001F40C4"/>
    <w:rsid w:val="001F4402"/>
    <w:rsid w:val="001F4E8C"/>
    <w:rsid w:val="0020255E"/>
    <w:rsid w:val="00204712"/>
    <w:rsid w:val="0020560E"/>
    <w:rsid w:val="00205D8F"/>
    <w:rsid w:val="00205ECD"/>
    <w:rsid w:val="00210F0D"/>
    <w:rsid w:val="002130DE"/>
    <w:rsid w:val="002132E1"/>
    <w:rsid w:val="00213661"/>
    <w:rsid w:val="00216711"/>
    <w:rsid w:val="00216897"/>
    <w:rsid w:val="002170C2"/>
    <w:rsid w:val="00220864"/>
    <w:rsid w:val="002211B6"/>
    <w:rsid w:val="00225363"/>
    <w:rsid w:val="00226027"/>
    <w:rsid w:val="00226B54"/>
    <w:rsid w:val="00230334"/>
    <w:rsid w:val="00231D50"/>
    <w:rsid w:val="002430AB"/>
    <w:rsid w:val="0024338F"/>
    <w:rsid w:val="00246246"/>
    <w:rsid w:val="00246DAE"/>
    <w:rsid w:val="0025529C"/>
    <w:rsid w:val="00257BE8"/>
    <w:rsid w:val="0026373F"/>
    <w:rsid w:val="002639AB"/>
    <w:rsid w:val="0026424F"/>
    <w:rsid w:val="00264C06"/>
    <w:rsid w:val="002705F7"/>
    <w:rsid w:val="00275A23"/>
    <w:rsid w:val="00282C18"/>
    <w:rsid w:val="00285AC6"/>
    <w:rsid w:val="00292E87"/>
    <w:rsid w:val="002951BE"/>
    <w:rsid w:val="00296900"/>
    <w:rsid w:val="002A0C76"/>
    <w:rsid w:val="002A1ABE"/>
    <w:rsid w:val="002B2C87"/>
    <w:rsid w:val="002B5AC5"/>
    <w:rsid w:val="002B62D9"/>
    <w:rsid w:val="002C56AF"/>
    <w:rsid w:val="002C696D"/>
    <w:rsid w:val="002C6F49"/>
    <w:rsid w:val="002D116C"/>
    <w:rsid w:val="002D4021"/>
    <w:rsid w:val="002D62A8"/>
    <w:rsid w:val="002D65FF"/>
    <w:rsid w:val="002E669C"/>
    <w:rsid w:val="002E71FB"/>
    <w:rsid w:val="002E7E65"/>
    <w:rsid w:val="002F0415"/>
    <w:rsid w:val="002F0519"/>
    <w:rsid w:val="002F183D"/>
    <w:rsid w:val="002F58B8"/>
    <w:rsid w:val="00304DE7"/>
    <w:rsid w:val="00316AA5"/>
    <w:rsid w:val="003171B3"/>
    <w:rsid w:val="003214BA"/>
    <w:rsid w:val="00324424"/>
    <w:rsid w:val="003246BF"/>
    <w:rsid w:val="00327DBB"/>
    <w:rsid w:val="00336E0F"/>
    <w:rsid w:val="003422F5"/>
    <w:rsid w:val="00342F1B"/>
    <w:rsid w:val="0034416D"/>
    <w:rsid w:val="003463C8"/>
    <w:rsid w:val="00351FCE"/>
    <w:rsid w:val="0035247A"/>
    <w:rsid w:val="003656D4"/>
    <w:rsid w:val="00370E26"/>
    <w:rsid w:val="003773B2"/>
    <w:rsid w:val="00385567"/>
    <w:rsid w:val="003970E8"/>
    <w:rsid w:val="0039730B"/>
    <w:rsid w:val="003A01C7"/>
    <w:rsid w:val="003A0720"/>
    <w:rsid w:val="003A12A8"/>
    <w:rsid w:val="003A14EA"/>
    <w:rsid w:val="003A5E73"/>
    <w:rsid w:val="003B0DD7"/>
    <w:rsid w:val="003B39BF"/>
    <w:rsid w:val="003B41E2"/>
    <w:rsid w:val="003C0716"/>
    <w:rsid w:val="003C1BE0"/>
    <w:rsid w:val="003C22E6"/>
    <w:rsid w:val="003C3E19"/>
    <w:rsid w:val="003D4C01"/>
    <w:rsid w:val="003D71E3"/>
    <w:rsid w:val="003E0052"/>
    <w:rsid w:val="003E5EA0"/>
    <w:rsid w:val="003F1E58"/>
    <w:rsid w:val="003F64EA"/>
    <w:rsid w:val="003F6A2E"/>
    <w:rsid w:val="00407F34"/>
    <w:rsid w:val="00410159"/>
    <w:rsid w:val="00410568"/>
    <w:rsid w:val="00411011"/>
    <w:rsid w:val="00416300"/>
    <w:rsid w:val="00416B6F"/>
    <w:rsid w:val="004227E8"/>
    <w:rsid w:val="00424CEC"/>
    <w:rsid w:val="00425767"/>
    <w:rsid w:val="00431D5D"/>
    <w:rsid w:val="0043410F"/>
    <w:rsid w:val="00437B23"/>
    <w:rsid w:val="00441693"/>
    <w:rsid w:val="00443D76"/>
    <w:rsid w:val="00451376"/>
    <w:rsid w:val="00452123"/>
    <w:rsid w:val="00454021"/>
    <w:rsid w:val="0045638F"/>
    <w:rsid w:val="00462D78"/>
    <w:rsid w:val="004634E9"/>
    <w:rsid w:val="0046562A"/>
    <w:rsid w:val="004667DC"/>
    <w:rsid w:val="00466A0B"/>
    <w:rsid w:val="004708C3"/>
    <w:rsid w:val="00477982"/>
    <w:rsid w:val="00480254"/>
    <w:rsid w:val="004810D1"/>
    <w:rsid w:val="004819E4"/>
    <w:rsid w:val="00482B6D"/>
    <w:rsid w:val="00482D3A"/>
    <w:rsid w:val="00493646"/>
    <w:rsid w:val="00494F85"/>
    <w:rsid w:val="0049663E"/>
    <w:rsid w:val="004973E3"/>
    <w:rsid w:val="00497C99"/>
    <w:rsid w:val="004A29DD"/>
    <w:rsid w:val="004A76E0"/>
    <w:rsid w:val="004B388A"/>
    <w:rsid w:val="004B5A28"/>
    <w:rsid w:val="004B5CCE"/>
    <w:rsid w:val="004B6ECD"/>
    <w:rsid w:val="004B7DA7"/>
    <w:rsid w:val="004C1662"/>
    <w:rsid w:val="004C4F90"/>
    <w:rsid w:val="004C69A2"/>
    <w:rsid w:val="004D1C85"/>
    <w:rsid w:val="004D3468"/>
    <w:rsid w:val="004D412D"/>
    <w:rsid w:val="004E345C"/>
    <w:rsid w:val="004E68E3"/>
    <w:rsid w:val="004F7F48"/>
    <w:rsid w:val="00500A24"/>
    <w:rsid w:val="00510B7A"/>
    <w:rsid w:val="00513494"/>
    <w:rsid w:val="0051382A"/>
    <w:rsid w:val="00514611"/>
    <w:rsid w:val="005204B8"/>
    <w:rsid w:val="00520684"/>
    <w:rsid w:val="00535A5E"/>
    <w:rsid w:val="005402A1"/>
    <w:rsid w:val="00541F3F"/>
    <w:rsid w:val="005443DF"/>
    <w:rsid w:val="0055427B"/>
    <w:rsid w:val="0055434F"/>
    <w:rsid w:val="00554A46"/>
    <w:rsid w:val="005619C5"/>
    <w:rsid w:val="005619C6"/>
    <w:rsid w:val="00561B25"/>
    <w:rsid w:val="005620EB"/>
    <w:rsid w:val="005671E0"/>
    <w:rsid w:val="0057029F"/>
    <w:rsid w:val="00570E74"/>
    <w:rsid w:val="005820C2"/>
    <w:rsid w:val="00583D04"/>
    <w:rsid w:val="00584DAC"/>
    <w:rsid w:val="00585535"/>
    <w:rsid w:val="00590C08"/>
    <w:rsid w:val="005920D6"/>
    <w:rsid w:val="005A0B94"/>
    <w:rsid w:val="005A3383"/>
    <w:rsid w:val="005A53BB"/>
    <w:rsid w:val="005A5DEC"/>
    <w:rsid w:val="005A5E16"/>
    <w:rsid w:val="005A6D84"/>
    <w:rsid w:val="005A7EC1"/>
    <w:rsid w:val="005B08C9"/>
    <w:rsid w:val="005B4A8E"/>
    <w:rsid w:val="005B5DF6"/>
    <w:rsid w:val="005B6DBF"/>
    <w:rsid w:val="005B7ABB"/>
    <w:rsid w:val="005B7FB2"/>
    <w:rsid w:val="005C1D10"/>
    <w:rsid w:val="005D1CD7"/>
    <w:rsid w:val="005D3CC6"/>
    <w:rsid w:val="005D4BC3"/>
    <w:rsid w:val="005D5C2C"/>
    <w:rsid w:val="005E6F1A"/>
    <w:rsid w:val="005F19DE"/>
    <w:rsid w:val="005F4BCE"/>
    <w:rsid w:val="0061275A"/>
    <w:rsid w:val="006136CE"/>
    <w:rsid w:val="00615867"/>
    <w:rsid w:val="00617E0A"/>
    <w:rsid w:val="006225BB"/>
    <w:rsid w:val="006274B4"/>
    <w:rsid w:val="006305D8"/>
    <w:rsid w:val="00632459"/>
    <w:rsid w:val="0063579D"/>
    <w:rsid w:val="00635D71"/>
    <w:rsid w:val="006370E3"/>
    <w:rsid w:val="0064496D"/>
    <w:rsid w:val="00645021"/>
    <w:rsid w:val="00646B78"/>
    <w:rsid w:val="00653376"/>
    <w:rsid w:val="0065649F"/>
    <w:rsid w:val="00657A78"/>
    <w:rsid w:val="00661657"/>
    <w:rsid w:val="00670B75"/>
    <w:rsid w:val="00674E4E"/>
    <w:rsid w:val="00675F94"/>
    <w:rsid w:val="00682C3C"/>
    <w:rsid w:val="00682EF3"/>
    <w:rsid w:val="00683D00"/>
    <w:rsid w:val="00683FD1"/>
    <w:rsid w:val="00684100"/>
    <w:rsid w:val="006870E7"/>
    <w:rsid w:val="00690D57"/>
    <w:rsid w:val="00695A2B"/>
    <w:rsid w:val="006A3FA4"/>
    <w:rsid w:val="006B0064"/>
    <w:rsid w:val="006B03DE"/>
    <w:rsid w:val="006B07A4"/>
    <w:rsid w:val="006C3A44"/>
    <w:rsid w:val="006C5D64"/>
    <w:rsid w:val="006C7238"/>
    <w:rsid w:val="006C74CB"/>
    <w:rsid w:val="006D13A4"/>
    <w:rsid w:val="006D1F18"/>
    <w:rsid w:val="006D2C87"/>
    <w:rsid w:val="006E239B"/>
    <w:rsid w:val="006E2C37"/>
    <w:rsid w:val="006E515D"/>
    <w:rsid w:val="006F228D"/>
    <w:rsid w:val="006F32E2"/>
    <w:rsid w:val="006F6FA3"/>
    <w:rsid w:val="006F7259"/>
    <w:rsid w:val="0070027B"/>
    <w:rsid w:val="00702A1E"/>
    <w:rsid w:val="00715347"/>
    <w:rsid w:val="00717279"/>
    <w:rsid w:val="00717655"/>
    <w:rsid w:val="00740C8B"/>
    <w:rsid w:val="00743FBA"/>
    <w:rsid w:val="00744ABE"/>
    <w:rsid w:val="007542B8"/>
    <w:rsid w:val="00754B43"/>
    <w:rsid w:val="007628AA"/>
    <w:rsid w:val="00762DB6"/>
    <w:rsid w:val="0076343F"/>
    <w:rsid w:val="00763F2D"/>
    <w:rsid w:val="00765E4C"/>
    <w:rsid w:val="00767455"/>
    <w:rsid w:val="007702D1"/>
    <w:rsid w:val="00770FED"/>
    <w:rsid w:val="00773380"/>
    <w:rsid w:val="0078266F"/>
    <w:rsid w:val="00786AC8"/>
    <w:rsid w:val="0079031E"/>
    <w:rsid w:val="00790DB4"/>
    <w:rsid w:val="00792D66"/>
    <w:rsid w:val="00796F44"/>
    <w:rsid w:val="007A1143"/>
    <w:rsid w:val="007A3F7E"/>
    <w:rsid w:val="007A55FC"/>
    <w:rsid w:val="007B0195"/>
    <w:rsid w:val="007B2B4A"/>
    <w:rsid w:val="007B2E5F"/>
    <w:rsid w:val="007B5967"/>
    <w:rsid w:val="007C17B2"/>
    <w:rsid w:val="007D3415"/>
    <w:rsid w:val="007D5479"/>
    <w:rsid w:val="007E09A0"/>
    <w:rsid w:val="007E0BFB"/>
    <w:rsid w:val="007E1AB5"/>
    <w:rsid w:val="007F1214"/>
    <w:rsid w:val="007F184F"/>
    <w:rsid w:val="007F2B35"/>
    <w:rsid w:val="007F5A9B"/>
    <w:rsid w:val="00802ABB"/>
    <w:rsid w:val="00811F2B"/>
    <w:rsid w:val="00812F1C"/>
    <w:rsid w:val="008132F2"/>
    <w:rsid w:val="008149F7"/>
    <w:rsid w:val="0082000A"/>
    <w:rsid w:val="0082155C"/>
    <w:rsid w:val="00830331"/>
    <w:rsid w:val="00831A42"/>
    <w:rsid w:val="008335A0"/>
    <w:rsid w:val="00833D77"/>
    <w:rsid w:val="00834970"/>
    <w:rsid w:val="008402F2"/>
    <w:rsid w:val="0084652E"/>
    <w:rsid w:val="008509A9"/>
    <w:rsid w:val="008530F1"/>
    <w:rsid w:val="00867551"/>
    <w:rsid w:val="008720E7"/>
    <w:rsid w:val="00874674"/>
    <w:rsid w:val="00880586"/>
    <w:rsid w:val="00883D32"/>
    <w:rsid w:val="008875DF"/>
    <w:rsid w:val="008913BD"/>
    <w:rsid w:val="00892170"/>
    <w:rsid w:val="008A0584"/>
    <w:rsid w:val="008A3A21"/>
    <w:rsid w:val="008B1C79"/>
    <w:rsid w:val="008B7329"/>
    <w:rsid w:val="008D39BF"/>
    <w:rsid w:val="008D4472"/>
    <w:rsid w:val="008D5C63"/>
    <w:rsid w:val="008D7CCA"/>
    <w:rsid w:val="008E2C8F"/>
    <w:rsid w:val="008E361F"/>
    <w:rsid w:val="008E580A"/>
    <w:rsid w:val="008E70F1"/>
    <w:rsid w:val="008F16C9"/>
    <w:rsid w:val="008F40CB"/>
    <w:rsid w:val="008F4174"/>
    <w:rsid w:val="008F717E"/>
    <w:rsid w:val="0090155A"/>
    <w:rsid w:val="00914CDE"/>
    <w:rsid w:val="009154F4"/>
    <w:rsid w:val="00916CCD"/>
    <w:rsid w:val="0092690B"/>
    <w:rsid w:val="00930DA4"/>
    <w:rsid w:val="00932253"/>
    <w:rsid w:val="00933344"/>
    <w:rsid w:val="00936CD7"/>
    <w:rsid w:val="00937AB9"/>
    <w:rsid w:val="00942E66"/>
    <w:rsid w:val="00945F82"/>
    <w:rsid w:val="0095443B"/>
    <w:rsid w:val="00954953"/>
    <w:rsid w:val="009554C2"/>
    <w:rsid w:val="00964943"/>
    <w:rsid w:val="00973D7B"/>
    <w:rsid w:val="009836F1"/>
    <w:rsid w:val="00990B73"/>
    <w:rsid w:val="00991D40"/>
    <w:rsid w:val="00993FA7"/>
    <w:rsid w:val="009A2408"/>
    <w:rsid w:val="009B0AD8"/>
    <w:rsid w:val="009B1C91"/>
    <w:rsid w:val="009B4A01"/>
    <w:rsid w:val="009C2E83"/>
    <w:rsid w:val="009C595A"/>
    <w:rsid w:val="009C72C7"/>
    <w:rsid w:val="009C75B1"/>
    <w:rsid w:val="009F3200"/>
    <w:rsid w:val="009F49D9"/>
    <w:rsid w:val="009F789C"/>
    <w:rsid w:val="00A02F2C"/>
    <w:rsid w:val="00A047D9"/>
    <w:rsid w:val="00A10CD7"/>
    <w:rsid w:val="00A11329"/>
    <w:rsid w:val="00A12AFF"/>
    <w:rsid w:val="00A14155"/>
    <w:rsid w:val="00A17CCA"/>
    <w:rsid w:val="00A22263"/>
    <w:rsid w:val="00A22801"/>
    <w:rsid w:val="00A2571F"/>
    <w:rsid w:val="00A306E6"/>
    <w:rsid w:val="00A31E8A"/>
    <w:rsid w:val="00A32EF2"/>
    <w:rsid w:val="00A457AC"/>
    <w:rsid w:val="00A45C99"/>
    <w:rsid w:val="00A53E60"/>
    <w:rsid w:val="00A54E50"/>
    <w:rsid w:val="00A61ACF"/>
    <w:rsid w:val="00A62B66"/>
    <w:rsid w:val="00A67EF5"/>
    <w:rsid w:val="00A71D71"/>
    <w:rsid w:val="00A71FA5"/>
    <w:rsid w:val="00A722B1"/>
    <w:rsid w:val="00A936D0"/>
    <w:rsid w:val="00A9404B"/>
    <w:rsid w:val="00A94A38"/>
    <w:rsid w:val="00AA15C5"/>
    <w:rsid w:val="00AA6CEC"/>
    <w:rsid w:val="00AB37F3"/>
    <w:rsid w:val="00AC2C1F"/>
    <w:rsid w:val="00AC3F9B"/>
    <w:rsid w:val="00AD028D"/>
    <w:rsid w:val="00AD2C7E"/>
    <w:rsid w:val="00AD49ED"/>
    <w:rsid w:val="00AD4F3E"/>
    <w:rsid w:val="00AD59C8"/>
    <w:rsid w:val="00AE2054"/>
    <w:rsid w:val="00AE690C"/>
    <w:rsid w:val="00AE7A20"/>
    <w:rsid w:val="00AF282C"/>
    <w:rsid w:val="00AF4BEC"/>
    <w:rsid w:val="00AF7A58"/>
    <w:rsid w:val="00B01775"/>
    <w:rsid w:val="00B0693A"/>
    <w:rsid w:val="00B12DAC"/>
    <w:rsid w:val="00B13020"/>
    <w:rsid w:val="00B209E5"/>
    <w:rsid w:val="00B32BC1"/>
    <w:rsid w:val="00B36EFF"/>
    <w:rsid w:val="00B4235F"/>
    <w:rsid w:val="00B444BC"/>
    <w:rsid w:val="00B45E24"/>
    <w:rsid w:val="00B50333"/>
    <w:rsid w:val="00B50B82"/>
    <w:rsid w:val="00B545AF"/>
    <w:rsid w:val="00B54AE5"/>
    <w:rsid w:val="00B64AB1"/>
    <w:rsid w:val="00B6611C"/>
    <w:rsid w:val="00B667B5"/>
    <w:rsid w:val="00B6737C"/>
    <w:rsid w:val="00B76D15"/>
    <w:rsid w:val="00B77FB5"/>
    <w:rsid w:val="00B8096C"/>
    <w:rsid w:val="00B81710"/>
    <w:rsid w:val="00B826F6"/>
    <w:rsid w:val="00B86908"/>
    <w:rsid w:val="00B91229"/>
    <w:rsid w:val="00B9284F"/>
    <w:rsid w:val="00B94DD0"/>
    <w:rsid w:val="00BA2A87"/>
    <w:rsid w:val="00BA3A09"/>
    <w:rsid w:val="00BA4528"/>
    <w:rsid w:val="00BA4776"/>
    <w:rsid w:val="00BA5050"/>
    <w:rsid w:val="00BB142F"/>
    <w:rsid w:val="00BB4444"/>
    <w:rsid w:val="00BB7713"/>
    <w:rsid w:val="00BC3958"/>
    <w:rsid w:val="00BC3FC9"/>
    <w:rsid w:val="00BC67A2"/>
    <w:rsid w:val="00BC772A"/>
    <w:rsid w:val="00BD0EFA"/>
    <w:rsid w:val="00BD1202"/>
    <w:rsid w:val="00BD2B51"/>
    <w:rsid w:val="00BD490E"/>
    <w:rsid w:val="00BD64F4"/>
    <w:rsid w:val="00BD738F"/>
    <w:rsid w:val="00BD7CD3"/>
    <w:rsid w:val="00BE23A6"/>
    <w:rsid w:val="00BE6FC5"/>
    <w:rsid w:val="00BF7CEB"/>
    <w:rsid w:val="00C02237"/>
    <w:rsid w:val="00C02E65"/>
    <w:rsid w:val="00C04421"/>
    <w:rsid w:val="00C1046B"/>
    <w:rsid w:val="00C133DF"/>
    <w:rsid w:val="00C22124"/>
    <w:rsid w:val="00C241EE"/>
    <w:rsid w:val="00C331F5"/>
    <w:rsid w:val="00C34B42"/>
    <w:rsid w:val="00C37C83"/>
    <w:rsid w:val="00C402A7"/>
    <w:rsid w:val="00C52445"/>
    <w:rsid w:val="00C52CB9"/>
    <w:rsid w:val="00C546E5"/>
    <w:rsid w:val="00C65125"/>
    <w:rsid w:val="00C71AAD"/>
    <w:rsid w:val="00C82532"/>
    <w:rsid w:val="00C91F73"/>
    <w:rsid w:val="00C95343"/>
    <w:rsid w:val="00C97126"/>
    <w:rsid w:val="00CA3070"/>
    <w:rsid w:val="00CA3156"/>
    <w:rsid w:val="00CA457F"/>
    <w:rsid w:val="00CB1ECD"/>
    <w:rsid w:val="00CB2497"/>
    <w:rsid w:val="00CC0134"/>
    <w:rsid w:val="00CC3084"/>
    <w:rsid w:val="00CC67E3"/>
    <w:rsid w:val="00CD11D7"/>
    <w:rsid w:val="00CD2E54"/>
    <w:rsid w:val="00CE28E4"/>
    <w:rsid w:val="00CE449B"/>
    <w:rsid w:val="00CF0C64"/>
    <w:rsid w:val="00CF3EE3"/>
    <w:rsid w:val="00D00247"/>
    <w:rsid w:val="00D004DC"/>
    <w:rsid w:val="00D10065"/>
    <w:rsid w:val="00D11910"/>
    <w:rsid w:val="00D12E5D"/>
    <w:rsid w:val="00D15B14"/>
    <w:rsid w:val="00D215A6"/>
    <w:rsid w:val="00D2390D"/>
    <w:rsid w:val="00D25DFA"/>
    <w:rsid w:val="00D27D56"/>
    <w:rsid w:val="00D31B58"/>
    <w:rsid w:val="00D35E96"/>
    <w:rsid w:val="00D3684A"/>
    <w:rsid w:val="00D41C43"/>
    <w:rsid w:val="00D43CA2"/>
    <w:rsid w:val="00D519B5"/>
    <w:rsid w:val="00D52781"/>
    <w:rsid w:val="00D556DD"/>
    <w:rsid w:val="00D63EFD"/>
    <w:rsid w:val="00D66B12"/>
    <w:rsid w:val="00D81A21"/>
    <w:rsid w:val="00D86857"/>
    <w:rsid w:val="00D91147"/>
    <w:rsid w:val="00D91457"/>
    <w:rsid w:val="00D931D5"/>
    <w:rsid w:val="00D972D5"/>
    <w:rsid w:val="00DA075D"/>
    <w:rsid w:val="00DA54CF"/>
    <w:rsid w:val="00DB7C21"/>
    <w:rsid w:val="00DC084C"/>
    <w:rsid w:val="00DC1685"/>
    <w:rsid w:val="00DC4679"/>
    <w:rsid w:val="00DC60D4"/>
    <w:rsid w:val="00DC61AD"/>
    <w:rsid w:val="00DC7851"/>
    <w:rsid w:val="00DD1AFB"/>
    <w:rsid w:val="00DD2A36"/>
    <w:rsid w:val="00DD4D81"/>
    <w:rsid w:val="00DD5903"/>
    <w:rsid w:val="00DD6327"/>
    <w:rsid w:val="00DE48FC"/>
    <w:rsid w:val="00DE5DFC"/>
    <w:rsid w:val="00DE728D"/>
    <w:rsid w:val="00DF1625"/>
    <w:rsid w:val="00DF2A9C"/>
    <w:rsid w:val="00DF47AB"/>
    <w:rsid w:val="00DF74CE"/>
    <w:rsid w:val="00E0370B"/>
    <w:rsid w:val="00E0485F"/>
    <w:rsid w:val="00E12195"/>
    <w:rsid w:val="00E154F0"/>
    <w:rsid w:val="00E15825"/>
    <w:rsid w:val="00E24046"/>
    <w:rsid w:val="00E35E9D"/>
    <w:rsid w:val="00E444DC"/>
    <w:rsid w:val="00E51F17"/>
    <w:rsid w:val="00E66307"/>
    <w:rsid w:val="00E6772B"/>
    <w:rsid w:val="00E70EBA"/>
    <w:rsid w:val="00E83ABE"/>
    <w:rsid w:val="00E96627"/>
    <w:rsid w:val="00E9683A"/>
    <w:rsid w:val="00EA4ED3"/>
    <w:rsid w:val="00EA6FF5"/>
    <w:rsid w:val="00EB059C"/>
    <w:rsid w:val="00EB446F"/>
    <w:rsid w:val="00EB7C34"/>
    <w:rsid w:val="00ED0D54"/>
    <w:rsid w:val="00ED1AA2"/>
    <w:rsid w:val="00EE5D08"/>
    <w:rsid w:val="00EE709A"/>
    <w:rsid w:val="00EF24CB"/>
    <w:rsid w:val="00EF4CA2"/>
    <w:rsid w:val="00F000B9"/>
    <w:rsid w:val="00F02A72"/>
    <w:rsid w:val="00F039B2"/>
    <w:rsid w:val="00F05125"/>
    <w:rsid w:val="00F07589"/>
    <w:rsid w:val="00F13D83"/>
    <w:rsid w:val="00F15151"/>
    <w:rsid w:val="00F169DF"/>
    <w:rsid w:val="00F20C5C"/>
    <w:rsid w:val="00F302A0"/>
    <w:rsid w:val="00F36E00"/>
    <w:rsid w:val="00F433BF"/>
    <w:rsid w:val="00F43C0E"/>
    <w:rsid w:val="00F45D54"/>
    <w:rsid w:val="00F51881"/>
    <w:rsid w:val="00F539B5"/>
    <w:rsid w:val="00F53FD7"/>
    <w:rsid w:val="00F610F7"/>
    <w:rsid w:val="00F64655"/>
    <w:rsid w:val="00F675B5"/>
    <w:rsid w:val="00F75A67"/>
    <w:rsid w:val="00F7658F"/>
    <w:rsid w:val="00F838F3"/>
    <w:rsid w:val="00F86221"/>
    <w:rsid w:val="00F92104"/>
    <w:rsid w:val="00FA15B8"/>
    <w:rsid w:val="00FA419D"/>
    <w:rsid w:val="00FA5294"/>
    <w:rsid w:val="00FB38E7"/>
    <w:rsid w:val="00FC4626"/>
    <w:rsid w:val="00FC6912"/>
    <w:rsid w:val="00FD3A42"/>
    <w:rsid w:val="00FE282A"/>
    <w:rsid w:val="00FE50C5"/>
    <w:rsid w:val="00FE5A46"/>
    <w:rsid w:val="00FF1CE0"/>
    <w:rsid w:val="00FF7F58"/>
    <w:rsid w:val="018637FF"/>
    <w:rsid w:val="01894DAC"/>
    <w:rsid w:val="06A959C0"/>
    <w:rsid w:val="078055CB"/>
    <w:rsid w:val="088142F9"/>
    <w:rsid w:val="0B966652"/>
    <w:rsid w:val="115972B9"/>
    <w:rsid w:val="123770DA"/>
    <w:rsid w:val="12B5523D"/>
    <w:rsid w:val="13F628D1"/>
    <w:rsid w:val="14D627BE"/>
    <w:rsid w:val="183A4279"/>
    <w:rsid w:val="188341EC"/>
    <w:rsid w:val="1C0D1D71"/>
    <w:rsid w:val="1C3C0D2F"/>
    <w:rsid w:val="1EBF116C"/>
    <w:rsid w:val="20124E68"/>
    <w:rsid w:val="2069604E"/>
    <w:rsid w:val="220F3DF4"/>
    <w:rsid w:val="238F24CC"/>
    <w:rsid w:val="23D37E0C"/>
    <w:rsid w:val="256C436F"/>
    <w:rsid w:val="284B2136"/>
    <w:rsid w:val="2AC15A7F"/>
    <w:rsid w:val="2C283638"/>
    <w:rsid w:val="2D3E7293"/>
    <w:rsid w:val="2E4747AF"/>
    <w:rsid w:val="2EB05422"/>
    <w:rsid w:val="30DB14ED"/>
    <w:rsid w:val="3387204D"/>
    <w:rsid w:val="339E405E"/>
    <w:rsid w:val="34B506E7"/>
    <w:rsid w:val="34D0108E"/>
    <w:rsid w:val="34F829E8"/>
    <w:rsid w:val="35AB5672"/>
    <w:rsid w:val="35E6549C"/>
    <w:rsid w:val="37666109"/>
    <w:rsid w:val="38372CAC"/>
    <w:rsid w:val="39E52447"/>
    <w:rsid w:val="39FF5A24"/>
    <w:rsid w:val="3A0B580C"/>
    <w:rsid w:val="3B1962DB"/>
    <w:rsid w:val="3F142408"/>
    <w:rsid w:val="41B949F1"/>
    <w:rsid w:val="427E7124"/>
    <w:rsid w:val="43E96056"/>
    <w:rsid w:val="450C51F4"/>
    <w:rsid w:val="46B502AB"/>
    <w:rsid w:val="46E42C83"/>
    <w:rsid w:val="49B540E2"/>
    <w:rsid w:val="4C6A01C5"/>
    <w:rsid w:val="4E195FBE"/>
    <w:rsid w:val="4E2C41ED"/>
    <w:rsid w:val="4E8A3B33"/>
    <w:rsid w:val="50BB4D10"/>
    <w:rsid w:val="516B184B"/>
    <w:rsid w:val="53B02D17"/>
    <w:rsid w:val="53E4756C"/>
    <w:rsid w:val="543303CB"/>
    <w:rsid w:val="56DE593B"/>
    <w:rsid w:val="585557E8"/>
    <w:rsid w:val="5B381B9F"/>
    <w:rsid w:val="5CA77DD2"/>
    <w:rsid w:val="5E04290C"/>
    <w:rsid w:val="5FFE7B4E"/>
    <w:rsid w:val="60EA0CC8"/>
    <w:rsid w:val="610E323D"/>
    <w:rsid w:val="61BB4918"/>
    <w:rsid w:val="65836E9C"/>
    <w:rsid w:val="66BF644E"/>
    <w:rsid w:val="670546E6"/>
    <w:rsid w:val="6B1830AA"/>
    <w:rsid w:val="6C062C35"/>
    <w:rsid w:val="6C3C17F4"/>
    <w:rsid w:val="6E960BB1"/>
    <w:rsid w:val="6F60080F"/>
    <w:rsid w:val="701D629B"/>
    <w:rsid w:val="71D766DF"/>
    <w:rsid w:val="72263FBB"/>
    <w:rsid w:val="76D42E76"/>
    <w:rsid w:val="78D87841"/>
    <w:rsid w:val="791054BC"/>
    <w:rsid w:val="79DC53C0"/>
    <w:rsid w:val="7B076B69"/>
    <w:rsid w:val="7F131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0" w:semiHidden="0" w:name="heading 2" w:locked="1"/>
    <w:lsdException w:qFormat="1" w:unhideWhenUsed="0" w:uiPriority="0" w:semiHidden="0" w:name="heading 3" w:locked="1"/>
    <w:lsdException w:qFormat="1" w:unhideWhenUsed="0" w:uiPriority="0" w:semiHidden="0" w:name="heading 4" w:locked="1"/>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99" w:semiHidden="0" w:name="header"/>
    <w:lsdException w:qFormat="1" w:unhideWhenUsed="0" w:uiPriority="0"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qFormat="1" w:unhideWhenUsed="0" w:uiPriority="0" w:semiHidden="0" w:name="Signature"/>
    <w:lsdException w:qFormat="1" w:uiPriority="1" w:semiHidden="0" w:name="Default Paragraph Font"/>
    <w:lsdException w:qFormat="1" w:unhideWhenUsed="0" w:uiPriority="0"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nhideWhenUsed="0" w:uiPriority="99" w:semiHidden="0" w:name="Body Text 3"/>
    <w:lsdException w:qFormat="1" w:unhideWhenUsed="0" w:uiPriority="99"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tLeast"/>
      <w:textAlignment w:val="baseline"/>
    </w:pPr>
    <w:rPr>
      <w:rFonts w:ascii="Times New Roman" w:hAnsi="Times New Roman" w:eastAsia="宋体" w:cs="Times New Roman"/>
      <w:sz w:val="24"/>
      <w:lang w:val="en-US" w:eastAsia="zh-CN" w:bidi="ar-SA"/>
    </w:rPr>
  </w:style>
  <w:style w:type="paragraph" w:styleId="2">
    <w:name w:val="heading 1"/>
    <w:basedOn w:val="1"/>
    <w:next w:val="3"/>
    <w:link w:val="52"/>
    <w:qFormat/>
    <w:locked/>
    <w:uiPriority w:val="0"/>
    <w:pPr>
      <w:keepNext/>
      <w:widowControl/>
      <w:autoSpaceDN w:val="0"/>
      <w:spacing w:before="240" w:after="240" w:line="380" w:lineRule="exact"/>
      <w:outlineLvl w:val="0"/>
    </w:pPr>
    <w:rPr>
      <w:rFonts w:eastAsia="'宋体"/>
      <w:kern w:val="52"/>
      <w:sz w:val="26"/>
      <w:lang w:val="en-GB" w:eastAsia="zh-TW"/>
    </w:rPr>
  </w:style>
  <w:style w:type="paragraph" w:styleId="4">
    <w:name w:val="heading 2"/>
    <w:basedOn w:val="1"/>
    <w:next w:val="3"/>
    <w:link w:val="53"/>
    <w:qFormat/>
    <w:locked/>
    <w:uiPriority w:val="0"/>
    <w:pPr>
      <w:keepNext/>
      <w:widowControl/>
      <w:numPr>
        <w:ilvl w:val="1"/>
        <w:numId w:val="1"/>
      </w:numPr>
      <w:adjustRightInd/>
      <w:spacing w:after="240" w:line="380" w:lineRule="exact"/>
      <w:textAlignment w:val="auto"/>
      <w:outlineLvl w:val="1"/>
    </w:pPr>
    <w:rPr>
      <w:sz w:val="26"/>
      <w:lang w:eastAsia="zh-TW"/>
    </w:rPr>
  </w:style>
  <w:style w:type="paragraph" w:styleId="5">
    <w:name w:val="heading 3"/>
    <w:basedOn w:val="1"/>
    <w:next w:val="3"/>
    <w:link w:val="54"/>
    <w:qFormat/>
    <w:locked/>
    <w:uiPriority w:val="0"/>
    <w:pPr>
      <w:keepNext/>
      <w:widowControl/>
      <w:numPr>
        <w:ilvl w:val="2"/>
        <w:numId w:val="1"/>
      </w:numPr>
      <w:adjustRightInd/>
      <w:spacing w:after="240" w:line="380" w:lineRule="exact"/>
      <w:textAlignment w:val="auto"/>
      <w:outlineLvl w:val="2"/>
    </w:pPr>
    <w:rPr>
      <w:sz w:val="26"/>
      <w:lang w:eastAsia="zh-TW"/>
    </w:rPr>
  </w:style>
  <w:style w:type="paragraph" w:styleId="6">
    <w:name w:val="heading 4"/>
    <w:basedOn w:val="1"/>
    <w:next w:val="3"/>
    <w:link w:val="55"/>
    <w:qFormat/>
    <w:locked/>
    <w:uiPriority w:val="0"/>
    <w:pPr>
      <w:keepNext/>
      <w:widowControl/>
      <w:numPr>
        <w:ilvl w:val="3"/>
        <w:numId w:val="1"/>
      </w:numPr>
      <w:adjustRightInd/>
      <w:spacing w:after="240" w:line="380" w:lineRule="exact"/>
      <w:textAlignment w:val="auto"/>
      <w:outlineLvl w:val="3"/>
    </w:pPr>
    <w:rPr>
      <w:sz w:val="26"/>
      <w:lang w:eastAsia="zh-TW"/>
    </w:rPr>
  </w:style>
  <w:style w:type="paragraph" w:styleId="7">
    <w:name w:val="heading 5"/>
    <w:basedOn w:val="1"/>
    <w:next w:val="1"/>
    <w:link w:val="56"/>
    <w:qFormat/>
    <w:locked/>
    <w:uiPriority w:val="0"/>
    <w:pPr>
      <w:widowControl/>
      <w:numPr>
        <w:ilvl w:val="4"/>
        <w:numId w:val="1"/>
      </w:numPr>
      <w:adjustRightInd/>
      <w:spacing w:after="240" w:line="380" w:lineRule="exact"/>
      <w:textAlignment w:val="auto"/>
      <w:outlineLvl w:val="4"/>
    </w:pPr>
    <w:rPr>
      <w:sz w:val="26"/>
      <w:lang w:eastAsia="zh-TW"/>
    </w:rPr>
  </w:style>
  <w:style w:type="paragraph" w:styleId="8">
    <w:name w:val="heading 6"/>
    <w:basedOn w:val="1"/>
    <w:next w:val="3"/>
    <w:link w:val="57"/>
    <w:qFormat/>
    <w:locked/>
    <w:uiPriority w:val="0"/>
    <w:pPr>
      <w:keepNext/>
      <w:widowControl/>
      <w:numPr>
        <w:ilvl w:val="5"/>
        <w:numId w:val="1"/>
      </w:numPr>
      <w:adjustRightInd/>
      <w:spacing w:after="240" w:line="380" w:lineRule="exact"/>
      <w:textAlignment w:val="auto"/>
      <w:outlineLvl w:val="5"/>
    </w:pPr>
    <w:rPr>
      <w:sz w:val="26"/>
      <w:lang w:eastAsia="zh-TW"/>
    </w:rPr>
  </w:style>
  <w:style w:type="paragraph" w:styleId="9">
    <w:name w:val="heading 7"/>
    <w:basedOn w:val="1"/>
    <w:next w:val="1"/>
    <w:link w:val="58"/>
    <w:qFormat/>
    <w:locked/>
    <w:uiPriority w:val="0"/>
    <w:pPr>
      <w:keepNext/>
      <w:widowControl/>
      <w:numPr>
        <w:ilvl w:val="6"/>
        <w:numId w:val="1"/>
      </w:numPr>
      <w:adjustRightInd/>
      <w:spacing w:after="240" w:line="380" w:lineRule="exact"/>
      <w:textAlignment w:val="auto"/>
      <w:outlineLvl w:val="6"/>
    </w:pPr>
    <w:rPr>
      <w:sz w:val="26"/>
      <w:lang w:eastAsia="zh-TW"/>
    </w:rPr>
  </w:style>
  <w:style w:type="paragraph" w:styleId="10">
    <w:name w:val="heading 8"/>
    <w:basedOn w:val="1"/>
    <w:next w:val="1"/>
    <w:link w:val="59"/>
    <w:qFormat/>
    <w:locked/>
    <w:uiPriority w:val="0"/>
    <w:pPr>
      <w:keepNext/>
      <w:widowControl/>
      <w:numPr>
        <w:ilvl w:val="7"/>
        <w:numId w:val="1"/>
      </w:numPr>
      <w:adjustRightInd/>
      <w:spacing w:after="240" w:line="380" w:lineRule="exact"/>
      <w:textAlignment w:val="auto"/>
      <w:outlineLvl w:val="7"/>
    </w:pPr>
    <w:rPr>
      <w:sz w:val="26"/>
      <w:lang w:eastAsia="zh-TW"/>
    </w:rPr>
  </w:style>
  <w:style w:type="paragraph" w:styleId="11">
    <w:name w:val="heading 9"/>
    <w:basedOn w:val="1"/>
    <w:next w:val="3"/>
    <w:link w:val="60"/>
    <w:qFormat/>
    <w:locked/>
    <w:uiPriority w:val="0"/>
    <w:pPr>
      <w:widowControl/>
      <w:numPr>
        <w:ilvl w:val="8"/>
        <w:numId w:val="1"/>
      </w:numPr>
      <w:tabs>
        <w:tab w:val="left" w:pos="1440"/>
      </w:tabs>
      <w:adjustRightInd/>
      <w:spacing w:after="240" w:line="380" w:lineRule="exact"/>
      <w:textAlignment w:val="auto"/>
      <w:outlineLvl w:val="8"/>
    </w:pPr>
    <w:rPr>
      <w:sz w:val="26"/>
      <w:lang w:eastAsia="zh-TW"/>
    </w:rPr>
  </w:style>
  <w:style w:type="character" w:default="1" w:styleId="23">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link w:val="28"/>
    <w:qFormat/>
    <w:uiPriority w:val="0"/>
    <w:pPr>
      <w:widowControl/>
      <w:adjustRightInd/>
      <w:spacing w:after="240" w:line="380" w:lineRule="exact"/>
      <w:ind w:firstLine="1008"/>
      <w:textAlignment w:val="auto"/>
    </w:pPr>
    <w:rPr>
      <w:sz w:val="26"/>
      <w:lang w:eastAsia="zh-TW"/>
    </w:rPr>
  </w:style>
  <w:style w:type="paragraph" w:styleId="12">
    <w:name w:val="annotation subject"/>
    <w:basedOn w:val="13"/>
    <w:next w:val="13"/>
    <w:link w:val="48"/>
    <w:unhideWhenUsed/>
    <w:qFormat/>
    <w:uiPriority w:val="99"/>
    <w:rPr>
      <w:b/>
      <w:bCs/>
    </w:rPr>
  </w:style>
  <w:style w:type="paragraph" w:styleId="13">
    <w:name w:val="annotation text"/>
    <w:basedOn w:val="1"/>
    <w:link w:val="47"/>
    <w:unhideWhenUsed/>
    <w:qFormat/>
    <w:uiPriority w:val="99"/>
  </w:style>
  <w:style w:type="paragraph" w:styleId="14">
    <w:name w:val="Document Map"/>
    <w:basedOn w:val="1"/>
    <w:link w:val="50"/>
    <w:unhideWhenUsed/>
    <w:qFormat/>
    <w:uiPriority w:val="99"/>
    <w:rPr>
      <w:rFonts w:ascii="宋体"/>
      <w:szCs w:val="24"/>
    </w:rPr>
  </w:style>
  <w:style w:type="paragraph" w:styleId="15">
    <w:name w:val="Body Text 3"/>
    <w:basedOn w:val="1"/>
    <w:link w:val="42"/>
    <w:qFormat/>
    <w:uiPriority w:val="99"/>
    <w:pPr>
      <w:widowControl/>
      <w:adjustRightInd/>
      <w:spacing w:line="380" w:lineRule="exact"/>
      <w:ind w:left="1008"/>
      <w:textAlignment w:val="auto"/>
    </w:pPr>
    <w:rPr>
      <w:sz w:val="26"/>
      <w:lang w:eastAsia="zh-TW"/>
    </w:rPr>
  </w:style>
  <w:style w:type="paragraph" w:styleId="16">
    <w:name w:val="Body Text Indent"/>
    <w:basedOn w:val="1"/>
    <w:link w:val="32"/>
    <w:qFormat/>
    <w:uiPriority w:val="99"/>
    <w:pPr>
      <w:ind w:left="960" w:leftChars="400"/>
    </w:pPr>
  </w:style>
  <w:style w:type="paragraph" w:styleId="17">
    <w:name w:val="Body Text Indent 2"/>
    <w:basedOn w:val="1"/>
    <w:link w:val="43"/>
    <w:qFormat/>
    <w:uiPriority w:val="99"/>
    <w:pPr>
      <w:snapToGrid w:val="0"/>
      <w:spacing w:line="240" w:lineRule="auto"/>
      <w:ind w:left="425"/>
      <w:jc w:val="both"/>
    </w:pPr>
  </w:style>
  <w:style w:type="paragraph" w:styleId="18">
    <w:name w:val="Balloon Text"/>
    <w:basedOn w:val="1"/>
    <w:link w:val="45"/>
    <w:qFormat/>
    <w:uiPriority w:val="99"/>
    <w:pPr>
      <w:spacing w:line="240" w:lineRule="auto"/>
    </w:pPr>
    <w:rPr>
      <w:sz w:val="18"/>
      <w:szCs w:val="18"/>
    </w:rPr>
  </w:style>
  <w:style w:type="paragraph" w:styleId="19">
    <w:name w:val="footer"/>
    <w:basedOn w:val="1"/>
    <w:link w:val="31"/>
    <w:qFormat/>
    <w:uiPriority w:val="0"/>
    <w:pPr>
      <w:tabs>
        <w:tab w:val="center" w:pos="4153"/>
        <w:tab w:val="right" w:pos="8306"/>
      </w:tabs>
      <w:spacing w:line="240" w:lineRule="atLeast"/>
    </w:pPr>
    <w:rPr>
      <w:sz w:val="18"/>
    </w:rPr>
  </w:style>
  <w:style w:type="paragraph" w:styleId="20">
    <w:name w:val="header"/>
    <w:basedOn w:val="1"/>
    <w:link w:val="30"/>
    <w:qFormat/>
    <w:uiPriority w:val="99"/>
    <w:pPr>
      <w:tabs>
        <w:tab w:val="center" w:pos="4153"/>
        <w:tab w:val="right" w:pos="8306"/>
      </w:tabs>
      <w:spacing w:line="240" w:lineRule="atLeast"/>
      <w:jc w:val="center"/>
    </w:pPr>
    <w:rPr>
      <w:sz w:val="18"/>
    </w:rPr>
  </w:style>
  <w:style w:type="paragraph" w:styleId="21">
    <w:name w:val="Signature"/>
    <w:basedOn w:val="1"/>
    <w:link w:val="41"/>
    <w:qFormat/>
    <w:uiPriority w:val="0"/>
    <w:pPr>
      <w:widowControl/>
      <w:tabs>
        <w:tab w:val="left" w:pos="4320"/>
      </w:tabs>
      <w:snapToGrid w:val="0"/>
      <w:spacing w:line="240" w:lineRule="auto"/>
      <w:textAlignment w:val="auto"/>
    </w:pPr>
    <w:rPr>
      <w:lang w:eastAsia="zh-TW"/>
    </w:rPr>
  </w:style>
  <w:style w:type="paragraph" w:styleId="22">
    <w:name w:val="Body Text 2"/>
    <w:basedOn w:val="1"/>
    <w:link w:val="51"/>
    <w:unhideWhenUsed/>
    <w:qFormat/>
    <w:uiPriority w:val="99"/>
    <w:pPr>
      <w:spacing w:after="120" w:line="480" w:lineRule="auto"/>
    </w:pPr>
  </w:style>
  <w:style w:type="character" w:styleId="24">
    <w:name w:val="page number"/>
    <w:qFormat/>
    <w:uiPriority w:val="0"/>
    <w:rPr>
      <w:rFonts w:cs="Times New Roman"/>
    </w:rPr>
  </w:style>
  <w:style w:type="character" w:styleId="25">
    <w:name w:val="annotation reference"/>
    <w:unhideWhenUsed/>
    <w:qFormat/>
    <w:uiPriority w:val="99"/>
    <w:rPr>
      <w:sz w:val="21"/>
      <w:szCs w:val="21"/>
    </w:rPr>
  </w:style>
  <w:style w:type="table" w:styleId="27">
    <w:name w:val="Table Grid"/>
    <w:basedOn w:val="26"/>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8">
    <w:name w:val="正文文本 Char"/>
    <w:link w:val="3"/>
    <w:qFormat/>
    <w:uiPriority w:val="0"/>
    <w:rPr>
      <w:kern w:val="0"/>
      <w:sz w:val="24"/>
      <w:szCs w:val="20"/>
    </w:rPr>
  </w:style>
  <w:style w:type="paragraph" w:customStyle="1" w:styleId="29">
    <w:name w:val="中文文本"/>
    <w:basedOn w:val="1"/>
    <w:qFormat/>
    <w:uiPriority w:val="99"/>
    <w:pPr>
      <w:spacing w:before="120" w:after="120"/>
    </w:pPr>
  </w:style>
  <w:style w:type="character" w:customStyle="1" w:styleId="30">
    <w:name w:val="页眉 Char"/>
    <w:link w:val="20"/>
    <w:semiHidden/>
    <w:qFormat/>
    <w:uiPriority w:val="99"/>
    <w:rPr>
      <w:kern w:val="0"/>
      <w:sz w:val="18"/>
      <w:szCs w:val="18"/>
    </w:rPr>
  </w:style>
  <w:style w:type="character" w:customStyle="1" w:styleId="31">
    <w:name w:val="页脚 Char"/>
    <w:link w:val="19"/>
    <w:semiHidden/>
    <w:qFormat/>
    <w:uiPriority w:val="99"/>
    <w:rPr>
      <w:kern w:val="0"/>
      <w:sz w:val="18"/>
      <w:szCs w:val="18"/>
    </w:rPr>
  </w:style>
  <w:style w:type="character" w:customStyle="1" w:styleId="32">
    <w:name w:val="正文文本缩进 Char"/>
    <w:link w:val="16"/>
    <w:semiHidden/>
    <w:qFormat/>
    <w:uiPriority w:val="99"/>
    <w:rPr>
      <w:kern w:val="0"/>
      <w:sz w:val="24"/>
      <w:szCs w:val="20"/>
    </w:rPr>
  </w:style>
  <w:style w:type="paragraph" w:customStyle="1" w:styleId="33">
    <w:name w:val="Legal_L1"/>
    <w:basedOn w:val="1"/>
    <w:qFormat/>
    <w:uiPriority w:val="0"/>
    <w:pPr>
      <w:widowControl/>
      <w:numPr>
        <w:ilvl w:val="0"/>
        <w:numId w:val="2"/>
      </w:numPr>
      <w:adjustRightInd/>
      <w:spacing w:after="240" w:line="240" w:lineRule="auto"/>
      <w:textAlignment w:val="auto"/>
      <w:outlineLvl w:val="0"/>
    </w:pPr>
    <w:rPr>
      <w:lang w:eastAsia="en-US"/>
    </w:rPr>
  </w:style>
  <w:style w:type="paragraph" w:customStyle="1" w:styleId="34">
    <w:name w:val="Legal_L2"/>
    <w:basedOn w:val="33"/>
    <w:qFormat/>
    <w:uiPriority w:val="0"/>
    <w:pPr>
      <w:numPr>
        <w:ilvl w:val="1"/>
      </w:numPr>
      <w:outlineLvl w:val="1"/>
    </w:pPr>
  </w:style>
  <w:style w:type="paragraph" w:customStyle="1" w:styleId="35">
    <w:name w:val="Legal_L3"/>
    <w:basedOn w:val="34"/>
    <w:qFormat/>
    <w:uiPriority w:val="0"/>
    <w:pPr>
      <w:numPr>
        <w:ilvl w:val="2"/>
      </w:numPr>
      <w:tabs>
        <w:tab w:val="left" w:pos="360"/>
        <w:tab w:val="left" w:pos="1560"/>
      </w:tabs>
      <w:ind w:left="1560" w:hanging="720"/>
      <w:outlineLvl w:val="2"/>
    </w:pPr>
  </w:style>
  <w:style w:type="paragraph" w:customStyle="1" w:styleId="36">
    <w:name w:val="Legal_L4"/>
    <w:basedOn w:val="35"/>
    <w:qFormat/>
    <w:uiPriority w:val="99"/>
    <w:pPr>
      <w:numPr>
        <w:ilvl w:val="3"/>
      </w:numPr>
      <w:tabs>
        <w:tab w:val="left" w:pos="1980"/>
      </w:tabs>
      <w:ind w:left="1980" w:hanging="720"/>
      <w:outlineLvl w:val="3"/>
    </w:pPr>
  </w:style>
  <w:style w:type="paragraph" w:customStyle="1" w:styleId="37">
    <w:name w:val="Legal_L5"/>
    <w:basedOn w:val="36"/>
    <w:qFormat/>
    <w:uiPriority w:val="99"/>
    <w:pPr>
      <w:numPr>
        <w:ilvl w:val="4"/>
      </w:numPr>
      <w:tabs>
        <w:tab w:val="left" w:pos="2760"/>
      </w:tabs>
      <w:ind w:left="2760" w:hanging="1080"/>
      <w:outlineLvl w:val="4"/>
    </w:pPr>
  </w:style>
  <w:style w:type="paragraph" w:customStyle="1" w:styleId="38">
    <w:name w:val="Legal_L6"/>
    <w:basedOn w:val="37"/>
    <w:next w:val="3"/>
    <w:qFormat/>
    <w:uiPriority w:val="99"/>
    <w:pPr>
      <w:numPr>
        <w:ilvl w:val="5"/>
      </w:numPr>
      <w:tabs>
        <w:tab w:val="left" w:pos="3180"/>
      </w:tabs>
      <w:ind w:left="3180" w:hanging="1080"/>
      <w:outlineLvl w:val="5"/>
    </w:pPr>
  </w:style>
  <w:style w:type="paragraph" w:customStyle="1" w:styleId="39">
    <w:name w:val="Legal_L7"/>
    <w:basedOn w:val="38"/>
    <w:next w:val="3"/>
    <w:qFormat/>
    <w:uiPriority w:val="99"/>
    <w:pPr>
      <w:numPr>
        <w:ilvl w:val="6"/>
      </w:numPr>
      <w:tabs>
        <w:tab w:val="left" w:pos="3960"/>
      </w:tabs>
      <w:ind w:left="3960" w:hanging="1440"/>
      <w:outlineLvl w:val="6"/>
    </w:pPr>
  </w:style>
  <w:style w:type="paragraph" w:customStyle="1" w:styleId="40">
    <w:name w:val="Legal_L8"/>
    <w:basedOn w:val="39"/>
    <w:next w:val="3"/>
    <w:qFormat/>
    <w:uiPriority w:val="99"/>
    <w:pPr>
      <w:numPr>
        <w:ilvl w:val="7"/>
      </w:numPr>
      <w:tabs>
        <w:tab w:val="left" w:pos="4380"/>
      </w:tabs>
      <w:ind w:left="4380" w:hanging="1440"/>
      <w:outlineLvl w:val="7"/>
    </w:pPr>
  </w:style>
  <w:style w:type="character" w:customStyle="1" w:styleId="41">
    <w:name w:val="签名 Char"/>
    <w:link w:val="21"/>
    <w:qFormat/>
    <w:uiPriority w:val="0"/>
    <w:rPr>
      <w:kern w:val="0"/>
      <w:sz w:val="24"/>
      <w:szCs w:val="20"/>
    </w:rPr>
  </w:style>
  <w:style w:type="character" w:customStyle="1" w:styleId="42">
    <w:name w:val="正文文本 3 Char"/>
    <w:link w:val="15"/>
    <w:semiHidden/>
    <w:qFormat/>
    <w:uiPriority w:val="99"/>
    <w:rPr>
      <w:kern w:val="0"/>
      <w:sz w:val="16"/>
      <w:szCs w:val="16"/>
    </w:rPr>
  </w:style>
  <w:style w:type="character" w:customStyle="1" w:styleId="43">
    <w:name w:val="正文文本缩进 2 Char"/>
    <w:link w:val="17"/>
    <w:semiHidden/>
    <w:qFormat/>
    <w:uiPriority w:val="99"/>
    <w:rPr>
      <w:kern w:val="0"/>
      <w:sz w:val="24"/>
      <w:szCs w:val="20"/>
    </w:rPr>
  </w:style>
  <w:style w:type="paragraph" w:customStyle="1" w:styleId="44">
    <w:name w:val="Char Char Char Char"/>
    <w:basedOn w:val="1"/>
    <w:qFormat/>
    <w:uiPriority w:val="99"/>
    <w:pPr>
      <w:widowControl/>
      <w:adjustRightInd/>
      <w:spacing w:after="160" w:line="240" w:lineRule="exact"/>
      <w:textAlignment w:val="auto"/>
    </w:pPr>
    <w:rPr>
      <w:rFonts w:ascii="Verdana" w:hAnsi="Verdana"/>
      <w:sz w:val="20"/>
      <w:lang w:eastAsia="en-US"/>
    </w:rPr>
  </w:style>
  <w:style w:type="character" w:customStyle="1" w:styleId="45">
    <w:name w:val="批注框文本 Char"/>
    <w:link w:val="18"/>
    <w:qFormat/>
    <w:locked/>
    <w:uiPriority w:val="99"/>
    <w:rPr>
      <w:rFonts w:cs="Times New Roman"/>
      <w:sz w:val="18"/>
      <w:szCs w:val="18"/>
    </w:rPr>
  </w:style>
  <w:style w:type="paragraph" w:customStyle="1" w:styleId="46">
    <w:name w:val="彩色底纹 - 强调文字颜色 11"/>
    <w:hidden/>
    <w:semiHidden/>
    <w:qFormat/>
    <w:uiPriority w:val="99"/>
    <w:rPr>
      <w:rFonts w:ascii="Times New Roman" w:hAnsi="Times New Roman" w:eastAsia="宋体" w:cs="Times New Roman"/>
      <w:sz w:val="24"/>
      <w:lang w:val="en-US" w:eastAsia="zh-CN" w:bidi="ar-SA"/>
    </w:rPr>
  </w:style>
  <w:style w:type="character" w:customStyle="1" w:styleId="47">
    <w:name w:val="批注文字 Char"/>
    <w:link w:val="13"/>
    <w:semiHidden/>
    <w:qFormat/>
    <w:uiPriority w:val="99"/>
    <w:rPr>
      <w:sz w:val="24"/>
    </w:rPr>
  </w:style>
  <w:style w:type="character" w:customStyle="1" w:styleId="48">
    <w:name w:val="批注主题 Char"/>
    <w:link w:val="12"/>
    <w:semiHidden/>
    <w:qFormat/>
    <w:uiPriority w:val="99"/>
    <w:rPr>
      <w:b/>
      <w:bCs/>
      <w:sz w:val="24"/>
    </w:rPr>
  </w:style>
  <w:style w:type="paragraph" w:customStyle="1" w:styleId="49">
    <w:name w:val="列出段落1"/>
    <w:basedOn w:val="1"/>
    <w:qFormat/>
    <w:uiPriority w:val="72"/>
    <w:pPr>
      <w:ind w:firstLine="420" w:firstLineChars="200"/>
    </w:pPr>
  </w:style>
  <w:style w:type="character" w:customStyle="1" w:styleId="50">
    <w:name w:val="文档结构图 Char"/>
    <w:basedOn w:val="23"/>
    <w:link w:val="14"/>
    <w:semiHidden/>
    <w:qFormat/>
    <w:uiPriority w:val="99"/>
    <w:rPr>
      <w:rFonts w:ascii="宋体"/>
      <w:sz w:val="24"/>
      <w:szCs w:val="24"/>
    </w:rPr>
  </w:style>
  <w:style w:type="character" w:customStyle="1" w:styleId="51">
    <w:name w:val="正文文本 2 Char"/>
    <w:basedOn w:val="23"/>
    <w:link w:val="22"/>
    <w:semiHidden/>
    <w:qFormat/>
    <w:uiPriority w:val="99"/>
    <w:rPr>
      <w:sz w:val="24"/>
    </w:rPr>
  </w:style>
  <w:style w:type="character" w:customStyle="1" w:styleId="52">
    <w:name w:val="标题 1 Char"/>
    <w:basedOn w:val="23"/>
    <w:link w:val="2"/>
    <w:qFormat/>
    <w:uiPriority w:val="0"/>
    <w:rPr>
      <w:rFonts w:eastAsia="'宋体"/>
      <w:kern w:val="52"/>
      <w:sz w:val="26"/>
      <w:lang w:val="en-GB" w:eastAsia="zh-TW"/>
    </w:rPr>
  </w:style>
  <w:style w:type="character" w:customStyle="1" w:styleId="53">
    <w:name w:val="标题 2 Char"/>
    <w:basedOn w:val="23"/>
    <w:link w:val="4"/>
    <w:qFormat/>
    <w:uiPriority w:val="0"/>
    <w:rPr>
      <w:sz w:val="26"/>
      <w:lang w:eastAsia="zh-TW"/>
    </w:rPr>
  </w:style>
  <w:style w:type="character" w:customStyle="1" w:styleId="54">
    <w:name w:val="标题 3 Char"/>
    <w:basedOn w:val="23"/>
    <w:link w:val="5"/>
    <w:qFormat/>
    <w:uiPriority w:val="0"/>
    <w:rPr>
      <w:sz w:val="26"/>
      <w:lang w:eastAsia="zh-TW"/>
    </w:rPr>
  </w:style>
  <w:style w:type="character" w:customStyle="1" w:styleId="55">
    <w:name w:val="标题 4 Char"/>
    <w:basedOn w:val="23"/>
    <w:link w:val="6"/>
    <w:qFormat/>
    <w:uiPriority w:val="0"/>
    <w:rPr>
      <w:sz w:val="26"/>
      <w:lang w:eastAsia="zh-TW"/>
    </w:rPr>
  </w:style>
  <w:style w:type="character" w:customStyle="1" w:styleId="56">
    <w:name w:val="标题 5 Char"/>
    <w:basedOn w:val="23"/>
    <w:link w:val="7"/>
    <w:qFormat/>
    <w:uiPriority w:val="0"/>
    <w:rPr>
      <w:sz w:val="26"/>
      <w:lang w:eastAsia="zh-TW"/>
    </w:rPr>
  </w:style>
  <w:style w:type="character" w:customStyle="1" w:styleId="57">
    <w:name w:val="标题 6 Char"/>
    <w:basedOn w:val="23"/>
    <w:link w:val="8"/>
    <w:qFormat/>
    <w:uiPriority w:val="0"/>
    <w:rPr>
      <w:sz w:val="26"/>
      <w:lang w:eastAsia="zh-TW"/>
    </w:rPr>
  </w:style>
  <w:style w:type="character" w:customStyle="1" w:styleId="58">
    <w:name w:val="标题 7 Char"/>
    <w:basedOn w:val="23"/>
    <w:link w:val="9"/>
    <w:qFormat/>
    <w:uiPriority w:val="0"/>
    <w:rPr>
      <w:sz w:val="26"/>
      <w:lang w:eastAsia="zh-TW"/>
    </w:rPr>
  </w:style>
  <w:style w:type="character" w:customStyle="1" w:styleId="59">
    <w:name w:val="标题 8 Char"/>
    <w:basedOn w:val="23"/>
    <w:link w:val="10"/>
    <w:qFormat/>
    <w:uiPriority w:val="0"/>
    <w:rPr>
      <w:sz w:val="26"/>
      <w:lang w:eastAsia="zh-TW"/>
    </w:rPr>
  </w:style>
  <w:style w:type="character" w:customStyle="1" w:styleId="60">
    <w:name w:val="标题 9 Char"/>
    <w:basedOn w:val="23"/>
    <w:link w:val="11"/>
    <w:qFormat/>
    <w:uiPriority w:val="0"/>
    <w:rPr>
      <w:sz w:val="26"/>
      <w:lang w:eastAsia="zh-TW"/>
    </w:rPr>
  </w:style>
  <w:style w:type="paragraph" w:customStyle="1" w:styleId="61">
    <w:name w:val="Center Single"/>
    <w:basedOn w:val="1"/>
    <w:qFormat/>
    <w:uiPriority w:val="0"/>
    <w:pPr>
      <w:widowControl/>
      <w:adjustRightInd/>
      <w:spacing w:after="240" w:line="380" w:lineRule="exact"/>
      <w:jc w:val="center"/>
      <w:textAlignment w:val="auto"/>
    </w:pPr>
    <w:rPr>
      <w:b/>
      <w:sz w:val="26"/>
      <w:lang w:eastAsia="zh-TW"/>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5400DA-0E14-4591-B24C-36C981F130A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6418</Words>
  <Characters>6960</Characters>
  <Lines>82</Lines>
  <Paragraphs>23</Paragraphs>
  <ScaleCrop>false</ScaleCrop>
  <LinksUpToDate>false</LinksUpToDate>
  <CharactersWithSpaces>7001</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2017-05-08T05:46:00Z</dcterms:created>
  <dc:creator>zhangb</dc:creator>
  <cp:lastModifiedBy>zhangb</cp:lastModifiedBy>
  <cp:lastPrinted>2014-03-10T07:42:00Z</cp:lastPrinted>
  <dcterms:modified xsi:type="dcterms:W3CDTF">2017-10-20T02:27:38Z</dcterms:modified>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