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2FECA" w14:textId="77777777" w:rsidR="00E06996" w:rsidRDefault="00FB4498">
      <w:pPr>
        <w:pStyle w:val="Body"/>
      </w:pPr>
      <w:r>
        <w:rPr>
          <w:rFonts w:ascii="Agency FB" w:eastAsia="Agency FB" w:hAnsi="Agency FB" w:cs="Agency FB"/>
          <w:b/>
          <w:bCs/>
          <w:sz w:val="36"/>
          <w:szCs w:val="36"/>
        </w:rPr>
        <w:t>The Shoulders of Giants</w:t>
      </w:r>
    </w:p>
    <w:p w14:paraId="62456F69" w14:textId="77777777" w:rsidR="00E06996" w:rsidRDefault="00FB4498">
      <w:pPr>
        <w:pStyle w:val="Body"/>
      </w:pPr>
      <w:r>
        <w:rPr>
          <w:sz w:val="18"/>
          <w:szCs w:val="18"/>
        </w:rPr>
        <w:t>A Texas Nonprofit Corporation</w:t>
      </w:r>
    </w:p>
    <w:p w14:paraId="1CCFFBCB" w14:textId="77777777" w:rsidR="00E06996" w:rsidRDefault="00E06996">
      <w:pPr>
        <w:pStyle w:val="Body"/>
        <w:pBdr>
          <w:bottom w:val="single" w:sz="12" w:space="0" w:color="000000"/>
        </w:pBdr>
      </w:pPr>
    </w:p>
    <w:p w14:paraId="71FB5CC1" w14:textId="1E728830" w:rsidR="00E06996" w:rsidRDefault="00FB4498">
      <w:pPr>
        <w:pStyle w:val="Body"/>
      </w:pPr>
      <w:r>
        <w:rPr>
          <w:sz w:val="18"/>
          <w:szCs w:val="18"/>
        </w:rPr>
        <w:t>Board Meeting</w:t>
      </w:r>
      <w:r w:rsidR="00454010">
        <w:rPr>
          <w:sz w:val="18"/>
          <w:szCs w:val="18"/>
        </w:rPr>
        <w:t xml:space="preserve"> – Patron Calls Channel</w:t>
      </w:r>
    </w:p>
    <w:p w14:paraId="5322594A" w14:textId="2D108C7D" w:rsidR="00E06996" w:rsidRDefault="002A27B9">
      <w:pPr>
        <w:pStyle w:val="Body"/>
      </w:pPr>
      <w:r>
        <w:rPr>
          <w:sz w:val="18"/>
          <w:szCs w:val="18"/>
        </w:rPr>
        <w:t>Wednesday</w:t>
      </w:r>
      <w:r w:rsidR="00FB4498">
        <w:rPr>
          <w:sz w:val="18"/>
          <w:szCs w:val="18"/>
        </w:rPr>
        <w:t>,</w:t>
      </w:r>
      <w:r w:rsidR="00FF4A9D">
        <w:rPr>
          <w:sz w:val="18"/>
          <w:szCs w:val="18"/>
        </w:rPr>
        <w:t xml:space="preserve"> </w:t>
      </w:r>
      <w:r>
        <w:rPr>
          <w:sz w:val="18"/>
          <w:szCs w:val="18"/>
        </w:rPr>
        <w:t>August</w:t>
      </w:r>
      <w:r w:rsidR="00FF4A9D">
        <w:rPr>
          <w:sz w:val="18"/>
          <w:szCs w:val="18"/>
        </w:rPr>
        <w:t xml:space="preserve"> </w:t>
      </w:r>
      <w:r>
        <w:rPr>
          <w:sz w:val="18"/>
          <w:szCs w:val="18"/>
        </w:rPr>
        <w:t>5</w:t>
      </w:r>
      <w:r w:rsidR="00FF4A9D" w:rsidRPr="00FF4A9D">
        <w:rPr>
          <w:sz w:val="18"/>
          <w:szCs w:val="18"/>
          <w:vertAlign w:val="superscript"/>
        </w:rPr>
        <w:t>th</w:t>
      </w:r>
      <w:r w:rsidR="00FF4A9D">
        <w:rPr>
          <w:sz w:val="18"/>
          <w:szCs w:val="18"/>
        </w:rPr>
        <w:t>,</w:t>
      </w:r>
      <w:r w:rsidR="00FB4498">
        <w:rPr>
          <w:sz w:val="18"/>
          <w:szCs w:val="18"/>
        </w:rPr>
        <w:t xml:space="preserve"> 20</w:t>
      </w:r>
      <w:r w:rsidR="00FF4A9D">
        <w:rPr>
          <w:sz w:val="18"/>
          <w:szCs w:val="18"/>
        </w:rPr>
        <w:t xml:space="preserve">20 </w:t>
      </w:r>
      <w:r>
        <w:rPr>
          <w:sz w:val="18"/>
          <w:szCs w:val="18"/>
        </w:rPr>
        <w:t>6</w:t>
      </w:r>
      <w:r w:rsidR="00FF4A9D">
        <w:rPr>
          <w:sz w:val="18"/>
          <w:szCs w:val="18"/>
        </w:rPr>
        <w:t>:30pm</w:t>
      </w:r>
    </w:p>
    <w:p w14:paraId="67C84B6A" w14:textId="77777777" w:rsidR="00E06996" w:rsidRDefault="00E06996">
      <w:pPr>
        <w:pStyle w:val="Body"/>
      </w:pPr>
    </w:p>
    <w:p w14:paraId="0C7B4FD2" w14:textId="77777777" w:rsidR="00E06996" w:rsidRDefault="00FB4498">
      <w:pPr>
        <w:pStyle w:val="Body"/>
      </w:pPr>
      <w:r>
        <w:rPr>
          <w:sz w:val="18"/>
          <w:szCs w:val="18"/>
          <w:u w:val="single"/>
        </w:rPr>
        <w:t>The Shoulders of Giants</w:t>
      </w:r>
    </w:p>
    <w:p w14:paraId="524299C7" w14:textId="7DD5B50C" w:rsidR="00E06996" w:rsidRDefault="003F0492">
      <w:pPr>
        <w:pStyle w:val="Body"/>
        <w:rPr>
          <w:sz w:val="18"/>
          <w:szCs w:val="18"/>
          <w:lang w:val="it-IT"/>
        </w:rPr>
      </w:pPr>
      <w:r>
        <w:rPr>
          <w:sz w:val="18"/>
          <w:szCs w:val="18"/>
          <w:lang w:val="it-IT"/>
        </w:rPr>
        <w:t>4101 McEwen Road Suite 530</w:t>
      </w:r>
      <w:r>
        <w:rPr>
          <w:sz w:val="18"/>
          <w:szCs w:val="18"/>
          <w:lang w:val="it-IT"/>
        </w:rPr>
        <w:tab/>
      </w:r>
    </w:p>
    <w:p w14:paraId="0A8F7CA2" w14:textId="1B2ECAF4" w:rsidR="003F0492" w:rsidRDefault="003F0492">
      <w:pPr>
        <w:pStyle w:val="Body"/>
      </w:pPr>
      <w:r>
        <w:rPr>
          <w:sz w:val="18"/>
          <w:szCs w:val="18"/>
          <w:lang w:val="it-IT"/>
        </w:rPr>
        <w:t>Dallas, TX 75244</w:t>
      </w:r>
    </w:p>
    <w:p w14:paraId="60123A3D" w14:textId="77777777" w:rsidR="00E06996" w:rsidRDefault="00E06996">
      <w:pPr>
        <w:pStyle w:val="HE"/>
        <w:pBdr>
          <w:top w:val="single" w:sz="24" w:space="0" w:color="000000"/>
        </w:pBdr>
        <w:spacing w:after="0" w:line="360" w:lineRule="auto"/>
      </w:pPr>
    </w:p>
    <w:p w14:paraId="365112EC" w14:textId="11FEA50A" w:rsidR="00E06996" w:rsidRPr="00FF4A9D" w:rsidRDefault="00FB4498">
      <w:pPr>
        <w:pStyle w:val="Body"/>
      </w:pPr>
      <w:r>
        <w:rPr>
          <w:rFonts w:ascii="Agency FB" w:eastAsia="Agency FB" w:hAnsi="Agency FB" w:cs="Agency FB"/>
          <w:b/>
          <w:bCs/>
          <w:smallCaps/>
          <w:kern w:val="32"/>
          <w:sz w:val="32"/>
          <w:szCs w:val="32"/>
          <w:lang w:val="nl-NL"/>
        </w:rPr>
        <w:t xml:space="preserve">Attendees: </w:t>
      </w:r>
      <w:r>
        <w:rPr>
          <w:i/>
          <w:iCs/>
          <w:sz w:val="22"/>
          <w:szCs w:val="22"/>
        </w:rPr>
        <w:t>BOD Members</w:t>
      </w:r>
      <w:r>
        <w:rPr>
          <w:sz w:val="22"/>
          <w:szCs w:val="22"/>
        </w:rPr>
        <w:t xml:space="preserve"> </w:t>
      </w:r>
      <w:r>
        <w:rPr>
          <w:sz w:val="22"/>
          <w:szCs w:val="22"/>
        </w:rPr>
        <w:tab/>
      </w:r>
      <w:sdt>
        <w:sdtPr>
          <w:rPr>
            <w:rFonts w:ascii="MS Gothic" w:eastAsia="MS Gothic" w:hAnsi="MS Gothic" w:cs="MS Gothic"/>
            <w:sz w:val="22"/>
            <w:szCs w:val="22"/>
          </w:rPr>
          <w:id w:val="1640993609"/>
          <w14:checkbox>
            <w14:checked w14:val="1"/>
            <w14:checkedState w14:val="2612" w14:font="MS Gothic"/>
            <w14:uncheckedState w14:val="2610" w14:font="MS Gothic"/>
          </w14:checkbox>
        </w:sdtPr>
        <w:sdtEndPr/>
        <w:sdtContent>
          <w:r w:rsidR="002A27B9">
            <w:rPr>
              <w:rFonts w:ascii="MS Gothic" w:eastAsia="MS Gothic" w:hAnsi="MS Gothic" w:cs="MS Gothic" w:hint="eastAsia"/>
              <w:sz w:val="22"/>
              <w:szCs w:val="22"/>
            </w:rPr>
            <w:t>☒</w:t>
          </w:r>
        </w:sdtContent>
      </w:sdt>
      <w:r w:rsidR="00FF4A9D" w:rsidRPr="00FF4A9D">
        <w:rPr>
          <w:sz w:val="22"/>
          <w:szCs w:val="22"/>
        </w:rPr>
        <w:t xml:space="preserve"> </w:t>
      </w:r>
      <w:r w:rsidRPr="00FF4A9D">
        <w:rPr>
          <w:sz w:val="22"/>
          <w:szCs w:val="22"/>
        </w:rPr>
        <w:t xml:space="preserve">Dr. Steven J. Foland, </w:t>
      </w:r>
      <w:sdt>
        <w:sdtPr>
          <w:rPr>
            <w:rFonts w:ascii="MS Gothic" w:eastAsia="MS Gothic" w:hAnsi="MS Gothic" w:cs="MS Gothic"/>
            <w:sz w:val="22"/>
            <w:szCs w:val="22"/>
          </w:rPr>
          <w:id w:val="1588346148"/>
          <w14:checkbox>
            <w14:checked w14:val="1"/>
            <w14:checkedState w14:val="2612" w14:font="MS Gothic"/>
            <w14:uncheckedState w14:val="2610" w14:font="MS Gothic"/>
          </w14:checkbox>
        </w:sdtPr>
        <w:sdtEndPr/>
        <w:sdtContent>
          <w:r w:rsidR="00FF4A9D">
            <w:rPr>
              <w:rFonts w:ascii="MS Gothic" w:eastAsia="MS Gothic" w:hAnsi="MS Gothic" w:cs="MS Gothic" w:hint="eastAsia"/>
              <w:sz w:val="22"/>
              <w:szCs w:val="22"/>
            </w:rPr>
            <w:t>☒</w:t>
          </w:r>
        </w:sdtContent>
      </w:sdt>
      <w:r w:rsidRPr="00FF4A9D">
        <w:rPr>
          <w:sz w:val="22"/>
          <w:szCs w:val="22"/>
        </w:rPr>
        <w:t xml:space="preserve"> </w:t>
      </w:r>
      <w:r w:rsidR="003F0492" w:rsidRPr="00FF4A9D">
        <w:rPr>
          <w:sz w:val="22"/>
          <w:szCs w:val="22"/>
        </w:rPr>
        <w:t>Lauren Foland</w:t>
      </w:r>
      <w:r w:rsidRPr="00FF4A9D">
        <w:rPr>
          <w:sz w:val="22"/>
          <w:szCs w:val="22"/>
        </w:rPr>
        <w:t xml:space="preserve">, </w:t>
      </w:r>
      <w:sdt>
        <w:sdtPr>
          <w:rPr>
            <w:rFonts w:ascii="MS Gothic" w:eastAsia="MS Gothic" w:hAnsi="MS Gothic" w:cs="MS Gothic"/>
            <w:sz w:val="22"/>
            <w:szCs w:val="22"/>
          </w:rPr>
          <w:id w:val="-979770216"/>
          <w14:checkbox>
            <w14:checked w14:val="1"/>
            <w14:checkedState w14:val="2612" w14:font="MS Gothic"/>
            <w14:uncheckedState w14:val="2610" w14:font="MS Gothic"/>
          </w14:checkbox>
        </w:sdtPr>
        <w:sdtEndPr/>
        <w:sdtContent>
          <w:r w:rsidR="00FF4A9D">
            <w:rPr>
              <w:rFonts w:ascii="MS Gothic" w:eastAsia="MS Gothic" w:hAnsi="MS Gothic" w:cs="MS Gothic" w:hint="eastAsia"/>
              <w:sz w:val="22"/>
              <w:szCs w:val="22"/>
            </w:rPr>
            <w:t>☒</w:t>
          </w:r>
        </w:sdtContent>
      </w:sdt>
      <w:r w:rsidR="00FF4A9D" w:rsidRPr="00FF4A9D">
        <w:rPr>
          <w:sz w:val="22"/>
          <w:szCs w:val="22"/>
          <w:lang w:val="nl-NL"/>
        </w:rPr>
        <w:t xml:space="preserve"> Hauke Schupp</w:t>
      </w:r>
      <w:r w:rsidRPr="00FF4A9D">
        <w:rPr>
          <w:sz w:val="22"/>
          <w:szCs w:val="22"/>
        </w:rPr>
        <w:t xml:space="preserve"> </w:t>
      </w:r>
      <w:sdt>
        <w:sdtPr>
          <w:rPr>
            <w:rFonts w:ascii="MS Gothic" w:eastAsia="MS Gothic" w:hAnsi="MS Gothic" w:cs="MS Gothic"/>
            <w:sz w:val="22"/>
            <w:szCs w:val="22"/>
          </w:rPr>
          <w:id w:val="-906382059"/>
          <w14:checkbox>
            <w14:checked w14:val="1"/>
            <w14:checkedState w14:val="2612" w14:font="MS Gothic"/>
            <w14:uncheckedState w14:val="2610" w14:font="MS Gothic"/>
          </w14:checkbox>
        </w:sdtPr>
        <w:sdtEndPr/>
        <w:sdtContent>
          <w:r w:rsidR="00FF4A9D">
            <w:rPr>
              <w:rFonts w:ascii="MS Gothic" w:eastAsia="MS Gothic" w:hAnsi="MS Gothic" w:cs="MS Gothic" w:hint="eastAsia"/>
              <w:sz w:val="22"/>
              <w:szCs w:val="22"/>
            </w:rPr>
            <w:t>☒</w:t>
          </w:r>
        </w:sdtContent>
      </w:sdt>
      <w:r w:rsidR="00FF4A9D" w:rsidRPr="00FF4A9D">
        <w:rPr>
          <w:sz w:val="22"/>
          <w:szCs w:val="22"/>
        </w:rPr>
        <w:t xml:space="preserve"> Brett </w:t>
      </w:r>
      <w:proofErr w:type="spellStart"/>
      <w:r w:rsidR="00FF4A9D" w:rsidRPr="00FF4A9D">
        <w:rPr>
          <w:sz w:val="22"/>
          <w:szCs w:val="22"/>
        </w:rPr>
        <w:t>Skyllingstad</w:t>
      </w:r>
      <w:proofErr w:type="spellEnd"/>
    </w:p>
    <w:p w14:paraId="66EC9E02" w14:textId="7FB564B7" w:rsidR="00E06996" w:rsidRDefault="00FB4498" w:rsidP="00FF4A9D">
      <w:pPr>
        <w:pStyle w:val="Body"/>
      </w:pPr>
      <w:r w:rsidRPr="00FF4A9D">
        <w:rPr>
          <w:sz w:val="22"/>
          <w:szCs w:val="22"/>
        </w:rPr>
        <w:tab/>
      </w:r>
      <w:r w:rsidRPr="00FF4A9D">
        <w:rPr>
          <w:sz w:val="22"/>
          <w:szCs w:val="22"/>
        </w:rPr>
        <w:tab/>
      </w:r>
      <w:r w:rsidRPr="00FF4A9D">
        <w:rPr>
          <w:sz w:val="22"/>
          <w:szCs w:val="22"/>
        </w:rPr>
        <w:tab/>
      </w:r>
      <w:r w:rsidRPr="00FF4A9D">
        <w:rPr>
          <w:sz w:val="22"/>
          <w:szCs w:val="22"/>
        </w:rPr>
        <w:tab/>
      </w:r>
      <w:sdt>
        <w:sdtPr>
          <w:rPr>
            <w:rFonts w:ascii="MS Gothic" w:eastAsia="MS Gothic" w:hAnsi="MS Gothic" w:cs="MS Gothic"/>
            <w:sz w:val="22"/>
            <w:szCs w:val="22"/>
          </w:rPr>
          <w:id w:val="-17006073"/>
          <w14:checkbox>
            <w14:checked w14:val="1"/>
            <w14:checkedState w14:val="2612" w14:font="MS Gothic"/>
            <w14:uncheckedState w14:val="2610" w14:font="MS Gothic"/>
          </w14:checkbox>
        </w:sdtPr>
        <w:sdtEndPr/>
        <w:sdtContent>
          <w:r w:rsidR="002A27B9">
            <w:rPr>
              <w:rFonts w:ascii="MS Gothic" w:eastAsia="MS Gothic" w:hAnsi="MS Gothic" w:cs="MS Gothic" w:hint="eastAsia"/>
              <w:sz w:val="22"/>
              <w:szCs w:val="22"/>
            </w:rPr>
            <w:t>☒</w:t>
          </w:r>
        </w:sdtContent>
      </w:sdt>
      <w:r w:rsidR="00FF4A9D" w:rsidRPr="00FF4A9D">
        <w:rPr>
          <w:sz w:val="22"/>
          <w:szCs w:val="22"/>
          <w:lang w:val="de-DE"/>
        </w:rPr>
        <w:t xml:space="preserve"> Ranjan Misra</w:t>
      </w:r>
      <w:r w:rsidRPr="00FF4A9D">
        <w:rPr>
          <w:sz w:val="22"/>
          <w:szCs w:val="22"/>
          <w:lang w:val="de-DE"/>
        </w:rPr>
        <w:tab/>
      </w:r>
      <w:sdt>
        <w:sdtPr>
          <w:rPr>
            <w:rFonts w:ascii="MS Gothic" w:eastAsia="MS Gothic" w:hAnsi="MS Gothic" w:cs="MS Gothic"/>
            <w:sz w:val="22"/>
            <w:szCs w:val="22"/>
          </w:rPr>
          <w:id w:val="1186024399"/>
          <w14:checkbox>
            <w14:checked w14:val="1"/>
            <w14:checkedState w14:val="2612" w14:font="MS Gothic"/>
            <w14:uncheckedState w14:val="2610" w14:font="MS Gothic"/>
          </w14:checkbox>
        </w:sdtPr>
        <w:sdtEndPr/>
        <w:sdtContent>
          <w:r w:rsidR="00FF4A9D">
            <w:rPr>
              <w:rFonts w:ascii="MS Gothic" w:eastAsia="MS Gothic" w:hAnsi="MS Gothic" w:cs="MS Gothic" w:hint="eastAsia"/>
              <w:sz w:val="22"/>
              <w:szCs w:val="22"/>
            </w:rPr>
            <w:t>☒</w:t>
          </w:r>
        </w:sdtContent>
      </w:sdt>
      <w:r w:rsidR="00FF4A9D" w:rsidRPr="00FF4A9D">
        <w:rPr>
          <w:sz w:val="22"/>
          <w:szCs w:val="22"/>
          <w:lang w:val="de-DE"/>
        </w:rPr>
        <w:t xml:space="preserve"> Prem Gangalakunta </w:t>
      </w:r>
      <w:sdt>
        <w:sdtPr>
          <w:rPr>
            <w:rFonts w:ascii="MS Gothic" w:eastAsia="MS Gothic" w:hAnsi="MS Gothic" w:cs="MS Gothic"/>
            <w:sz w:val="22"/>
            <w:szCs w:val="22"/>
          </w:rPr>
          <w:id w:val="1338585212"/>
          <w14:checkbox>
            <w14:checked w14:val="0"/>
            <w14:checkedState w14:val="2612" w14:font="MS Gothic"/>
            <w14:uncheckedState w14:val="2610" w14:font="MS Gothic"/>
          </w14:checkbox>
        </w:sdtPr>
        <w:sdtEndPr/>
        <w:sdtContent>
          <w:r w:rsidR="00FF4A9D">
            <w:rPr>
              <w:rFonts w:ascii="MS Gothic" w:eastAsia="MS Gothic" w:hAnsi="MS Gothic" w:cs="MS Gothic" w:hint="eastAsia"/>
              <w:sz w:val="22"/>
              <w:szCs w:val="22"/>
            </w:rPr>
            <w:t>☐</w:t>
          </w:r>
        </w:sdtContent>
      </w:sdt>
      <w:r w:rsidR="00FF4A9D" w:rsidRPr="00FF4A9D">
        <w:rPr>
          <w:sz w:val="22"/>
          <w:szCs w:val="22"/>
          <w:lang w:val="de-DE"/>
        </w:rPr>
        <w:t xml:space="preserve"> David Dooley </w:t>
      </w:r>
      <w:sdt>
        <w:sdtPr>
          <w:rPr>
            <w:rFonts w:ascii="MS Gothic" w:eastAsia="MS Gothic" w:hAnsi="MS Gothic" w:cs="MS Gothic"/>
            <w:sz w:val="22"/>
            <w:szCs w:val="22"/>
          </w:rPr>
          <w:id w:val="-724674030"/>
          <w14:checkbox>
            <w14:checked w14:val="1"/>
            <w14:checkedState w14:val="2612" w14:font="MS Gothic"/>
            <w14:uncheckedState w14:val="2610" w14:font="MS Gothic"/>
          </w14:checkbox>
        </w:sdtPr>
        <w:sdtEndPr/>
        <w:sdtContent>
          <w:r w:rsidR="002A27B9">
            <w:rPr>
              <w:rFonts w:ascii="MS Gothic" w:eastAsia="MS Gothic" w:hAnsi="MS Gothic" w:cs="MS Gothic" w:hint="eastAsia"/>
              <w:sz w:val="22"/>
              <w:szCs w:val="22"/>
            </w:rPr>
            <w:t>☒</w:t>
          </w:r>
        </w:sdtContent>
      </w:sdt>
      <w:r w:rsidR="00FF4A9D" w:rsidRPr="00FF4A9D">
        <w:rPr>
          <w:sz w:val="22"/>
          <w:szCs w:val="22"/>
          <w:lang w:val="de-DE"/>
        </w:rPr>
        <w:t xml:space="preserve"> Ian Reynolds </w:t>
      </w:r>
      <w:sdt>
        <w:sdtPr>
          <w:rPr>
            <w:rFonts w:ascii="MS Gothic" w:eastAsia="MS Gothic" w:hAnsi="MS Gothic" w:cs="MS Gothic"/>
            <w:sz w:val="22"/>
            <w:szCs w:val="22"/>
          </w:rPr>
          <w:id w:val="-2113278525"/>
          <w14:checkbox>
            <w14:checked w14:val="1"/>
            <w14:checkedState w14:val="2612" w14:font="MS Gothic"/>
            <w14:uncheckedState w14:val="2610" w14:font="MS Gothic"/>
          </w14:checkbox>
        </w:sdtPr>
        <w:sdtEndPr/>
        <w:sdtContent>
          <w:r w:rsidR="00FF4A9D">
            <w:rPr>
              <w:rFonts w:ascii="MS Gothic" w:eastAsia="MS Gothic" w:hAnsi="MS Gothic" w:cs="MS Gothic" w:hint="eastAsia"/>
              <w:sz w:val="22"/>
              <w:szCs w:val="22"/>
            </w:rPr>
            <w:t>☒</w:t>
          </w:r>
        </w:sdtContent>
      </w:sdt>
      <w:r w:rsidR="00FF4A9D" w:rsidRPr="00FF4A9D">
        <w:rPr>
          <w:sz w:val="22"/>
          <w:szCs w:val="22"/>
          <w:lang w:val="de-DE"/>
        </w:rPr>
        <w:t xml:space="preserve"> Eyad Alrabbat</w:t>
      </w:r>
      <w:r>
        <w:rPr>
          <w:sz w:val="22"/>
          <w:szCs w:val="22"/>
          <w:lang w:val="de-DE"/>
        </w:rPr>
        <w:tab/>
      </w:r>
      <w:r>
        <w:rPr>
          <w:sz w:val="22"/>
          <w:szCs w:val="22"/>
          <w:lang w:val="de-DE"/>
        </w:rPr>
        <w:tab/>
      </w:r>
      <w:r>
        <w:rPr>
          <w:i/>
          <w:iCs/>
          <w:sz w:val="22"/>
          <w:szCs w:val="22"/>
        </w:rPr>
        <w:t xml:space="preserve">       Guests</w:t>
      </w:r>
      <w:r>
        <w:rPr>
          <w:i/>
          <w:iCs/>
          <w:sz w:val="22"/>
          <w:szCs w:val="22"/>
        </w:rPr>
        <w:tab/>
      </w:r>
      <w:r>
        <w:rPr>
          <w:i/>
          <w:iCs/>
          <w:sz w:val="22"/>
          <w:szCs w:val="22"/>
        </w:rPr>
        <w:tab/>
      </w:r>
      <w:sdt>
        <w:sdtPr>
          <w:rPr>
            <w:rFonts w:ascii="MS Gothic" w:eastAsia="MS Gothic" w:hAnsi="MS Gothic" w:cs="MS Gothic"/>
            <w:sz w:val="22"/>
            <w:szCs w:val="22"/>
          </w:rPr>
          <w:id w:val="-1666309602"/>
          <w14:checkbox>
            <w14:checked w14:val="0"/>
            <w14:checkedState w14:val="2612" w14:font="MS Gothic"/>
            <w14:uncheckedState w14:val="2610" w14:font="MS Gothic"/>
          </w14:checkbox>
        </w:sdtPr>
        <w:sdtEndPr/>
        <w:sdtContent>
          <w:r w:rsidR="00FF4A9D">
            <w:rPr>
              <w:rFonts w:ascii="MS Gothic" w:eastAsia="MS Gothic" w:hAnsi="MS Gothic" w:cs="MS Gothic" w:hint="eastAsia"/>
              <w:sz w:val="22"/>
              <w:szCs w:val="22"/>
            </w:rPr>
            <w:t>☐</w:t>
          </w:r>
        </w:sdtContent>
      </w:sdt>
      <w:r w:rsidR="00FF4A9D">
        <w:rPr>
          <w:sz w:val="22"/>
          <w:szCs w:val="22"/>
          <w:lang w:val="it-IT"/>
        </w:rPr>
        <w:t xml:space="preserve"> </w:t>
      </w:r>
      <w:r w:rsidR="003F0492">
        <w:rPr>
          <w:sz w:val="22"/>
          <w:szCs w:val="22"/>
          <w:lang w:val="it-IT"/>
        </w:rPr>
        <w:t>None</w:t>
      </w:r>
    </w:p>
    <w:p w14:paraId="1E76A931" w14:textId="77777777" w:rsidR="00E06996" w:rsidRDefault="00FB4498">
      <w:pPr>
        <w:pStyle w:val="Heading"/>
      </w:pPr>
      <w:r>
        <w:t>Agenda:</w:t>
      </w:r>
    </w:p>
    <w:p w14:paraId="494576F2" w14:textId="77777777" w:rsidR="00E06996" w:rsidRDefault="00E06996">
      <w:pPr>
        <w:pStyle w:val="Body"/>
      </w:pPr>
    </w:p>
    <w:p w14:paraId="08F0F9F5" w14:textId="77777777" w:rsidR="00E06996" w:rsidRDefault="00FB4498">
      <w:pPr>
        <w:pStyle w:val="Body"/>
        <w:numPr>
          <w:ilvl w:val="0"/>
          <w:numId w:val="2"/>
        </w:numPr>
        <w:rPr>
          <w:b/>
          <w:bCs/>
          <w:sz w:val="22"/>
          <w:szCs w:val="22"/>
        </w:rPr>
      </w:pPr>
      <w:r>
        <w:rPr>
          <w:b/>
          <w:bCs/>
          <w:sz w:val="22"/>
          <w:szCs w:val="22"/>
        </w:rPr>
        <w:t>Call to Order</w:t>
      </w:r>
    </w:p>
    <w:p w14:paraId="1FB1EFE4" w14:textId="257EE786" w:rsidR="00E06996" w:rsidRDefault="00FB4498">
      <w:pPr>
        <w:pStyle w:val="Body"/>
        <w:numPr>
          <w:ilvl w:val="0"/>
          <w:numId w:val="2"/>
        </w:numPr>
        <w:rPr>
          <w:b/>
          <w:bCs/>
          <w:sz w:val="22"/>
          <w:szCs w:val="22"/>
        </w:rPr>
      </w:pPr>
      <w:r>
        <w:rPr>
          <w:b/>
          <w:bCs/>
          <w:sz w:val="22"/>
          <w:szCs w:val="22"/>
        </w:rPr>
        <w:t xml:space="preserve">General </w:t>
      </w:r>
      <w:r w:rsidR="00FF4A9D">
        <w:rPr>
          <w:b/>
          <w:bCs/>
          <w:sz w:val="22"/>
          <w:szCs w:val="22"/>
        </w:rPr>
        <w:t>Discussions</w:t>
      </w:r>
      <w:r w:rsidR="002A27B9">
        <w:rPr>
          <w:b/>
          <w:bCs/>
          <w:sz w:val="22"/>
          <w:szCs w:val="22"/>
        </w:rPr>
        <w:t>/Current Metrics</w:t>
      </w:r>
    </w:p>
    <w:p w14:paraId="05D7007B" w14:textId="2803D080" w:rsidR="00E06996" w:rsidRDefault="002A27B9">
      <w:pPr>
        <w:pStyle w:val="Body"/>
        <w:numPr>
          <w:ilvl w:val="2"/>
          <w:numId w:val="2"/>
        </w:numPr>
        <w:rPr>
          <w:sz w:val="22"/>
          <w:szCs w:val="22"/>
        </w:rPr>
      </w:pPr>
      <w:r>
        <w:rPr>
          <w:sz w:val="22"/>
          <w:szCs w:val="22"/>
        </w:rPr>
        <w:t xml:space="preserve">Making a migration to Donor Perfect – Using a Tech Soup Donation - $60 outlay, but </w:t>
      </w:r>
      <w:r w:rsidR="00AB628B">
        <w:rPr>
          <w:sz w:val="22"/>
          <w:szCs w:val="22"/>
        </w:rPr>
        <w:t xml:space="preserve"> </w:t>
      </w:r>
      <w:r>
        <w:rPr>
          <w:sz w:val="22"/>
          <w:szCs w:val="22"/>
        </w:rPr>
        <w:t xml:space="preserve">is a functioning CRM for managing recurring donations, dunning, and low processing rates.  Looking to implement the new donation model that integrates with the website before the next BOD meeting. </w:t>
      </w:r>
    </w:p>
    <w:p w14:paraId="6B8BAE3A" w14:textId="6D891FC2" w:rsidR="00AB628B" w:rsidRDefault="002A27B9" w:rsidP="00AB628B">
      <w:pPr>
        <w:pStyle w:val="Body"/>
        <w:numPr>
          <w:ilvl w:val="2"/>
          <w:numId w:val="2"/>
        </w:numPr>
        <w:rPr>
          <w:sz w:val="22"/>
          <w:szCs w:val="22"/>
        </w:rPr>
      </w:pPr>
      <w:r>
        <w:rPr>
          <w:sz w:val="22"/>
          <w:szCs w:val="22"/>
        </w:rPr>
        <w:t xml:space="preserve">New metrics are being tracked to follow key indicators – related to community growth, funding, and website traffic.  See slide 4 for starting numbers to be updated monthly. </w:t>
      </w:r>
    </w:p>
    <w:p w14:paraId="3C623503" w14:textId="5B7351E7" w:rsidR="00AB628B" w:rsidRPr="00AB628B" w:rsidRDefault="00AB628B" w:rsidP="00AB628B">
      <w:pPr>
        <w:pStyle w:val="Body"/>
        <w:numPr>
          <w:ilvl w:val="0"/>
          <w:numId w:val="2"/>
        </w:numPr>
        <w:tabs>
          <w:tab w:val="left" w:pos="1440"/>
        </w:tabs>
        <w:rPr>
          <w:b/>
          <w:bCs/>
          <w:sz w:val="22"/>
          <w:szCs w:val="22"/>
        </w:rPr>
      </w:pPr>
      <w:r w:rsidRPr="00AB628B">
        <w:rPr>
          <w:b/>
          <w:bCs/>
          <w:sz w:val="22"/>
          <w:szCs w:val="22"/>
        </w:rPr>
        <w:t>Volunteering Update</w:t>
      </w:r>
    </w:p>
    <w:p w14:paraId="7219F610" w14:textId="03D48F2F" w:rsidR="00AB628B" w:rsidRDefault="00AB628B" w:rsidP="00AB628B">
      <w:pPr>
        <w:pStyle w:val="Body"/>
        <w:numPr>
          <w:ilvl w:val="2"/>
          <w:numId w:val="2"/>
        </w:numPr>
        <w:rPr>
          <w:sz w:val="22"/>
          <w:szCs w:val="22"/>
        </w:rPr>
      </w:pPr>
      <w:r>
        <w:rPr>
          <w:sz w:val="22"/>
          <w:szCs w:val="22"/>
        </w:rPr>
        <w:t xml:space="preserve">New </w:t>
      </w:r>
      <w:r w:rsidR="008121F3">
        <w:rPr>
          <w:sz w:val="22"/>
          <w:szCs w:val="22"/>
        </w:rPr>
        <w:t xml:space="preserve">volunteers, coming from former students, SBEE alumni, and </w:t>
      </w:r>
      <w:proofErr w:type="spellStart"/>
      <w:r w:rsidR="008121F3">
        <w:rPr>
          <w:sz w:val="22"/>
          <w:szCs w:val="22"/>
        </w:rPr>
        <w:t>volunteermatch</w:t>
      </w:r>
      <w:proofErr w:type="spellEnd"/>
      <w:r w:rsidR="008121F3">
        <w:rPr>
          <w:sz w:val="22"/>
          <w:szCs w:val="22"/>
        </w:rPr>
        <w:t xml:space="preserve">.  Total TM roster is 10 long, with many others who are PA’s (project assistants) who may assume the role of </w:t>
      </w:r>
      <w:r w:rsidR="00157AF9">
        <w:rPr>
          <w:sz w:val="22"/>
          <w:szCs w:val="22"/>
        </w:rPr>
        <w:t xml:space="preserve">TM’s later.  </w:t>
      </w:r>
    </w:p>
    <w:p w14:paraId="243A2E73" w14:textId="1B31737B" w:rsidR="00E06996" w:rsidRDefault="00157AF9" w:rsidP="00157AF9">
      <w:pPr>
        <w:pStyle w:val="Body"/>
        <w:numPr>
          <w:ilvl w:val="2"/>
          <w:numId w:val="2"/>
        </w:numPr>
      </w:pPr>
      <w:r w:rsidRPr="00157AF9">
        <w:rPr>
          <w:sz w:val="22"/>
          <w:szCs w:val="22"/>
        </w:rPr>
        <w:t xml:space="preserve">Volunteers are eager to participate in Open Mic Monday – to share what they know to the supportive and encouraging community. </w:t>
      </w:r>
    </w:p>
    <w:p w14:paraId="6714BB5B" w14:textId="39527C22" w:rsidR="00E06996" w:rsidRDefault="00157AF9">
      <w:pPr>
        <w:pStyle w:val="Body"/>
        <w:numPr>
          <w:ilvl w:val="0"/>
          <w:numId w:val="2"/>
        </w:numPr>
        <w:rPr>
          <w:b/>
          <w:bCs/>
          <w:sz w:val="22"/>
          <w:szCs w:val="22"/>
        </w:rPr>
      </w:pPr>
      <w:r>
        <w:rPr>
          <w:b/>
          <w:bCs/>
          <w:sz w:val="22"/>
          <w:szCs w:val="22"/>
        </w:rPr>
        <w:t>Sponsorship Prospects</w:t>
      </w:r>
    </w:p>
    <w:p w14:paraId="182D70D9" w14:textId="4455F753" w:rsidR="00157AF9" w:rsidRDefault="00157AF9" w:rsidP="00AB628B">
      <w:pPr>
        <w:pStyle w:val="Body"/>
        <w:numPr>
          <w:ilvl w:val="2"/>
          <w:numId w:val="2"/>
        </w:numPr>
        <w:rPr>
          <w:sz w:val="22"/>
          <w:szCs w:val="22"/>
        </w:rPr>
      </w:pPr>
      <w:r>
        <w:rPr>
          <w:sz w:val="22"/>
          <w:szCs w:val="22"/>
        </w:rPr>
        <w:t xml:space="preserve">Prolific – Lauren and </w:t>
      </w:r>
      <w:proofErr w:type="spellStart"/>
      <w:r>
        <w:rPr>
          <w:sz w:val="22"/>
          <w:szCs w:val="22"/>
        </w:rPr>
        <w:t>Hauke</w:t>
      </w:r>
      <w:proofErr w:type="spellEnd"/>
      <w:r>
        <w:rPr>
          <w:sz w:val="22"/>
          <w:szCs w:val="22"/>
        </w:rPr>
        <w:t xml:space="preserve"> to f/u with Nice.com – closest to completing Industry Partnership close.  They will decide which project to support.  </w:t>
      </w:r>
    </w:p>
    <w:p w14:paraId="0C2A3BC8" w14:textId="77777777" w:rsidR="00157AF9" w:rsidRDefault="00157AF9" w:rsidP="00AB628B">
      <w:pPr>
        <w:pStyle w:val="Body"/>
        <w:numPr>
          <w:ilvl w:val="2"/>
          <w:numId w:val="2"/>
        </w:numPr>
        <w:rPr>
          <w:sz w:val="22"/>
          <w:szCs w:val="22"/>
        </w:rPr>
      </w:pPr>
      <w:r>
        <w:rPr>
          <w:sz w:val="22"/>
          <w:szCs w:val="22"/>
        </w:rPr>
        <w:t xml:space="preserve">Tentacular Bubble Bots (Soft Robotics) – Reynolds Advanced Materials, Soft Robotics Inc., prostheses companies.  </w:t>
      </w:r>
    </w:p>
    <w:p w14:paraId="61DD6F47" w14:textId="5A2F61CA" w:rsidR="00AB628B" w:rsidRDefault="00157AF9" w:rsidP="00AB628B">
      <w:pPr>
        <w:pStyle w:val="Body"/>
        <w:numPr>
          <w:ilvl w:val="2"/>
          <w:numId w:val="2"/>
        </w:numPr>
        <w:rPr>
          <w:sz w:val="22"/>
          <w:szCs w:val="22"/>
        </w:rPr>
      </w:pPr>
      <w:proofErr w:type="spellStart"/>
      <w:r>
        <w:rPr>
          <w:sz w:val="22"/>
          <w:szCs w:val="22"/>
        </w:rPr>
        <w:t>Microblaster</w:t>
      </w:r>
      <w:proofErr w:type="spellEnd"/>
      <w:r>
        <w:rPr>
          <w:sz w:val="22"/>
          <w:szCs w:val="22"/>
        </w:rPr>
        <w:t xml:space="preserve"> UV – .Lauren to follow up with American Ultraviolet, and Baylor Scott White. Brett to f/u with UV Resources, GE Current, and other lighting reps.  Ranjan to discuss opening doors with other hospital systems since we have a lot of energy around biomedical engineering projects.  </w:t>
      </w:r>
    </w:p>
    <w:p w14:paraId="524F9F04" w14:textId="77777777" w:rsidR="00157AF9" w:rsidRDefault="00157AF9" w:rsidP="00AB628B">
      <w:pPr>
        <w:pStyle w:val="Body"/>
        <w:numPr>
          <w:ilvl w:val="2"/>
          <w:numId w:val="2"/>
        </w:numPr>
        <w:rPr>
          <w:sz w:val="22"/>
          <w:szCs w:val="22"/>
        </w:rPr>
      </w:pPr>
      <w:r>
        <w:rPr>
          <w:sz w:val="22"/>
          <w:szCs w:val="22"/>
        </w:rPr>
        <w:t xml:space="preserve">Mini Motor – Awaiting tomorrow’s meeting to create the page – Lauren to submit sponsorship forms to Mouser, </w:t>
      </w:r>
      <w:proofErr w:type="spellStart"/>
      <w:r>
        <w:rPr>
          <w:sz w:val="22"/>
          <w:szCs w:val="22"/>
        </w:rPr>
        <w:t>SparkFun</w:t>
      </w:r>
      <w:proofErr w:type="spellEnd"/>
      <w:r>
        <w:rPr>
          <w:sz w:val="22"/>
          <w:szCs w:val="22"/>
        </w:rPr>
        <w:t xml:space="preserve">.  </w:t>
      </w:r>
    </w:p>
    <w:p w14:paraId="506150B3" w14:textId="4BF23289" w:rsidR="00AB628B" w:rsidRPr="00AB628B" w:rsidRDefault="00157AF9" w:rsidP="00AB628B">
      <w:pPr>
        <w:pStyle w:val="Body"/>
        <w:numPr>
          <w:ilvl w:val="2"/>
          <w:numId w:val="2"/>
        </w:numPr>
        <w:rPr>
          <w:sz w:val="22"/>
          <w:szCs w:val="22"/>
        </w:rPr>
      </w:pPr>
      <w:r>
        <w:rPr>
          <w:sz w:val="22"/>
          <w:szCs w:val="22"/>
        </w:rPr>
        <w:t>TSoG X-1 – Contact organizations like hobby shops to fulfill a Small Business Partnership</w:t>
      </w:r>
      <w:r w:rsidR="00AB628B">
        <w:rPr>
          <w:sz w:val="22"/>
          <w:szCs w:val="22"/>
        </w:rPr>
        <w:t xml:space="preserve">  </w:t>
      </w:r>
    </w:p>
    <w:p w14:paraId="74369A80" w14:textId="64F24F25" w:rsidR="00FF4A9D" w:rsidRDefault="00157AF9" w:rsidP="00FF4A9D">
      <w:pPr>
        <w:pStyle w:val="Body"/>
        <w:numPr>
          <w:ilvl w:val="0"/>
          <w:numId w:val="2"/>
        </w:numPr>
        <w:rPr>
          <w:b/>
          <w:bCs/>
          <w:sz w:val="22"/>
          <w:szCs w:val="22"/>
        </w:rPr>
      </w:pPr>
      <w:r>
        <w:rPr>
          <w:b/>
          <w:bCs/>
          <w:sz w:val="22"/>
          <w:szCs w:val="22"/>
        </w:rPr>
        <w:t>North Texas Giving Day Ideas</w:t>
      </w:r>
    </w:p>
    <w:p w14:paraId="1E4BA630" w14:textId="346F43A3" w:rsidR="00AB628B" w:rsidRPr="00AB628B" w:rsidRDefault="00157AF9" w:rsidP="00AB628B">
      <w:pPr>
        <w:pStyle w:val="Body"/>
        <w:numPr>
          <w:ilvl w:val="1"/>
          <w:numId w:val="2"/>
        </w:numPr>
        <w:rPr>
          <w:sz w:val="22"/>
          <w:szCs w:val="22"/>
        </w:rPr>
      </w:pPr>
      <w:r>
        <w:rPr>
          <w:sz w:val="22"/>
          <w:szCs w:val="22"/>
        </w:rPr>
        <w:t xml:space="preserve">Consensus about not being tone deaf with our donation asks. Timing is wrong for asking for larger sums of money, but TSoG would be better off if families were open to doing smaller recurring amounts over the year.  Instead of NTGD, we will bypass 2020 and share a message related to working to support schools systems and communities on an ongoing basis. </w:t>
      </w:r>
    </w:p>
    <w:p w14:paraId="07B3686E" w14:textId="515432FD" w:rsidR="00AB628B" w:rsidRDefault="005E6AF6" w:rsidP="00AB628B">
      <w:pPr>
        <w:pStyle w:val="Body"/>
        <w:numPr>
          <w:ilvl w:val="2"/>
          <w:numId w:val="2"/>
        </w:numPr>
        <w:rPr>
          <w:sz w:val="22"/>
          <w:szCs w:val="22"/>
        </w:rPr>
      </w:pPr>
      <w:r>
        <w:rPr>
          <w:sz w:val="22"/>
          <w:szCs w:val="22"/>
        </w:rPr>
        <w:t xml:space="preserve">Dr. Foland motioned to not participate in NTGD directly, but instead work towards making August/September a season of giving – recurring smaller amounts vs. large amounts.  Ranjan Seconded. Votes in the affirmative: Eyad, Lauren, Brett, Prem, and </w:t>
      </w:r>
      <w:proofErr w:type="spellStart"/>
      <w:r>
        <w:rPr>
          <w:sz w:val="22"/>
          <w:szCs w:val="22"/>
        </w:rPr>
        <w:t>Hauke</w:t>
      </w:r>
      <w:proofErr w:type="spellEnd"/>
      <w:r>
        <w:rPr>
          <w:sz w:val="22"/>
          <w:szCs w:val="22"/>
        </w:rPr>
        <w:t xml:space="preserve">. A quorum. Motion passed.  </w:t>
      </w:r>
    </w:p>
    <w:p w14:paraId="557A642E" w14:textId="1951A6E2" w:rsidR="00E06996" w:rsidRDefault="00FF4A9D">
      <w:pPr>
        <w:pStyle w:val="Body"/>
        <w:numPr>
          <w:ilvl w:val="0"/>
          <w:numId w:val="2"/>
        </w:numPr>
        <w:rPr>
          <w:b/>
          <w:bCs/>
          <w:sz w:val="22"/>
          <w:szCs w:val="22"/>
        </w:rPr>
      </w:pPr>
      <w:r>
        <w:rPr>
          <w:b/>
          <w:bCs/>
          <w:sz w:val="22"/>
          <w:szCs w:val="22"/>
        </w:rPr>
        <w:lastRenderedPageBreak/>
        <w:t xml:space="preserve">Collaboration, Schedule, </w:t>
      </w:r>
      <w:r w:rsidR="00FB4498">
        <w:rPr>
          <w:b/>
          <w:bCs/>
          <w:sz w:val="22"/>
          <w:szCs w:val="22"/>
        </w:rPr>
        <w:t xml:space="preserve">Action Items </w:t>
      </w:r>
    </w:p>
    <w:p w14:paraId="03101A51" w14:textId="403D8B18" w:rsidR="00454010" w:rsidRPr="00454010" w:rsidRDefault="00454010">
      <w:pPr>
        <w:pStyle w:val="Body"/>
        <w:numPr>
          <w:ilvl w:val="1"/>
          <w:numId w:val="2"/>
        </w:numPr>
        <w:rPr>
          <w:b/>
          <w:bCs/>
          <w:sz w:val="22"/>
          <w:szCs w:val="22"/>
        </w:rPr>
      </w:pPr>
      <w:r>
        <w:rPr>
          <w:sz w:val="22"/>
          <w:szCs w:val="22"/>
        </w:rPr>
        <w:t>Work on Linked in posts for Sponsorship Opportunities – scripted messages, weekly… sharing the opportunities verbally vs. wall of text.</w:t>
      </w:r>
    </w:p>
    <w:p w14:paraId="140DE7E5" w14:textId="65519150" w:rsidR="00454010" w:rsidRPr="005E6AF6" w:rsidRDefault="00454010">
      <w:pPr>
        <w:pStyle w:val="Body"/>
        <w:numPr>
          <w:ilvl w:val="1"/>
          <w:numId w:val="2"/>
        </w:numPr>
        <w:rPr>
          <w:b/>
          <w:bCs/>
          <w:sz w:val="22"/>
          <w:szCs w:val="22"/>
        </w:rPr>
      </w:pPr>
      <w:r>
        <w:rPr>
          <w:sz w:val="22"/>
          <w:szCs w:val="22"/>
        </w:rPr>
        <w:t xml:space="preserve">Emailable </w:t>
      </w:r>
      <w:r w:rsidR="005E6AF6">
        <w:rPr>
          <w:sz w:val="22"/>
          <w:szCs w:val="22"/>
        </w:rPr>
        <w:t>donation strategy- to open up</w:t>
      </w:r>
      <w:r>
        <w:rPr>
          <w:sz w:val="22"/>
          <w:szCs w:val="22"/>
        </w:rPr>
        <w:t xml:space="preserve"> opportunities </w:t>
      </w:r>
      <w:r w:rsidR="005E6AF6">
        <w:rPr>
          <w:sz w:val="22"/>
          <w:szCs w:val="22"/>
        </w:rPr>
        <w:t xml:space="preserve">within our networks – Lauren to solidify before Donor Perfect goes live.  </w:t>
      </w:r>
    </w:p>
    <w:p w14:paraId="0540A254" w14:textId="731B76ED" w:rsidR="005E6AF6" w:rsidRPr="00454010" w:rsidRDefault="005E6AF6">
      <w:pPr>
        <w:pStyle w:val="Body"/>
        <w:numPr>
          <w:ilvl w:val="1"/>
          <w:numId w:val="2"/>
        </w:numPr>
        <w:rPr>
          <w:b/>
          <w:bCs/>
          <w:sz w:val="22"/>
          <w:szCs w:val="22"/>
        </w:rPr>
      </w:pPr>
      <w:proofErr w:type="spellStart"/>
      <w:r>
        <w:rPr>
          <w:sz w:val="22"/>
          <w:szCs w:val="22"/>
        </w:rPr>
        <w:t>Hauke</w:t>
      </w:r>
      <w:proofErr w:type="spellEnd"/>
      <w:r>
        <w:rPr>
          <w:sz w:val="22"/>
          <w:szCs w:val="22"/>
        </w:rPr>
        <w:t xml:space="preserve"> – Research companies who have a </w:t>
      </w:r>
      <w:r w:rsidR="00B17776">
        <w:rPr>
          <w:sz w:val="22"/>
          <w:szCs w:val="22"/>
        </w:rPr>
        <w:t xml:space="preserve">generous company match – publish this list at the next BOD meeting for us all to check our networks and see about tapping into those low hanging fruit donation dollars to support operations – more IP dollars could potentially go towards project budgets, and/or marketing initiatives for further growth. AIG, Visa are $2 for every $1 of donation for the match.  All BOD members should look into those bonus funds at companies who have people we know who work there.    </w:t>
      </w:r>
    </w:p>
    <w:p w14:paraId="6B55C779" w14:textId="737A6A69" w:rsidR="00454010" w:rsidRPr="005E6AF6" w:rsidRDefault="005E6AF6">
      <w:pPr>
        <w:pStyle w:val="Body"/>
        <w:numPr>
          <w:ilvl w:val="1"/>
          <w:numId w:val="2"/>
        </w:numPr>
        <w:rPr>
          <w:b/>
          <w:bCs/>
          <w:sz w:val="22"/>
          <w:szCs w:val="22"/>
        </w:rPr>
      </w:pPr>
      <w:proofErr w:type="spellStart"/>
      <w:r>
        <w:rPr>
          <w:sz w:val="22"/>
          <w:szCs w:val="22"/>
        </w:rPr>
        <w:t>Brightfunds</w:t>
      </w:r>
      <w:proofErr w:type="spellEnd"/>
      <w:r>
        <w:rPr>
          <w:sz w:val="22"/>
          <w:szCs w:val="22"/>
        </w:rPr>
        <w:t xml:space="preserve"> conversions to recurring donations by Cisco employees.  Lauren and Prem to schedule time to talk about communication strategy for thanking the donations, announcing our approval with Bright Funds, and how to proceed.  </w:t>
      </w:r>
    </w:p>
    <w:p w14:paraId="3A512EEA" w14:textId="69C24C7E" w:rsidR="005E6AF6" w:rsidRPr="00454010" w:rsidRDefault="005E6AF6">
      <w:pPr>
        <w:pStyle w:val="Body"/>
        <w:numPr>
          <w:ilvl w:val="1"/>
          <w:numId w:val="2"/>
        </w:numPr>
        <w:rPr>
          <w:b/>
          <w:bCs/>
          <w:sz w:val="22"/>
          <w:szCs w:val="22"/>
        </w:rPr>
      </w:pPr>
      <w:r>
        <w:rPr>
          <w:sz w:val="22"/>
          <w:szCs w:val="22"/>
        </w:rPr>
        <w:t xml:space="preserve">Prem – scheduled meeting with </w:t>
      </w:r>
      <w:proofErr w:type="spellStart"/>
      <w:r>
        <w:rPr>
          <w:sz w:val="22"/>
          <w:szCs w:val="22"/>
        </w:rPr>
        <w:t>AppD</w:t>
      </w:r>
      <w:proofErr w:type="spellEnd"/>
      <w:r>
        <w:rPr>
          <w:sz w:val="22"/>
          <w:szCs w:val="22"/>
        </w:rPr>
        <w:t xml:space="preserve"> Cares team for Monday 8/10</w:t>
      </w:r>
      <w:r w:rsidR="00B17776">
        <w:rPr>
          <w:sz w:val="22"/>
          <w:szCs w:val="22"/>
        </w:rPr>
        <w:t>- to discuss lunch and learn for Dr. Foland to speak on a timely and relevant topic for the corporate employees to learn from.  $1500 donation for every featured nonprofit who conducts a lunch and learn.  x</w:t>
      </w:r>
    </w:p>
    <w:p w14:paraId="74EF259C" w14:textId="6A99CF94" w:rsidR="00454010" w:rsidRDefault="00B17776">
      <w:pPr>
        <w:pStyle w:val="Body"/>
        <w:numPr>
          <w:ilvl w:val="1"/>
          <w:numId w:val="2"/>
        </w:numPr>
        <w:rPr>
          <w:b/>
          <w:bCs/>
          <w:sz w:val="22"/>
          <w:szCs w:val="22"/>
        </w:rPr>
      </w:pPr>
      <w:r>
        <w:rPr>
          <w:sz w:val="22"/>
          <w:szCs w:val="22"/>
        </w:rPr>
        <w:t>Collective recurring donation goal - $2400 by September 1</w:t>
      </w:r>
      <w:r w:rsidRPr="00B17776">
        <w:rPr>
          <w:sz w:val="22"/>
          <w:szCs w:val="22"/>
          <w:vertAlign w:val="superscript"/>
        </w:rPr>
        <w:t>st</w:t>
      </w:r>
      <w:r>
        <w:rPr>
          <w:sz w:val="22"/>
          <w:szCs w:val="22"/>
        </w:rPr>
        <w:t xml:space="preserve">.  </w:t>
      </w:r>
    </w:p>
    <w:p w14:paraId="5D007974" w14:textId="2A4F64C5" w:rsidR="00E06996" w:rsidRDefault="00FB4498">
      <w:pPr>
        <w:pStyle w:val="Body"/>
        <w:numPr>
          <w:ilvl w:val="0"/>
          <w:numId w:val="2"/>
        </w:numPr>
        <w:rPr>
          <w:b/>
          <w:bCs/>
          <w:sz w:val="22"/>
          <w:szCs w:val="22"/>
        </w:rPr>
      </w:pPr>
      <w:r>
        <w:rPr>
          <w:b/>
          <w:bCs/>
          <w:sz w:val="22"/>
          <w:szCs w:val="22"/>
        </w:rPr>
        <w:t>Date / time of next joint meeting – (</w:t>
      </w:r>
      <w:r w:rsidR="00B17776">
        <w:rPr>
          <w:b/>
          <w:bCs/>
          <w:sz w:val="22"/>
          <w:szCs w:val="22"/>
        </w:rPr>
        <w:t>Friday</w:t>
      </w:r>
      <w:r w:rsidR="00FF4A9D">
        <w:rPr>
          <w:b/>
          <w:bCs/>
          <w:sz w:val="22"/>
          <w:szCs w:val="22"/>
        </w:rPr>
        <w:t xml:space="preserve"> August </w:t>
      </w:r>
      <w:r w:rsidR="00B17776">
        <w:rPr>
          <w:b/>
          <w:bCs/>
          <w:sz w:val="22"/>
          <w:szCs w:val="22"/>
        </w:rPr>
        <w:t>21</w:t>
      </w:r>
      <w:r w:rsidR="00B17776" w:rsidRPr="00B17776">
        <w:rPr>
          <w:b/>
          <w:bCs/>
          <w:sz w:val="22"/>
          <w:szCs w:val="22"/>
          <w:vertAlign w:val="superscript"/>
        </w:rPr>
        <w:t>st</w:t>
      </w:r>
      <w:r w:rsidR="00FF4A9D">
        <w:rPr>
          <w:b/>
          <w:bCs/>
          <w:sz w:val="22"/>
          <w:szCs w:val="22"/>
        </w:rPr>
        <w:t xml:space="preserve">, at </w:t>
      </w:r>
      <w:r w:rsidR="00B17776">
        <w:rPr>
          <w:b/>
          <w:bCs/>
          <w:sz w:val="22"/>
          <w:szCs w:val="22"/>
        </w:rPr>
        <w:t>3</w:t>
      </w:r>
      <w:r w:rsidR="00FF4A9D">
        <w:rPr>
          <w:b/>
          <w:bCs/>
          <w:sz w:val="22"/>
          <w:szCs w:val="22"/>
        </w:rPr>
        <w:t>:30pm)</w:t>
      </w:r>
    </w:p>
    <w:p w14:paraId="7640425C" w14:textId="76733B12" w:rsidR="00E06996" w:rsidRDefault="00FB4498">
      <w:pPr>
        <w:pStyle w:val="Body"/>
        <w:numPr>
          <w:ilvl w:val="0"/>
          <w:numId w:val="2"/>
        </w:numPr>
        <w:rPr>
          <w:b/>
          <w:bCs/>
          <w:sz w:val="22"/>
          <w:szCs w:val="22"/>
          <w:lang w:val="fr-FR"/>
        </w:rPr>
      </w:pPr>
      <w:r>
        <w:rPr>
          <w:b/>
          <w:bCs/>
          <w:sz w:val="22"/>
          <w:szCs w:val="22"/>
          <w:lang w:val="fr-FR"/>
        </w:rPr>
        <w:t>Adjourn</w:t>
      </w:r>
    </w:p>
    <w:p w14:paraId="3DAE2929" w14:textId="6F9A2C2A" w:rsidR="003656BA" w:rsidRDefault="003656BA" w:rsidP="003656BA">
      <w:pPr>
        <w:pStyle w:val="Body"/>
        <w:rPr>
          <w:b/>
          <w:bCs/>
          <w:sz w:val="22"/>
          <w:szCs w:val="22"/>
          <w:lang w:val="fr-FR"/>
        </w:rPr>
      </w:pPr>
    </w:p>
    <w:p w14:paraId="089D36C1" w14:textId="6AD9ABFB" w:rsidR="003656BA" w:rsidRPr="00B17776" w:rsidRDefault="002A27B9" w:rsidP="003656BA">
      <w:pPr>
        <w:pStyle w:val="Body"/>
        <w:rPr>
          <w:rStyle w:val="Hyperlink"/>
          <w:b/>
          <w:bCs/>
          <w:color w:val="0070C0"/>
          <w:sz w:val="22"/>
          <w:szCs w:val="22"/>
          <w:lang w:val="fr-FR"/>
        </w:rPr>
      </w:pPr>
      <w:r>
        <w:rPr>
          <w:b/>
          <w:bCs/>
          <w:sz w:val="22"/>
          <w:szCs w:val="22"/>
          <w:lang w:val="fr-FR"/>
        </w:rPr>
        <w:fldChar w:fldCharType="begin"/>
      </w:r>
      <w:r w:rsidR="00B17776">
        <w:rPr>
          <w:b/>
          <w:bCs/>
          <w:sz w:val="22"/>
          <w:szCs w:val="22"/>
          <w:lang w:val="fr-FR"/>
        </w:rPr>
        <w:instrText>HYPERLINK "https://1drv.ms/p/s!AkkRcWuzHEArp10rJKLEyMZxRUNY?e=2psnID"</w:instrText>
      </w:r>
      <w:r w:rsidR="00B17776">
        <w:rPr>
          <w:b/>
          <w:bCs/>
          <w:sz w:val="22"/>
          <w:szCs w:val="22"/>
          <w:lang w:val="fr-FR"/>
        </w:rPr>
      </w:r>
      <w:r>
        <w:rPr>
          <w:b/>
          <w:bCs/>
          <w:sz w:val="22"/>
          <w:szCs w:val="22"/>
          <w:lang w:val="fr-FR"/>
        </w:rPr>
        <w:fldChar w:fldCharType="separate"/>
      </w:r>
      <w:r w:rsidR="003656BA" w:rsidRPr="00B17776">
        <w:rPr>
          <w:rStyle w:val="Hyperlink"/>
          <w:b/>
          <w:bCs/>
          <w:color w:val="0070C0"/>
          <w:sz w:val="22"/>
          <w:szCs w:val="22"/>
          <w:lang w:val="fr-FR"/>
        </w:rPr>
        <w:t>Powerpoint Slides from the pr</w:t>
      </w:r>
      <w:r w:rsidR="003656BA" w:rsidRPr="00B17776">
        <w:rPr>
          <w:rStyle w:val="Hyperlink"/>
          <w:b/>
          <w:bCs/>
          <w:color w:val="0070C0"/>
          <w:sz w:val="22"/>
          <w:szCs w:val="22"/>
          <w:lang w:val="fr-FR"/>
        </w:rPr>
        <w:t>e</w:t>
      </w:r>
      <w:r w:rsidR="003656BA" w:rsidRPr="00B17776">
        <w:rPr>
          <w:rStyle w:val="Hyperlink"/>
          <w:b/>
          <w:bCs/>
          <w:color w:val="0070C0"/>
          <w:sz w:val="22"/>
          <w:szCs w:val="22"/>
          <w:lang w:val="fr-FR"/>
        </w:rPr>
        <w:t xml:space="preserve">sentation may be accessed here </w:t>
      </w:r>
    </w:p>
    <w:p w14:paraId="449F5103" w14:textId="4361A982" w:rsidR="002A27B9" w:rsidRDefault="002A27B9" w:rsidP="003656BA">
      <w:pPr>
        <w:pStyle w:val="Body"/>
        <w:rPr>
          <w:rStyle w:val="Hyperlink"/>
          <w:b/>
          <w:bCs/>
          <w:color w:val="0070C0"/>
          <w:sz w:val="22"/>
          <w:szCs w:val="22"/>
          <w:lang w:val="fr-FR"/>
        </w:rPr>
      </w:pPr>
      <w:r>
        <w:rPr>
          <w:b/>
          <w:bCs/>
          <w:sz w:val="22"/>
          <w:szCs w:val="22"/>
          <w:lang w:val="fr-FR"/>
        </w:rPr>
        <w:fldChar w:fldCharType="end"/>
      </w:r>
    </w:p>
    <w:p w14:paraId="65DB82B4" w14:textId="23AF745A" w:rsidR="002A27B9" w:rsidRPr="00293755" w:rsidRDefault="002A27B9" w:rsidP="003656BA">
      <w:pPr>
        <w:pStyle w:val="Body"/>
        <w:rPr>
          <w:b/>
          <w:bCs/>
          <w:color w:val="0070C0"/>
          <w:sz w:val="22"/>
          <w:szCs w:val="22"/>
          <w:lang w:val="fr-FR"/>
        </w:rPr>
      </w:pPr>
      <w:r w:rsidRPr="002A27B9">
        <w:rPr>
          <w:b/>
          <w:bCs/>
          <w:color w:val="0070C0"/>
          <w:sz w:val="22"/>
          <w:szCs w:val="22"/>
          <w:lang w:val="fr-FR"/>
        </w:rPr>
        <w:drawing>
          <wp:inline distT="0" distB="0" distL="0" distR="0" wp14:anchorId="1D0F5F43" wp14:editId="15351D1B">
            <wp:extent cx="6858000" cy="331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315970"/>
                    </a:xfrm>
                    <a:prstGeom prst="rect">
                      <a:avLst/>
                    </a:prstGeom>
                  </pic:spPr>
                </pic:pic>
              </a:graphicData>
            </a:graphic>
          </wp:inline>
        </w:drawing>
      </w:r>
    </w:p>
    <w:sectPr w:rsidR="002A27B9" w:rsidRPr="00293755">
      <w:headerReference w:type="default" r:id="rId8"/>
      <w:footerReference w:type="default" r:id="rId9"/>
      <w:headerReference w:type="first" r:id="rId10"/>
      <w:footerReference w:type="first" r:id="rId11"/>
      <w:pgSz w:w="12240" w:h="15840"/>
      <w:pgMar w:top="720" w:right="720" w:bottom="720" w:left="7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569FD" w14:textId="77777777" w:rsidR="004F2F79" w:rsidRDefault="004F2F79">
      <w:r>
        <w:separator/>
      </w:r>
    </w:p>
  </w:endnote>
  <w:endnote w:type="continuationSeparator" w:id="0">
    <w:p w14:paraId="0850630C" w14:textId="77777777" w:rsidR="004F2F79" w:rsidRDefault="004F2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w:altName w:val="Courier New"/>
    <w:panose1 w:val="02070409020205020404"/>
    <w:charset w:val="00"/>
    <w:family w:val="roman"/>
    <w:pitch w:val="default"/>
  </w:font>
  <w:font w:name="Agency FB">
    <w:panose1 w:val="020B0503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C684D" w14:textId="77777777" w:rsidR="00E06996" w:rsidRDefault="00E0699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B7E4C" w14:textId="77777777" w:rsidR="00E06996" w:rsidRDefault="00FB4498">
    <w:pPr>
      <w:pStyle w:val="Footer"/>
      <w:jc w:val="right"/>
    </w:pPr>
    <w:r>
      <w:rPr>
        <w:noProof/>
      </w:rPr>
      <w:drawing>
        <wp:inline distT="0" distB="0" distL="0" distR="0" wp14:anchorId="2445EB50" wp14:editId="2961341B">
          <wp:extent cx="1209675" cy="10096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a:picLocks noChangeAspect="1"/>
                  </pic:cNvPicPr>
                </pic:nvPicPr>
                <pic:blipFill>
                  <a:blip r:embed="rId1"/>
                  <a:stretch>
                    <a:fillRect/>
                  </a:stretch>
                </pic:blipFill>
                <pic:spPr>
                  <a:xfrm>
                    <a:off x="0" y="0"/>
                    <a:ext cx="1209675" cy="1009650"/>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06278F" w14:textId="77777777" w:rsidR="004F2F79" w:rsidRDefault="004F2F79">
      <w:r>
        <w:separator/>
      </w:r>
    </w:p>
  </w:footnote>
  <w:footnote w:type="continuationSeparator" w:id="0">
    <w:p w14:paraId="4E946C5D" w14:textId="77777777" w:rsidR="004F2F79" w:rsidRDefault="004F2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C3AB7" w14:textId="77777777" w:rsidR="00E06996" w:rsidRDefault="00FB4498">
    <w:pPr>
      <w:pStyle w:val="HeaderFooter"/>
    </w:pPr>
    <w:r>
      <w:rPr>
        <w:noProof/>
      </w:rPr>
      <w:drawing>
        <wp:anchor distT="152400" distB="152400" distL="152400" distR="152400" simplePos="0" relativeHeight="251658240" behindDoc="1" locked="0" layoutInCell="1" allowOverlap="1" wp14:anchorId="4B11A49E" wp14:editId="7EE52CD8">
          <wp:simplePos x="0" y="0"/>
          <wp:positionH relativeFrom="page">
            <wp:posOffset>6086475</wp:posOffset>
          </wp:positionH>
          <wp:positionV relativeFrom="page">
            <wp:posOffset>17725389</wp:posOffset>
          </wp:positionV>
          <wp:extent cx="1209675" cy="101028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
                  <a:stretch>
                    <a:fillRect/>
                  </a:stretch>
                </pic:blipFill>
                <pic:spPr>
                  <a:xfrm>
                    <a:off x="0" y="0"/>
                    <a:ext cx="1209675" cy="1010285"/>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1" locked="0" layoutInCell="1" allowOverlap="1" wp14:anchorId="38F64671" wp14:editId="5AF92D26">
          <wp:simplePos x="0" y="0"/>
          <wp:positionH relativeFrom="page">
            <wp:posOffset>6086475</wp:posOffset>
          </wp:positionH>
          <wp:positionV relativeFrom="page">
            <wp:posOffset>17725389</wp:posOffset>
          </wp:positionV>
          <wp:extent cx="1209675" cy="1010285"/>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a:picLocks noChangeAspect="1"/>
                  </pic:cNvPicPr>
                </pic:nvPicPr>
                <pic:blipFill>
                  <a:blip r:embed="rId1"/>
                  <a:stretch>
                    <a:fillRect/>
                  </a:stretch>
                </pic:blipFill>
                <pic:spPr>
                  <a:xfrm>
                    <a:off x="0" y="0"/>
                    <a:ext cx="1209675" cy="1010285"/>
                  </a:xfrm>
                  <a:prstGeom prst="rect">
                    <a:avLst/>
                  </a:prstGeom>
                  <a:ln w="12700" cap="flat">
                    <a:noFill/>
                    <a:miter lim="400000"/>
                  </a:ln>
                  <a:effectLst/>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08030" w14:textId="77777777" w:rsidR="00E06996" w:rsidRDefault="00E0699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42B58"/>
    <w:multiLevelType w:val="hybridMultilevel"/>
    <w:tmpl w:val="F2CC3026"/>
    <w:styleLink w:val="ImportedStyle1"/>
    <w:lvl w:ilvl="0" w:tplc="7774152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0E2964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0C8EBBC">
      <w:start w:val="1"/>
      <w:numFmt w:val="bullet"/>
      <w:lvlText w:val="•"/>
      <w:lvlJc w:val="left"/>
      <w:pPr>
        <w:tabs>
          <w:tab w:val="left" w:pos="1440"/>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1A8E3C6E">
      <w:start w:val="1"/>
      <w:numFmt w:val="bullet"/>
      <w:lvlText w:val="•"/>
      <w:lvlJc w:val="left"/>
      <w:pPr>
        <w:tabs>
          <w:tab w:val="left" w:pos="1440"/>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AA6A4704">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6903BBC">
      <w:start w:val="1"/>
      <w:numFmt w:val="bullet"/>
      <w:lvlText w:val="-"/>
      <w:lvlJc w:val="left"/>
      <w:pPr>
        <w:tabs>
          <w:tab w:val="left" w:pos="1440"/>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0B180BF0">
      <w:start w:val="1"/>
      <w:numFmt w:val="bullet"/>
      <w:lvlText w:val="•"/>
      <w:lvlJc w:val="left"/>
      <w:pPr>
        <w:tabs>
          <w:tab w:val="left" w:pos="1440"/>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351E1E50">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3C2A9570">
      <w:start w:val="1"/>
      <w:numFmt w:val="bullet"/>
      <w:lvlText w:val="▪"/>
      <w:lvlJc w:val="left"/>
      <w:pPr>
        <w:tabs>
          <w:tab w:val="left" w:pos="1440"/>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8CA3C81"/>
    <w:multiLevelType w:val="hybridMultilevel"/>
    <w:tmpl w:val="F2CC3026"/>
    <w:numStyleLink w:val="ImportedStyle1"/>
  </w:abstractNum>
  <w:num w:numId="1">
    <w:abstractNumId w:val="0"/>
  </w:num>
  <w:num w:numId="2">
    <w:abstractNumId w:val="1"/>
  </w:num>
  <w:num w:numId="3">
    <w:abstractNumId w:val="1"/>
    <w:lvlOverride w:ilvl="0">
      <w:lvl w:ilvl="0" w:tplc="14CC1F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DD0ABE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E625340">
        <w:start w:val="1"/>
        <w:numFmt w:val="bullet"/>
        <w:lvlText w:val="·"/>
        <w:lvlJc w:val="left"/>
        <w:pPr>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554279C">
        <w:start w:val="1"/>
        <w:numFmt w:val="bullet"/>
        <w:lvlText w:val="·"/>
        <w:lvlJc w:val="left"/>
        <w:pPr>
          <w:tabs>
            <w:tab w:val="left" w:pos="216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23ED3C8">
        <w:start w:val="1"/>
        <w:numFmt w:val="bullet"/>
        <w:lvlText w:val="o"/>
        <w:lvlJc w:val="left"/>
        <w:pPr>
          <w:tabs>
            <w:tab w:val="left" w:pos="216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C76AAD8">
        <w:start w:val="1"/>
        <w:numFmt w:val="bullet"/>
        <w:lvlText w:val="-"/>
        <w:lvlJc w:val="left"/>
        <w:pPr>
          <w:tabs>
            <w:tab w:val="left" w:pos="216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B744F10">
        <w:start w:val="1"/>
        <w:numFmt w:val="bullet"/>
        <w:lvlText w:val="·"/>
        <w:lvlJc w:val="left"/>
        <w:pPr>
          <w:tabs>
            <w:tab w:val="left" w:pos="216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600E4F6">
        <w:start w:val="1"/>
        <w:numFmt w:val="bullet"/>
        <w:lvlText w:val="o"/>
        <w:lvlJc w:val="left"/>
        <w:pPr>
          <w:tabs>
            <w:tab w:val="left" w:pos="216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22CE0D6">
        <w:start w:val="1"/>
        <w:numFmt w:val="bullet"/>
        <w:lvlText w:val="▪"/>
        <w:lvlJc w:val="left"/>
        <w:pPr>
          <w:tabs>
            <w:tab w:val="left" w:pos="216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1"/>
    <w:lvlOverride w:ilvl="0">
      <w:lvl w:ilvl="0" w:tplc="14CC1F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DD0ABE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E625340">
        <w:start w:val="1"/>
        <w:numFmt w:val="bullet"/>
        <w:lvlText w:val="·"/>
        <w:lvlJc w:val="left"/>
        <w:pPr>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554279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23ED3C8">
        <w:start w:val="1"/>
        <w:numFmt w:val="bullet"/>
        <w:lvlText w:val="o"/>
        <w:lvlJc w:val="left"/>
        <w:pPr>
          <w:tabs>
            <w:tab w:val="left" w:pos="288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C76AAD8">
        <w:start w:val="1"/>
        <w:numFmt w:val="bullet"/>
        <w:lvlText w:val="-"/>
        <w:lvlJc w:val="left"/>
        <w:pPr>
          <w:tabs>
            <w:tab w:val="left" w:pos="288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B744F10">
        <w:start w:val="1"/>
        <w:numFmt w:val="bullet"/>
        <w:lvlText w:val="·"/>
        <w:lvlJc w:val="left"/>
        <w:pPr>
          <w:tabs>
            <w:tab w:val="left" w:pos="288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600E4F6">
        <w:start w:val="1"/>
        <w:numFmt w:val="bullet"/>
        <w:lvlText w:val="o"/>
        <w:lvlJc w:val="left"/>
        <w:pPr>
          <w:tabs>
            <w:tab w:val="left" w:pos="288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22CE0D6">
        <w:start w:val="1"/>
        <w:numFmt w:val="bullet"/>
        <w:lvlText w:val="▪"/>
        <w:lvlJc w:val="left"/>
        <w:pPr>
          <w:tabs>
            <w:tab w:val="left" w:pos="288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Q3MTIytjA3MTc0NTNV0lEKTi0uzszPAykwqgUADc+TziwAAAA="/>
  </w:docVars>
  <w:rsids>
    <w:rsidRoot w:val="00E06996"/>
    <w:rsid w:val="00157AF9"/>
    <w:rsid w:val="00293755"/>
    <w:rsid w:val="002A27B9"/>
    <w:rsid w:val="003656BA"/>
    <w:rsid w:val="003F0492"/>
    <w:rsid w:val="00454010"/>
    <w:rsid w:val="004F021C"/>
    <w:rsid w:val="004F2F79"/>
    <w:rsid w:val="005E6AF6"/>
    <w:rsid w:val="008121F3"/>
    <w:rsid w:val="00917DD2"/>
    <w:rsid w:val="00951C8C"/>
    <w:rsid w:val="00AB628B"/>
    <w:rsid w:val="00B17776"/>
    <w:rsid w:val="00D62670"/>
    <w:rsid w:val="00E06996"/>
    <w:rsid w:val="00FB4498"/>
    <w:rsid w:val="00FF4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27CDE"/>
  <w15:docId w15:val="{A44E914B-3BFD-4942-9B43-3EB9DDE97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Arial Narrow" w:hAnsi="Arial Narrow" w:cs="Arial Unicode MS"/>
      <w:color w:val="000000"/>
      <w:sz w:val="24"/>
      <w:szCs w:val="24"/>
      <w:u w:color="000000"/>
    </w:rPr>
  </w:style>
  <w:style w:type="paragraph" w:customStyle="1" w:styleId="Body">
    <w:name w:val="Body"/>
    <w:rPr>
      <w:rFonts w:ascii="Arial Narrow" w:hAnsi="Arial Narrow" w:cs="Arial Unicode MS"/>
      <w:color w:val="000000"/>
      <w:sz w:val="24"/>
      <w:szCs w:val="24"/>
      <w:u w:color="000000"/>
    </w:rPr>
  </w:style>
  <w:style w:type="paragraph" w:customStyle="1" w:styleId="HE">
    <w:name w:val="HE"/>
    <w:pPr>
      <w:spacing w:after="240" w:line="240" w:lineRule="atLeast"/>
    </w:pPr>
    <w:rPr>
      <w:rFonts w:ascii="Courier" w:eastAsia="Courier" w:hAnsi="Courier" w:cs="Courier"/>
      <w:b/>
      <w:bCs/>
      <w:color w:val="000000"/>
      <w:sz w:val="24"/>
      <w:szCs w:val="24"/>
      <w:u w:color="000000"/>
    </w:rPr>
  </w:style>
  <w:style w:type="paragraph" w:customStyle="1" w:styleId="Heading">
    <w:name w:val="Heading"/>
    <w:next w:val="Body"/>
    <w:pPr>
      <w:keepNext/>
      <w:spacing w:before="240" w:after="60"/>
      <w:outlineLvl w:val="0"/>
    </w:pPr>
    <w:rPr>
      <w:rFonts w:ascii="Agency FB" w:eastAsia="Agency FB" w:hAnsi="Agency FB" w:cs="Agency FB"/>
      <w:b/>
      <w:bCs/>
      <w:smallCaps/>
      <w:color w:val="000000"/>
      <w:kern w:val="32"/>
      <w:sz w:val="32"/>
      <w:szCs w:val="32"/>
      <w:u w:color="000000"/>
      <w:lang w:val="nl-NL"/>
    </w:rPr>
  </w:style>
  <w:style w:type="numbering" w:customStyle="1" w:styleId="ImportedStyle1">
    <w:name w:val="Imported Style 1"/>
    <w:pPr>
      <w:numPr>
        <w:numId w:val="1"/>
      </w:numPr>
    </w:pPr>
  </w:style>
  <w:style w:type="character" w:styleId="UnresolvedMention">
    <w:name w:val="Unresolved Mention"/>
    <w:basedOn w:val="DefaultParagraphFont"/>
    <w:uiPriority w:val="99"/>
    <w:semiHidden/>
    <w:unhideWhenUsed/>
    <w:rsid w:val="00293755"/>
    <w:rPr>
      <w:color w:val="605E5C"/>
      <w:shd w:val="clear" w:color="auto" w:fill="E1DFDD"/>
    </w:rPr>
  </w:style>
  <w:style w:type="character" w:styleId="FollowedHyperlink">
    <w:name w:val="FollowedHyperlink"/>
    <w:basedOn w:val="DefaultParagraphFont"/>
    <w:uiPriority w:val="99"/>
    <w:semiHidden/>
    <w:unhideWhenUsed/>
    <w:rsid w:val="002A27B9"/>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646</Words>
  <Characters>3683</Characters>
  <Application>Microsoft Office Word</Application>
  <DocSecurity>0</DocSecurity>
  <Lines>30</Lines>
  <Paragraphs>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Agenda:</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lpfoland</dc:creator>
  <cp:lastModifiedBy>Lauren Foland</cp:lastModifiedBy>
  <cp:revision>5</cp:revision>
  <dcterms:created xsi:type="dcterms:W3CDTF">2020-08-06T01:35:00Z</dcterms:created>
  <dcterms:modified xsi:type="dcterms:W3CDTF">2020-08-06T02:15:00Z</dcterms:modified>
</cp:coreProperties>
</file>