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0D" w:rsidRPr="00627C60" w:rsidRDefault="004D4BA3" w:rsidP="009C3714">
      <w:pPr>
        <w:pStyle w:val="Ttul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Análise de Demanda das UPAS de Florianópolis - Adequação à Portaria Nº 10, DE 3 DE JANEIRO DE 2017</w:t>
      </w:r>
    </w:p>
    <w:p w:rsidR="00D90D0D" w:rsidRPr="00627C60" w:rsidRDefault="004D4BA3" w:rsidP="009C3714">
      <w:pPr>
        <w:pStyle w:val="Author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Leandro </w:t>
      </w:r>
      <w:proofErr w:type="spellStart"/>
      <w:r w:rsidRPr="00627C60">
        <w:rPr>
          <w:rFonts w:ascii="Times New Roman" w:hAnsi="Times New Roman" w:cs="Times New Roman"/>
          <w:sz w:val="22"/>
          <w:szCs w:val="22"/>
          <w:lang w:val="pt-BR"/>
        </w:rPr>
        <w:t>Pererira</w:t>
      </w:r>
      <w:proofErr w:type="spell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Garcia e Lucas Alexandre </w:t>
      </w:r>
      <w:proofErr w:type="spellStart"/>
      <w:r w:rsidRPr="00627C60">
        <w:rPr>
          <w:rFonts w:ascii="Times New Roman" w:hAnsi="Times New Roman" w:cs="Times New Roman"/>
          <w:sz w:val="22"/>
          <w:szCs w:val="22"/>
          <w:lang w:val="pt-BR"/>
        </w:rPr>
        <w:t>PedebÃfÂ´s</w:t>
      </w:r>
      <w:proofErr w:type="spellEnd"/>
    </w:p>
    <w:p w:rsidR="00D90D0D" w:rsidRPr="00627C60" w:rsidRDefault="004D4BA3" w:rsidP="009C3714">
      <w:pPr>
        <w:pStyle w:val="Data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627C60">
        <w:rPr>
          <w:rFonts w:ascii="Times New Roman" w:hAnsi="Times New Roman" w:cs="Times New Roman"/>
          <w:sz w:val="22"/>
          <w:szCs w:val="22"/>
        </w:rPr>
        <w:t>4 de</w:t>
      </w:r>
      <w:proofErr w:type="gramEnd"/>
      <w:r w:rsidRPr="00627C6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27C60">
        <w:rPr>
          <w:rFonts w:ascii="Times New Roman" w:hAnsi="Times New Roman" w:cs="Times New Roman"/>
          <w:sz w:val="22"/>
          <w:szCs w:val="22"/>
        </w:rPr>
        <w:t>maio</w:t>
      </w:r>
      <w:proofErr w:type="spellEnd"/>
      <w:r w:rsidRPr="00627C60">
        <w:rPr>
          <w:rFonts w:ascii="Times New Roman" w:hAnsi="Times New Roman" w:cs="Times New Roman"/>
          <w:sz w:val="22"/>
          <w:szCs w:val="22"/>
        </w:rPr>
        <w:t xml:space="preserve"> de 2017</w:t>
      </w:r>
    </w:p>
    <w:sdt>
      <w:sdtPr>
        <w:rPr>
          <w:rFonts w:ascii="Times New Roman" w:eastAsiaTheme="minorHAnsi" w:hAnsi="Times New Roman" w:cs="Times New Roman"/>
          <w:sz w:val="22"/>
          <w:szCs w:val="22"/>
        </w:rPr>
        <w:id w:val="817774809"/>
        <w:docPartObj>
          <w:docPartGallery w:val="Table of Contents"/>
          <w:docPartUnique/>
        </w:docPartObj>
      </w:sdtPr>
      <w:sdtEndPr/>
      <w:sdtContent>
        <w:p w:rsidR="00D90D0D" w:rsidRPr="00627C60" w:rsidRDefault="004D4BA3" w:rsidP="009C3714">
          <w:pPr>
            <w:pStyle w:val="CabealhodoSumrio"/>
            <w:spacing w:line="276" w:lineRule="auto"/>
            <w:rPr>
              <w:rFonts w:ascii="Times New Roman" w:hAnsi="Times New Roman" w:cs="Times New Roman"/>
              <w:sz w:val="22"/>
              <w:szCs w:val="22"/>
            </w:rPr>
          </w:pPr>
          <w:r w:rsidRPr="00627C60">
            <w:rPr>
              <w:rFonts w:ascii="Times New Roman" w:hAnsi="Times New Roman" w:cs="Times New Roman"/>
              <w:sz w:val="22"/>
              <w:szCs w:val="22"/>
            </w:rPr>
            <w:t>Table of Contents</w:t>
          </w:r>
        </w:p>
        <w:p w:rsidR="00B658EB" w:rsidRPr="00627C60" w:rsidRDefault="004D4BA3" w:rsidP="009C3714">
          <w:pPr>
            <w:pStyle w:val="Sumrio1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2"/>
              <w:szCs w:val="22"/>
              <w:lang w:val="" w:eastAsia=""/>
            </w:rPr>
          </w:pPr>
          <w:r w:rsidRPr="00627C60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627C60">
            <w:rPr>
              <w:rFonts w:ascii="Times New Roman" w:hAnsi="Times New Roman" w:cs="Times New Roman"/>
              <w:sz w:val="22"/>
              <w:szCs w:val="22"/>
            </w:rPr>
            <w:instrText>TOC \o "1-4" \h \z \u</w:instrText>
          </w:r>
          <w:r w:rsidRPr="00627C60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484697499" w:history="1">
            <w:r w:rsidR="00B658EB" w:rsidRPr="00627C60">
              <w:rPr>
                <w:rStyle w:val="Hyperlink"/>
                <w:rFonts w:ascii="Times New Roman" w:hAnsi="Times New Roman" w:cs="Times New Roman"/>
                <w:noProof/>
                <w:sz w:val="22"/>
                <w:szCs w:val="22"/>
                <w:lang w:val="pt-BR"/>
              </w:rPr>
              <w:t>Introdução</w:t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_Toc484697499 \h </w:instrText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</w:t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58EB" w:rsidRPr="00627C60" w:rsidRDefault="00C32C6B" w:rsidP="009C3714">
          <w:pPr>
            <w:pStyle w:val="Sumrio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2"/>
              <w:szCs w:val="22"/>
              <w:lang w:val="" w:eastAsia=""/>
            </w:rPr>
          </w:pPr>
          <w:hyperlink w:anchor="_Toc484697500" w:history="1">
            <w:r w:rsidR="00B658EB" w:rsidRPr="00627C60">
              <w:rPr>
                <w:rStyle w:val="Hyperlink"/>
                <w:rFonts w:ascii="Times New Roman" w:hAnsi="Times New Roman" w:cs="Times New Roman"/>
                <w:noProof/>
                <w:sz w:val="22"/>
                <w:szCs w:val="22"/>
                <w:lang w:val="pt-BR"/>
              </w:rPr>
              <w:t>Portaria Nº 10, DE 3 DE JANEIRO DE 2017</w:t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_Toc484697500 \h </w:instrText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</w:t>
            </w:r>
            <w:r w:rsidR="00B658EB" w:rsidRPr="00627C60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90D0D" w:rsidRPr="00627C60" w:rsidRDefault="004D4BA3" w:rsidP="009C3714">
          <w:pPr>
            <w:spacing w:line="276" w:lineRule="auto"/>
            <w:rPr>
              <w:rFonts w:ascii="Times New Roman" w:hAnsi="Times New Roman" w:cs="Times New Roman"/>
              <w:sz w:val="22"/>
              <w:szCs w:val="22"/>
            </w:rPr>
          </w:pPr>
          <w:r w:rsidRPr="00627C60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p>
      </w:sdtContent>
    </w:sdt>
    <w:p w:rsidR="00D90D0D" w:rsidRPr="00627C60" w:rsidRDefault="004D4BA3" w:rsidP="009C3714">
      <w:pPr>
        <w:pStyle w:val="Ttulo1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bookmarkStart w:id="0" w:name="introducao"/>
      <w:bookmarkStart w:id="1" w:name="_Toc484697499"/>
      <w:bookmarkEnd w:id="0"/>
      <w:r w:rsidRPr="00627C60">
        <w:rPr>
          <w:rFonts w:ascii="Times New Roman" w:hAnsi="Times New Roman" w:cs="Times New Roman"/>
          <w:sz w:val="22"/>
          <w:szCs w:val="22"/>
          <w:lang w:val="pt-BR"/>
        </w:rPr>
        <w:t>Introdução</w:t>
      </w:r>
      <w:bookmarkEnd w:id="1"/>
    </w:p>
    <w:p w:rsidR="00D90D0D" w:rsidRPr="00627C60" w:rsidRDefault="004D4BA3" w:rsidP="009C3714">
      <w:pPr>
        <w:pStyle w:val="FirstParagraph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O presente documento tem como objetivo analisar a demanda nas duas Unidades de Pronto Atendimento de Florianópolis (UPA Sul e UPA Norte), visando a avaliar a adequação à portaria ministerial Portaria Nº 10, DE 3 DE JANEIRO DE 2017.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Para tanto, foram extraídos alguns pontos desta portaria que inovam, quando comparado a portarias anteriores.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Em seguida, </w:t>
      </w:r>
      <w:proofErr w:type="spellStart"/>
      <w:r w:rsidRPr="00627C60">
        <w:rPr>
          <w:rFonts w:ascii="Times New Roman" w:hAnsi="Times New Roman" w:cs="Times New Roman"/>
          <w:sz w:val="22"/>
          <w:szCs w:val="22"/>
          <w:lang w:val="pt-BR"/>
        </w:rPr>
        <w:t>realizaou-se</w:t>
      </w:r>
      <w:proofErr w:type="spell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a análise da demanda em si.</w:t>
      </w:r>
    </w:p>
    <w:p w:rsidR="00D90D0D" w:rsidRPr="00627C60" w:rsidRDefault="004D4BA3" w:rsidP="009C3714">
      <w:pPr>
        <w:pStyle w:val="Ttulo2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bookmarkStart w:id="2" w:name="portaria-n-10-de-3-de-janeiro-de-2017"/>
      <w:bookmarkStart w:id="3" w:name="_Toc484697500"/>
      <w:bookmarkEnd w:id="2"/>
      <w:r w:rsidRPr="00627C60">
        <w:rPr>
          <w:rFonts w:ascii="Times New Roman" w:hAnsi="Times New Roman" w:cs="Times New Roman"/>
          <w:sz w:val="22"/>
          <w:szCs w:val="22"/>
          <w:lang w:val="pt-BR"/>
        </w:rPr>
        <w:t>Portaria Nº 10, DE 3 DE JANEIRO DE 2017</w:t>
      </w:r>
      <w:bookmarkEnd w:id="3"/>
    </w:p>
    <w:p w:rsidR="00D90D0D" w:rsidRPr="00627C60" w:rsidRDefault="004D4BA3" w:rsidP="009C3714">
      <w:pPr>
        <w:pStyle w:val="FirstParagraph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A Portaria redefine as diretrizes de modelo assistencial e financiamento de UPA 24h de Pronto Atendimento como Componente da Rede de Atenção às Urgências, no âmbito do Sistema Único de Saúde.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Art. 2º Para os fins desta Portaria, considera-se: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IV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gestor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>: Chefe do Poder Executivo estadual, distrital ou municipal ou Secretário de Saúde estadual, distrital ou municipal;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V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classificação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de Risco: ferramenta de apoio à decisão clínica, no formato de protocolo, com linguagem universal para as urgências clínicas e traumáticas, que deve ser utilizado por profissionais (médicos ou enfermeiros) capacitados, com o objetivo de identificar a gravidade do paciente e permitir o atendimento rápido, em tempo oportuno e seguro de acordo com o potencial de risco e com base em evidências científicas existentes;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VI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acolhimento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>: diretriz da Política Nacional de Humanização - PNH que determina o cuidado do paciente que envolva a sua escuta qualificada e o respeito às suas especificidades, com resolutividade e responsabilização;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Art. 3º São diretrizes da UPA 24h: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lastRenderedPageBreak/>
        <w:t xml:space="preserve">I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funcionamento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ininterrupto 24 (vinte e quatro) horas e em todos os dias da semana, incluindo feriados e pontos facultativos;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II - Equipe Assistencial Multiprofissional com quantitativo de profissionais compatível com a necessidade de atendimento com qualidade, considerando a operacionalização do serviço, o tempo - resposta, a garantia do acesso ao paciente e o custo-efetividade, em conformidade com a necessidade da Rede de Atenção à Saúde - RAS e as normativas vigentes, inclusive as resoluções dos conselhos de classe profissional;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III - acolhimento; e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IV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classificação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de risco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Art. 4º As ações das UPA 24h deverão fazer parte do planejamento da Rede de Atenção às Urgências - RAU, a qual se encontra vinculada, bem como incluídas no Plano de Ação Regional da RAU, conforme Portaria nº 1.600/GM/MS, de 7 de julho de 2011.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Art. 5º Considerar-se-á a UPA 24h em efetivo funcionamento quando desempenhar as seguintes atividades: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I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acolher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os pacientes e seus familiares em situação de urgência e emergência, sempre que buscarem atendimento na UPA 24h;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II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articular-se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com a Atenção Básica, o SAMU 192, a Atenção Domiciliar e a Atenção Hospitalar, bem como com os serviços de apoio diagnóstico e terapêutico e outros serviços de atenção à saúde, por meio de fluxos lógicos e efetivos de referência e </w:t>
      </w:r>
      <w:proofErr w:type="spellStart"/>
      <w:r w:rsidRPr="00627C60">
        <w:rPr>
          <w:rFonts w:ascii="Times New Roman" w:hAnsi="Times New Roman" w:cs="Times New Roman"/>
          <w:sz w:val="22"/>
          <w:szCs w:val="22"/>
          <w:lang w:val="pt-BR"/>
        </w:rPr>
        <w:t>contrarreferência</w:t>
      </w:r>
      <w:proofErr w:type="spellEnd"/>
      <w:r w:rsidRPr="00627C60">
        <w:rPr>
          <w:rFonts w:ascii="Times New Roman" w:hAnsi="Times New Roman" w:cs="Times New Roman"/>
          <w:sz w:val="22"/>
          <w:szCs w:val="22"/>
          <w:lang w:val="pt-BR"/>
        </w:rPr>
        <w:t>, ordenados pelas Centrais de Regulação de Urgências e complexos reguladores instalados nas regiões de saúde;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III - prestar atendimento resolutivo e qualificado aos pacientes acometidos por quadros agudos ou agudizados de natureza clínica, e prestar o primeiro atendimento aos casos de natureza cirúrgica e de trauma, estabilizando os pacientes e realizando a investigação diagnóstica inicial, de modo a definir a conduta necessária para cada caso, bem como garantir o referenciamento dos pacientes que necessitarem de atendimento;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IV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funcionar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como local de estabilização de pacientes atendidos pelo SAMU 192;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V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realizar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consulta médica em regime de pronto atendimento nos casos de menor gravidade;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VI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realizar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atendimentos e procedimentos médicos e de enfermagem adequados aos casos demandados à UPA 24h;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VII - prestar apoio diagnóstico e terapêutico conforme a sua complexidade; e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VIII - manter pacientes em observação, por até 24 horas, para elucidação diagnóstica ou estabilização clínica, e encaminhar aqueles que não tiveram suas queixas resolvidas com garantia da continuidade do cuidado para internação em serviços hospitalares de retaguarda, por meio da regulação do acesso </w:t>
      </w:r>
      <w:proofErr w:type="spellStart"/>
      <w:r w:rsidRPr="00627C60">
        <w:rPr>
          <w:rFonts w:ascii="Times New Roman" w:hAnsi="Times New Roman" w:cs="Times New Roman"/>
          <w:sz w:val="22"/>
          <w:szCs w:val="22"/>
          <w:lang w:val="pt-BR"/>
        </w:rPr>
        <w:t>assistencial.Parágrafo</w:t>
      </w:r>
      <w:proofErr w:type="spell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único. O apoio diagnóstico da UPA 24h poderá ser realizado em outro estabelecimento de saúde, desde que seja justificado pelo gestor, considerando a operacionalização do serviço, o tempo-resposta, a garantia do acesso ao paciente e o custo-efetividade.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Art. 6º Compete ao gestor responsável pela UPA 24h: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b/>
          <w:sz w:val="22"/>
          <w:szCs w:val="22"/>
          <w:lang w:val="pt-BR"/>
        </w:rPr>
        <w:lastRenderedPageBreak/>
        <w:t xml:space="preserve">I - </w:t>
      </w:r>
      <w:proofErr w:type="gramStart"/>
      <w:r w:rsidRPr="00627C60">
        <w:rPr>
          <w:rFonts w:ascii="Times New Roman" w:hAnsi="Times New Roman" w:cs="Times New Roman"/>
          <w:b/>
          <w:sz w:val="22"/>
          <w:szCs w:val="22"/>
          <w:lang w:val="pt-BR"/>
        </w:rPr>
        <w:t>implantar</w:t>
      </w:r>
      <w:proofErr w:type="gramEnd"/>
      <w:r w:rsidRPr="00627C60">
        <w:rPr>
          <w:rFonts w:ascii="Times New Roman" w:hAnsi="Times New Roman" w:cs="Times New Roman"/>
          <w:b/>
          <w:sz w:val="22"/>
          <w:szCs w:val="22"/>
          <w:lang w:val="pt-BR"/>
        </w:rPr>
        <w:t xml:space="preserve"> diretrizes de acolhimento e classificação de risco</w:t>
      </w:r>
      <w:r w:rsidRPr="00627C60">
        <w:rPr>
          <w:rFonts w:ascii="Times New Roman" w:hAnsi="Times New Roman" w:cs="Times New Roman"/>
          <w:sz w:val="22"/>
          <w:szCs w:val="22"/>
          <w:lang w:val="pt-BR"/>
        </w:rPr>
        <w:t>, em conformidade com esta Portaria;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II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adotar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protocolos clínicos de atendimento e de procedimentos administrativos;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III - garantir apoio técnico e logístico para o funcionamento adequado da UPA 24h;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IV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garantir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a continuidade do cuidado do paciente por meio da referência e </w:t>
      </w:r>
      <w:proofErr w:type="spellStart"/>
      <w:r w:rsidRPr="00627C60">
        <w:rPr>
          <w:rFonts w:ascii="Times New Roman" w:hAnsi="Times New Roman" w:cs="Times New Roman"/>
          <w:sz w:val="22"/>
          <w:szCs w:val="22"/>
          <w:lang w:val="pt-BR"/>
        </w:rPr>
        <w:t>contrarreferência</w:t>
      </w:r>
      <w:proofErr w:type="spellEnd"/>
      <w:r w:rsidRPr="00627C60">
        <w:rPr>
          <w:rFonts w:ascii="Times New Roman" w:hAnsi="Times New Roman" w:cs="Times New Roman"/>
          <w:sz w:val="22"/>
          <w:szCs w:val="22"/>
          <w:lang w:val="pt-BR"/>
        </w:rPr>
        <w:t>, articulando com os pontos da RAS, considerando a territorialização;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V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inscrever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a UPA 24h no Sistema de Cadastro Nacional de Estabelecimentos de Saúde - SCNES e alimentar periodicamente o Sistema de Informações Ambulatoriais do SUS - SIA/SUS, com os dados referentes à assistência prestada, independente dos valores de referência ou da geração de crédito; e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VI - </w:t>
      </w:r>
      <w:proofErr w:type="gramStart"/>
      <w:r w:rsidRPr="00627C60">
        <w:rPr>
          <w:rFonts w:ascii="Times New Roman" w:hAnsi="Times New Roman" w:cs="Times New Roman"/>
          <w:sz w:val="22"/>
          <w:szCs w:val="22"/>
          <w:lang w:val="pt-BR"/>
        </w:rPr>
        <w:t>registrar</w:t>
      </w:r>
      <w:proofErr w:type="gramEnd"/>
      <w:r w:rsidRPr="00627C60">
        <w:rPr>
          <w:rFonts w:ascii="Times New Roman" w:hAnsi="Times New Roman" w:cs="Times New Roman"/>
          <w:sz w:val="22"/>
          <w:szCs w:val="22"/>
          <w:lang w:val="pt-BR"/>
        </w:rPr>
        <w:t xml:space="preserve"> obrigatoriamente todos os procedimentos realizados na UPA 24h.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b/>
          <w:sz w:val="22"/>
          <w:szCs w:val="22"/>
          <w:lang w:val="pt-BR"/>
        </w:rPr>
        <w:t>Art. 12. Caberá ao gestor definir o quantitativo da Equipe Assistencial Multiprofissional da UPA 24h, tomando como base a necessidade da RAS, bem como as normativas vigentes, inclusive as resoluções dos conselhos de classe profissiona</w:t>
      </w:r>
      <w:bookmarkStart w:id="4" w:name="_GoBack"/>
      <w:bookmarkEnd w:id="4"/>
      <w:r w:rsidRPr="00627C60">
        <w:rPr>
          <w:rFonts w:ascii="Times New Roman" w:hAnsi="Times New Roman" w:cs="Times New Roman"/>
          <w:b/>
          <w:sz w:val="22"/>
          <w:szCs w:val="22"/>
          <w:lang w:val="pt-BR"/>
        </w:rPr>
        <w:t xml:space="preserve">is, devendo manter o quantitativo de profissionais suficiente, de acordo com a capacidade instalada e o quadro de opções de custeio constante dos </w:t>
      </w:r>
      <w:proofErr w:type="spellStart"/>
      <w:r w:rsidRPr="00627C60">
        <w:rPr>
          <w:rFonts w:ascii="Times New Roman" w:hAnsi="Times New Roman" w:cs="Times New Roman"/>
          <w:b/>
          <w:sz w:val="22"/>
          <w:szCs w:val="22"/>
          <w:lang w:val="pt-BR"/>
        </w:rPr>
        <w:t>Arts</w:t>
      </w:r>
      <w:proofErr w:type="spellEnd"/>
      <w:r w:rsidRPr="00627C60">
        <w:rPr>
          <w:rFonts w:ascii="Times New Roman" w:hAnsi="Times New Roman" w:cs="Times New Roman"/>
          <w:b/>
          <w:sz w:val="22"/>
          <w:szCs w:val="22"/>
          <w:lang w:val="pt-BR"/>
        </w:rPr>
        <w:t>. 23 para e 24 desta Portaria.</w:t>
      </w:r>
    </w:p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b/>
          <w:sz w:val="22"/>
          <w:szCs w:val="22"/>
          <w:lang w:val="pt-BR"/>
        </w:rPr>
        <w:t>Art. 23. Para o custeio da UPA 24h, o Ministério da Saúde repassará o valor mensal conforme a capacidade operacional de funcionamento, declarada no Termo de Compromisso de Funcionamento da Unidade</w:t>
      </w:r>
      <w:r w:rsidRPr="00627C60">
        <w:rPr>
          <w:rFonts w:ascii="Times New Roman" w:hAnsi="Times New Roman" w:cs="Times New Roman"/>
          <w:sz w:val="22"/>
          <w:szCs w:val="22"/>
          <w:lang w:val="pt-BR"/>
        </w:rPr>
        <w:t>, de acordo: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876"/>
        <w:gridCol w:w="2918"/>
        <w:gridCol w:w="2715"/>
        <w:gridCol w:w="2851"/>
      </w:tblGrid>
      <w:tr w:rsidR="00D90D0D" w:rsidRPr="00627C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Opções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Nº de profissionais médicos/24h para o funcionamento da Unidade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Valor do incentivo financeiro para custeio de UPA 24h Nova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Valor do incentivo financeiro para qualificação de UPA 24h Nova</w:t>
            </w:r>
          </w:p>
        </w:tc>
      </w:tr>
      <w:tr w:rsidR="00D90D0D" w:rsidRPr="00627C60"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2 (1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diurno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 e 1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noturno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R$50.000,00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R$35.000,00</w:t>
            </w:r>
          </w:p>
        </w:tc>
      </w:tr>
      <w:tr w:rsidR="00D90D0D" w:rsidRPr="00627C60"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II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3 (2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diurnos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 e 1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noturno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R$75.000,00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R$52.500,00</w:t>
            </w:r>
          </w:p>
        </w:tc>
      </w:tr>
      <w:tr w:rsidR="00D90D0D" w:rsidRPr="00627C60"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III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4 (2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diurnos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 e 2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noturnos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R$100.000,00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R$70.000,00</w:t>
            </w:r>
          </w:p>
        </w:tc>
      </w:tr>
      <w:tr w:rsidR="00D90D0D" w:rsidRPr="00627C60"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IV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5 (3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diurnos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 e 2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noturnos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R$137.000,00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R$98.000,00</w:t>
            </w:r>
          </w:p>
        </w:tc>
      </w:tr>
      <w:tr w:rsidR="00D90D0D" w:rsidRPr="00627C60"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6 (3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diurnos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 e 3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noturnos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R$175.000,00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R$125.000,00</w:t>
            </w:r>
          </w:p>
        </w:tc>
      </w:tr>
      <w:tr w:rsidR="00D90D0D" w:rsidRPr="00627C60"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VI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7 (4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diurnos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 e 3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noturnos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R$183.500,00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R$183.500,00</w:t>
            </w:r>
          </w:p>
        </w:tc>
      </w:tr>
      <w:tr w:rsidR="00D90D0D" w:rsidRPr="00627C60"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VII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8 (4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diurnos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 e 4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noturnos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R$216.500,00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R$216.500,00</w:t>
            </w:r>
          </w:p>
        </w:tc>
      </w:tr>
      <w:tr w:rsidR="00D90D0D" w:rsidRPr="00627C60"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VIII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9 (5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diurnos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 xml:space="preserve"> e 4 </w:t>
            </w:r>
            <w:proofErr w:type="spellStart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noturnos</w:t>
            </w:r>
            <w:proofErr w:type="spellEnd"/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R$250.000,00</w:t>
            </w:r>
          </w:p>
        </w:tc>
        <w:tc>
          <w:tcPr>
            <w:tcW w:w="0" w:type="auto"/>
          </w:tcPr>
          <w:p w:rsidR="00D90D0D" w:rsidRPr="00627C60" w:rsidRDefault="004D4BA3" w:rsidP="009C3714">
            <w:pPr>
              <w:pStyle w:val="Compac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7C60">
              <w:rPr>
                <w:rFonts w:ascii="Times New Roman" w:hAnsi="Times New Roman" w:cs="Times New Roman"/>
                <w:sz w:val="22"/>
                <w:szCs w:val="22"/>
              </w:rPr>
              <w:t>R$250.000,00</w:t>
            </w:r>
          </w:p>
        </w:tc>
      </w:tr>
    </w:tbl>
    <w:p w:rsidR="00D90D0D" w:rsidRPr="00627C60" w:rsidRDefault="004D4BA3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27C60">
        <w:rPr>
          <w:rFonts w:ascii="Times New Roman" w:hAnsi="Times New Roman" w:cs="Times New Roman"/>
          <w:sz w:val="22"/>
          <w:szCs w:val="22"/>
          <w:lang w:val="pt-BR"/>
        </w:rPr>
        <w:t>29 desta Portaria.</w:t>
      </w:r>
    </w:p>
    <w:p w:rsidR="009C3714" w:rsidRPr="00627C60" w:rsidRDefault="009C3714" w:rsidP="009C3714">
      <w:pPr>
        <w:pStyle w:val="Corpodetexto"/>
        <w:spacing w:line="276" w:lineRule="auto"/>
        <w:rPr>
          <w:rFonts w:ascii="Times New Roman" w:hAnsi="Times New Roman" w:cs="Times New Roman"/>
          <w:sz w:val="22"/>
          <w:szCs w:val="22"/>
          <w:lang w:val="pt-BR"/>
        </w:rPr>
      </w:pPr>
    </w:p>
    <w:sectPr w:rsidR="009C3714" w:rsidRPr="00627C60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C6B" w:rsidRDefault="00C32C6B">
      <w:pPr>
        <w:spacing w:after="0"/>
      </w:pPr>
      <w:r>
        <w:separator/>
      </w:r>
    </w:p>
  </w:endnote>
  <w:endnote w:type="continuationSeparator" w:id="0">
    <w:p w:rsidR="00C32C6B" w:rsidRDefault="00C32C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C6B" w:rsidRDefault="00C32C6B">
      <w:r>
        <w:separator/>
      </w:r>
    </w:p>
  </w:footnote>
  <w:footnote w:type="continuationSeparator" w:id="0">
    <w:p w:rsidR="00C32C6B" w:rsidRDefault="00C32C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1298075"/>
      <w:docPartObj>
        <w:docPartGallery w:val="Page Numbers (Top of Page)"/>
        <w:docPartUnique/>
      </w:docPartObj>
    </w:sdtPr>
    <w:sdtEndPr/>
    <w:sdtContent>
      <w:p w:rsidR="009C3714" w:rsidRDefault="009C37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C60" w:rsidRPr="00627C60">
          <w:rPr>
            <w:noProof/>
            <w:lang w:val="pt-BR"/>
          </w:rPr>
          <w:t>3</w:t>
        </w:r>
        <w:r>
          <w:fldChar w:fldCharType="end"/>
        </w:r>
      </w:p>
    </w:sdtContent>
  </w:sdt>
  <w:p w:rsidR="009C3714" w:rsidRDefault="009C37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C504C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CB434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2A96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1ECB2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1A09B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EDEA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D8ED1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0DC9B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3E807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3A02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DC6DB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8301D26"/>
    <w:multiLevelType w:val="multilevel"/>
    <w:tmpl w:val="0DB89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633E"/>
    <w:rsid w:val="004D4BA3"/>
    <w:rsid w:val="004E29B3"/>
    <w:rsid w:val="00590D07"/>
    <w:rsid w:val="006236E8"/>
    <w:rsid w:val="00627C60"/>
    <w:rsid w:val="00784D58"/>
    <w:rsid w:val="007A3160"/>
    <w:rsid w:val="008D6863"/>
    <w:rsid w:val="009C3714"/>
    <w:rsid w:val="00AF3F7A"/>
    <w:rsid w:val="00B658EB"/>
    <w:rsid w:val="00B86B75"/>
    <w:rsid w:val="00BC48D5"/>
    <w:rsid w:val="00C32C6B"/>
    <w:rsid w:val="00C360F8"/>
    <w:rsid w:val="00C36279"/>
    <w:rsid w:val="00D5782F"/>
    <w:rsid w:val="00D90D0D"/>
    <w:rsid w:val="00E315A3"/>
    <w:rsid w:val="00FF65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1E9C2D-E187-400D-B5D0-F4EC6A5E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AF3F7A"/>
    <w:pPr>
      <w:keepNext/>
      <w:keepLines/>
      <w:spacing w:before="480" w:after="0"/>
      <w:jc w:val="both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AF3F7A"/>
    <w:pPr>
      <w:keepNext/>
      <w:keepLines/>
      <w:spacing w:before="200" w:after="0"/>
      <w:jc w:val="both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AF3F7A"/>
    <w:pPr>
      <w:keepNext/>
      <w:keepLines/>
      <w:spacing w:before="200" w:after="0"/>
      <w:jc w:val="both"/>
      <w:outlineLvl w:val="2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AF3F7A"/>
    <w:pPr>
      <w:keepNext/>
      <w:keepLines/>
      <w:spacing w:before="200" w:after="0"/>
      <w:jc w:val="both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5">
    <w:name w:val="heading 5"/>
    <w:basedOn w:val="Normal"/>
    <w:next w:val="Corpodetexto"/>
    <w:uiPriority w:val="9"/>
    <w:unhideWhenUsed/>
    <w:qFormat/>
    <w:rsid w:val="00AF3F7A"/>
    <w:pPr>
      <w:keepNext/>
      <w:keepLines/>
      <w:spacing w:before="200" w:after="0"/>
      <w:jc w:val="both"/>
      <w:outlineLvl w:val="4"/>
    </w:pPr>
    <w:rPr>
      <w:rFonts w:ascii="Arial" w:eastAsiaTheme="majorEastAsia" w:hAnsi="Arial" w:cstheme="majorBidi"/>
      <w:b/>
      <w:i/>
      <w:iCs/>
    </w:rPr>
  </w:style>
  <w:style w:type="paragraph" w:styleId="Ttulo6">
    <w:name w:val="heading 6"/>
    <w:basedOn w:val="Ttulo2"/>
    <w:next w:val="Corpodetexto"/>
    <w:uiPriority w:val="9"/>
    <w:unhideWhenUsed/>
    <w:qFormat/>
    <w:rsid w:val="006236E8"/>
    <w:pPr>
      <w:outlineLvl w:val="5"/>
    </w:pPr>
    <w:rPr>
      <w:b w:val="0"/>
      <w:i/>
      <w:sz w:val="24"/>
      <w:lang w:val="pt-BR"/>
    </w:rPr>
  </w:style>
  <w:style w:type="paragraph" w:styleId="Ttulo7">
    <w:name w:val="heading 7"/>
    <w:basedOn w:val="Normal"/>
    <w:next w:val="Normal"/>
    <w:link w:val="Ttulo7Char"/>
    <w:unhideWhenUsed/>
    <w:rsid w:val="0006633E"/>
    <w:pPr>
      <w:keepNext/>
      <w:keepLines/>
      <w:spacing w:before="40" w:after="0"/>
      <w:jc w:val="both"/>
      <w:outlineLvl w:val="6"/>
    </w:pPr>
    <w:rPr>
      <w:rFonts w:ascii="Arial" w:eastAsiaTheme="majorEastAsia" w:hAnsi="Arial" w:cstheme="majorBidi"/>
      <w:i/>
      <w:iCs/>
    </w:rPr>
  </w:style>
  <w:style w:type="paragraph" w:styleId="Ttulo8">
    <w:name w:val="heading 8"/>
    <w:basedOn w:val="Normal"/>
    <w:next w:val="Normal"/>
    <w:link w:val="Ttulo8Char"/>
    <w:rsid w:val="0006633E"/>
    <w:pPr>
      <w:keepNext/>
      <w:keepLines/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rsid w:val="000663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4D4BA3"/>
    <w:pPr>
      <w:spacing w:before="180" w:after="180" w:line="360" w:lineRule="auto"/>
      <w:jc w:val="both"/>
    </w:pPr>
    <w:rPr>
      <w:rFonts w:ascii="Arial" w:hAnsi="Arial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AF3F7A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="Arial" w:eastAsiaTheme="majorEastAsia" w:hAnsi="Arial" w:cstheme="majorBidi"/>
      <w:b/>
      <w:bCs/>
      <w:sz w:val="40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  <w:rsid w:val="0006633E"/>
    <w:pPr>
      <w:spacing w:line="360" w:lineRule="auto"/>
      <w:jc w:val="center"/>
    </w:pPr>
    <w:rPr>
      <w:rFonts w:ascii="Arial" w:hAnsi="Arial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6236E8"/>
    <w:pPr>
      <w:spacing w:before="240"/>
      <w:outlineLvl w:val="9"/>
    </w:pPr>
    <w:rPr>
      <w:b w:val="0"/>
      <w:bCs w:val="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4D4B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D4BA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4D4BA3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4D4BA3"/>
    <w:pPr>
      <w:spacing w:after="100"/>
      <w:ind w:left="720"/>
    </w:pPr>
  </w:style>
  <w:style w:type="paragraph" w:styleId="Corpodetexto2">
    <w:name w:val="Body Text 2"/>
    <w:basedOn w:val="Normal"/>
    <w:link w:val="Corpodetexto2Char"/>
    <w:rsid w:val="004D4BA3"/>
    <w:pPr>
      <w:spacing w:after="120" w:line="360" w:lineRule="auto"/>
      <w:jc w:val="both"/>
    </w:pPr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rsid w:val="004D4BA3"/>
    <w:rPr>
      <w:rFonts w:ascii="Arial" w:hAnsi="Arial"/>
    </w:rPr>
  </w:style>
  <w:style w:type="paragraph" w:styleId="Corpodetexto3">
    <w:name w:val="Body Text 3"/>
    <w:basedOn w:val="Normal"/>
    <w:link w:val="Corpodetexto3Char"/>
    <w:rsid w:val="004D4BA3"/>
    <w:pPr>
      <w:spacing w:after="120"/>
      <w:jc w:val="both"/>
    </w:pPr>
    <w:rPr>
      <w:rFonts w:ascii="Arial" w:hAnsi="Arial"/>
      <w:sz w:val="20"/>
      <w:szCs w:val="16"/>
    </w:rPr>
  </w:style>
  <w:style w:type="character" w:customStyle="1" w:styleId="Corpodetexto3Char">
    <w:name w:val="Corpo de texto 3 Char"/>
    <w:basedOn w:val="Fontepargpadro"/>
    <w:link w:val="Corpodetexto3"/>
    <w:rsid w:val="004D4BA3"/>
    <w:rPr>
      <w:rFonts w:ascii="Arial" w:hAnsi="Arial"/>
      <w:sz w:val="20"/>
      <w:szCs w:val="16"/>
    </w:rPr>
  </w:style>
  <w:style w:type="character" w:customStyle="1" w:styleId="Ttulo7Char">
    <w:name w:val="Título 7 Char"/>
    <w:basedOn w:val="Fontepargpadro"/>
    <w:link w:val="Ttulo7"/>
    <w:rsid w:val="0006633E"/>
    <w:rPr>
      <w:rFonts w:ascii="Arial" w:eastAsiaTheme="majorEastAsia" w:hAnsi="Arial" w:cstheme="majorBidi"/>
      <w:i/>
      <w:iCs/>
    </w:rPr>
  </w:style>
  <w:style w:type="character" w:customStyle="1" w:styleId="CorpodetextoChar">
    <w:name w:val="Corpo de texto Char"/>
    <w:basedOn w:val="Fontepargpadro"/>
    <w:link w:val="Corpodetexto"/>
    <w:rsid w:val="0006633E"/>
    <w:rPr>
      <w:rFonts w:ascii="Arial" w:hAnsi="Arial"/>
    </w:rPr>
  </w:style>
  <w:style w:type="character" w:customStyle="1" w:styleId="Ttulo8Char">
    <w:name w:val="Título 8 Char"/>
    <w:basedOn w:val="Fontepargpadro"/>
    <w:link w:val="Ttulo8"/>
    <w:rsid w:val="000663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0663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anota">
    <w:name w:val="Note Heading"/>
    <w:basedOn w:val="Normal"/>
    <w:next w:val="Normal"/>
    <w:link w:val="TtulodanotaChar"/>
    <w:semiHidden/>
    <w:unhideWhenUsed/>
    <w:rsid w:val="0006633E"/>
    <w:pPr>
      <w:spacing w:after="0"/>
      <w:jc w:val="both"/>
    </w:pPr>
    <w:rPr>
      <w:rFonts w:ascii="Arial" w:hAnsi="Arial"/>
    </w:rPr>
  </w:style>
  <w:style w:type="character" w:customStyle="1" w:styleId="TtulodanotaChar">
    <w:name w:val="Título da nota Char"/>
    <w:basedOn w:val="Fontepargpadro"/>
    <w:link w:val="Ttulodanota"/>
    <w:semiHidden/>
    <w:rsid w:val="0006633E"/>
    <w:rPr>
      <w:rFonts w:ascii="Arial" w:hAnsi="Arial"/>
    </w:rPr>
  </w:style>
  <w:style w:type="character" w:styleId="TtulodoLivro">
    <w:name w:val="Book Title"/>
    <w:basedOn w:val="Fontepargpadro"/>
    <w:rsid w:val="0006633E"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C3714"/>
    <w:pPr>
      <w:tabs>
        <w:tab w:val="center" w:pos="4513"/>
        <w:tab w:val="right" w:pos="9026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C3714"/>
  </w:style>
  <w:style w:type="paragraph" w:styleId="Rodap">
    <w:name w:val="footer"/>
    <w:basedOn w:val="Normal"/>
    <w:link w:val="RodapChar"/>
    <w:unhideWhenUsed/>
    <w:rsid w:val="009C3714"/>
    <w:pPr>
      <w:tabs>
        <w:tab w:val="center" w:pos="4513"/>
        <w:tab w:val="right" w:pos="9026"/>
      </w:tabs>
      <w:spacing w:after="0"/>
    </w:pPr>
  </w:style>
  <w:style w:type="character" w:customStyle="1" w:styleId="RodapChar">
    <w:name w:val="Rodapé Char"/>
    <w:basedOn w:val="Fontepargpadro"/>
    <w:link w:val="Rodap"/>
    <w:rsid w:val="009C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1068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Demanda das UPAS de Florianópolis - Adequação à Portaria Nº 10, DE 3 DE JANEIRO DE 2017</vt:lpstr>
    </vt:vector>
  </TitlesOfParts>
  <Company/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Demanda das UPAS de Florianópolis - Adequação à Portaria Nº 10, DE 3 DE JANEIRO DE 2017</dc:title>
  <dc:creator>Leandro Pererira Garcia e Lucas Alexandre PedebÃfÂ´s</dc:creator>
  <cp:lastModifiedBy>Leandro Garcia</cp:lastModifiedBy>
  <cp:revision>7</cp:revision>
  <dcterms:created xsi:type="dcterms:W3CDTF">2017-05-13T20:16:00Z</dcterms:created>
  <dcterms:modified xsi:type="dcterms:W3CDTF">2022-10-28T12:55:00Z</dcterms:modified>
</cp:coreProperties>
</file>