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8533D" w14:textId="77777777" w:rsidR="00FF4DFB" w:rsidRDefault="0050493A">
      <w:pPr>
        <w:pStyle w:val="Title"/>
      </w:pPr>
      <w:r>
        <w:t>NURSG 741 Project</w:t>
      </w:r>
    </w:p>
    <w:p w14:paraId="3D0DF62B" w14:textId="77777777" w:rsidR="00FF4DFB" w:rsidRDefault="0050493A">
      <w:pPr>
        <w:pStyle w:val="Author"/>
      </w:pPr>
      <w:r>
        <w:t>Lacey Gleason</w:t>
      </w:r>
    </w:p>
    <w:p w14:paraId="5BA9B380" w14:textId="27E84A0C" w:rsidR="00FF4DFB" w:rsidRDefault="00060860">
      <w:pPr>
        <w:pStyle w:val="Date"/>
      </w:pPr>
      <w:r>
        <w:t>May 7</w:t>
      </w:r>
      <w:r w:rsidR="0050493A">
        <w:t>, 2018</w:t>
      </w:r>
    </w:p>
    <w:p w14:paraId="18582B37" w14:textId="77777777" w:rsidR="00FF4DFB" w:rsidRDefault="0050493A">
      <w:pPr>
        <w:pStyle w:val="Heading1"/>
      </w:pPr>
      <w:bookmarkStart w:id="0" w:name="milestone-3"/>
      <w:bookmarkEnd w:id="0"/>
      <w:r>
        <w:t>Milestone 3</w:t>
      </w:r>
    </w:p>
    <w:p w14:paraId="097E9E2C" w14:textId="77777777" w:rsidR="00FF4DFB" w:rsidRDefault="0050493A">
      <w:pPr>
        <w:pStyle w:val="Heading2"/>
      </w:pPr>
      <w:bookmarkStart w:id="1" w:name="basic-information"/>
      <w:bookmarkEnd w:id="1"/>
      <w:r>
        <w:t xml:space="preserve">Basic Information </w:t>
      </w:r>
      <w:r>
        <w:rPr>
          <w:noProof/>
          <w:lang w:eastAsia="zh-CN"/>
        </w:rPr>
        <w:drawing>
          <wp:inline distT="0" distB="0" distL="0" distR="0" wp14:anchorId="2D3FD797" wp14:editId="053E9194">
            <wp:extent cx="285750" cy="27682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upload.wikimedia.org/wikipedia/en/1/1e/Baseball_%28crop%29.jpg"/>
                    <pic:cNvPicPr>
                      <a:picLocks noChangeAspect="1" noChangeArrowheads="1"/>
                    </pic:cNvPicPr>
                  </pic:nvPicPr>
                  <pic:blipFill>
                    <a:blip r:embed="rId8"/>
                    <a:stretch>
                      <a:fillRect/>
                    </a:stretch>
                  </pic:blipFill>
                  <pic:spPr bwMode="auto">
                    <a:xfrm>
                      <a:off x="0" y="0"/>
                      <a:ext cx="285750" cy="276825"/>
                    </a:xfrm>
                    <a:prstGeom prst="rect">
                      <a:avLst/>
                    </a:prstGeom>
                    <a:noFill/>
                    <a:ln w="9525">
                      <a:noFill/>
                      <a:headEnd/>
                      <a:tailEnd/>
                    </a:ln>
                  </pic:spPr>
                </pic:pic>
              </a:graphicData>
            </a:graphic>
          </wp:inline>
        </w:drawing>
      </w:r>
    </w:p>
    <w:p w14:paraId="5986B282" w14:textId="77777777" w:rsidR="00FF4DFB" w:rsidRDefault="0050493A">
      <w:pPr>
        <w:pStyle w:val="FirstParagraph"/>
      </w:pPr>
      <w:r>
        <w:rPr>
          <w:b/>
        </w:rPr>
        <w:t>Project Title:</w:t>
      </w:r>
      <w:r>
        <w:t xml:space="preserve"> Major League Baseball Player Injuries from 2015-2017</w:t>
      </w:r>
      <w:r>
        <w:br/>
      </w:r>
      <w:r>
        <w:rPr>
          <w:b/>
        </w:rPr>
        <w:t>Author Name:</w:t>
      </w:r>
      <w:r>
        <w:t xml:space="preserve"> Lacey Gleason</w:t>
      </w:r>
      <w:r>
        <w:br/>
      </w:r>
      <w:r>
        <w:rPr>
          <w:b/>
        </w:rPr>
        <w:t>Email Address:</w:t>
      </w:r>
      <w:r>
        <w:t xml:space="preserve"> </w:t>
      </w:r>
      <w:hyperlink r:id="rId9">
        <w:r>
          <w:rPr>
            <w:rStyle w:val="Hyperlink"/>
          </w:rPr>
          <w:t>lpgleas@emory.edu</w:t>
        </w:r>
      </w:hyperlink>
    </w:p>
    <w:p w14:paraId="1F7B0BBB" w14:textId="77777777" w:rsidR="00FF4DFB" w:rsidRDefault="0050493A">
      <w:pPr>
        <w:pStyle w:val="Heading2"/>
      </w:pPr>
      <w:bookmarkStart w:id="2" w:name="introduction"/>
      <w:bookmarkEnd w:id="2"/>
      <w:r>
        <w:t xml:space="preserve">Introduction </w:t>
      </w:r>
      <w:r>
        <w:rPr>
          <w:noProof/>
          <w:lang w:eastAsia="zh-CN"/>
        </w:rPr>
        <w:drawing>
          <wp:inline distT="0" distB="0" distL="0" distR="0" wp14:anchorId="4C638673" wp14:editId="2129BFA6">
            <wp:extent cx="285750" cy="27682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upload.wikimedia.org/wikipedia/en/1/1e/Baseball_%28crop%29.jpg"/>
                    <pic:cNvPicPr>
                      <a:picLocks noChangeAspect="1" noChangeArrowheads="1"/>
                    </pic:cNvPicPr>
                  </pic:nvPicPr>
                  <pic:blipFill>
                    <a:blip r:embed="rId8"/>
                    <a:stretch>
                      <a:fillRect/>
                    </a:stretch>
                  </pic:blipFill>
                  <pic:spPr bwMode="auto">
                    <a:xfrm>
                      <a:off x="0" y="0"/>
                      <a:ext cx="285750" cy="276825"/>
                    </a:xfrm>
                    <a:prstGeom prst="rect">
                      <a:avLst/>
                    </a:prstGeom>
                    <a:noFill/>
                    <a:ln w="9525">
                      <a:noFill/>
                      <a:headEnd/>
                      <a:tailEnd/>
                    </a:ln>
                  </pic:spPr>
                </pic:pic>
              </a:graphicData>
            </a:graphic>
          </wp:inline>
        </w:drawing>
      </w:r>
    </w:p>
    <w:p w14:paraId="4E7DCAFE" w14:textId="77777777" w:rsidR="00FF4DFB" w:rsidRDefault="0050493A">
      <w:pPr>
        <w:pStyle w:val="Heading3"/>
      </w:pPr>
      <w:bookmarkStart w:id="3" w:name="background"/>
      <w:bookmarkEnd w:id="3"/>
      <w:r>
        <w:t>Background</w:t>
      </w:r>
    </w:p>
    <w:p w14:paraId="4AE145BE" w14:textId="6F17B42D" w:rsidR="00FF4DFB" w:rsidRDefault="0050493A" w:rsidP="007B34B6">
      <w:pPr>
        <w:pStyle w:val="FirstParagraph"/>
      </w:pPr>
      <w:r>
        <w:t>Despite improvements in technology used for athletic conditioning and medical treatment, injuries to Major League Baseball (MLB) players have not declined over time</w:t>
      </w:r>
      <w:r w:rsidR="007B34B6">
        <w:t xml:space="preserve"> </w:t>
      </w:r>
      <w:r w:rsidR="007B34B6">
        <w:fldChar w:fldCharType="begin"/>
      </w:r>
      <w:r w:rsidR="007B34B6">
        <w:instrText xml:space="preserve"> ADDIN EN.CITE &lt;EndNote&gt;&lt;Cite&gt;&lt;Author&gt;Conte&lt;/Author&gt;&lt;Year&gt;2001&lt;/Year&gt;&lt;RecNum&gt;8&lt;/RecNum&gt;&lt;DisplayText&gt;(Stan Conte, Requa, &amp;amp; Garrick, 2001)&lt;/DisplayText&gt;&lt;record&gt;&lt;rec-number&gt;8&lt;/rec-number&gt;&lt;foreign-keys&gt;&lt;key app="EN" db-id="szdp22a08a99rteeafs55dd09pww995vrtpx" timestamp="1525615795"&gt;8&lt;/key&gt;&lt;/foreign-keys&gt;&lt;ref-type name="Journal Article"&gt;17&lt;/ref-type&gt;&lt;contributors&gt;&lt;authors&gt;&lt;author&gt;Conte, Stan&lt;/author&gt;&lt;author&gt;Requa, Ralph K.&lt;/author&gt;&lt;author&gt;Garrick, James G.&lt;/author&gt;&lt;/authors&gt;&lt;/contributors&gt;&lt;titles&gt;&lt;title&gt;Disability Days in Major League Baseball&lt;/title&gt;&lt;secondary-title&gt;The American Journal of Sports Medicine&lt;/secondary-title&gt;&lt;/titles&gt;&lt;periodical&gt;&lt;full-title&gt;The American Journal of Sports Medicine&lt;/full-title&gt;&lt;/periodical&gt;&lt;pages&gt;431-436&lt;/pages&gt;&lt;volume&gt;29&lt;/volume&gt;&lt;number&gt;4&lt;/number&gt;&lt;dates&gt;&lt;year&gt;2001&lt;/year&gt;&lt;pub-dates&gt;&lt;date&gt;2001/07/01&lt;/date&gt;&lt;/pub-dates&gt;&lt;/dates&gt;&lt;publisher&gt;SAGE Publications Inc STM&lt;/publisher&gt;&lt;isbn&gt;0363-5465&lt;/isbn&gt;&lt;urls&gt;&lt;related-urls&gt;&lt;url&gt;https://doi.org/10.1177/03635465010290040801&lt;/url&gt;&lt;/related-urls&gt;&lt;/urls&gt;&lt;electronic-resource-num&gt;10.1177/03635465010290040801&lt;/electronic-resource-num&gt;&lt;access-date&gt;2018/05/06&lt;/access-date&gt;&lt;/record&gt;&lt;/Cite&gt;&lt;/EndNote&gt;</w:instrText>
      </w:r>
      <w:r w:rsidR="007B34B6">
        <w:fldChar w:fldCharType="separate"/>
      </w:r>
      <w:r w:rsidR="007B34B6">
        <w:rPr>
          <w:noProof/>
        </w:rPr>
        <w:t>(Stan Conte, Requa, &amp; Garrick, 2001)</w:t>
      </w:r>
      <w:r w:rsidR="007B34B6">
        <w:fldChar w:fldCharType="end"/>
      </w:r>
      <w:r>
        <w:t>. In fact, both the frequency and length of d</w:t>
      </w:r>
      <w:r>
        <w:t>isabled list (DL) assignments increased from 1998-2015</w:t>
      </w:r>
      <w:r w:rsidR="00060860">
        <w:t xml:space="preserve"> </w:t>
      </w:r>
      <w:r w:rsidR="00060860">
        <w:fldChar w:fldCharType="begin"/>
      </w:r>
      <w:r w:rsidR="007B34B6">
        <w:instrText xml:space="preserve"> ADDIN EN.CITE &lt;EndNote&gt;&lt;Cite&gt;&lt;Author&gt;S&lt;/Author&gt;&lt;Year&gt;2016&lt;/Year&gt;&lt;RecNum&gt;10&lt;/RecNum&gt;&lt;DisplayText&gt;(S Conte, Camp, &amp;amp; Dines, 2016)&lt;/DisplayText&gt;&lt;record&gt;&lt;rec-number&gt;10&lt;/rec-number&gt;&lt;foreign-keys&gt;&lt;key app="EN" db-id="szdp22a08a99rteeafs55dd09pww995vrtpx" timestamp="1525616717"&gt;10&lt;/key&gt;&lt;/foreign-keys&gt;&lt;ref-type name="Journal Article"&gt;17&lt;/ref-type&gt;&lt;contributors&gt;&lt;authors&gt;&lt;author&gt;Conte, S&lt;/author&gt;&lt;author&gt;Camp, CL&lt;/author&gt;&lt;author&gt;Dines, JS&lt;/author&gt;&lt;/authors&gt;&lt;/contributors&gt;&lt;titles&gt;&lt;title&gt;Injury Trends in Major League Baseball Over 18 Seasons: 1998-2015&lt;/title&gt;&lt;secondary-title&gt;Am J Orthop&lt;/secondary-title&gt;&lt;/titles&gt;&lt;periodical&gt;&lt;full-title&gt;Am J Orthop&lt;/full-title&gt;&lt;/periodical&gt;&lt;pages&gt;116-123&lt;/pages&gt;&lt;volume&gt;45&lt;/volume&gt;&lt;number&gt;2&lt;/number&gt;&lt;dates&gt;&lt;year&gt;2016&lt;/year&gt;&lt;/dates&gt;&lt;urls&gt;&lt;/urls&gt;&lt;/record&gt;&lt;/Cite&gt;&lt;/EndNote&gt;</w:instrText>
      </w:r>
      <w:r w:rsidR="00060860">
        <w:fldChar w:fldCharType="separate"/>
      </w:r>
      <w:r w:rsidR="007B34B6">
        <w:rPr>
          <w:noProof/>
        </w:rPr>
        <w:t>(S Conte, Camp, &amp; Dines, 2016)</w:t>
      </w:r>
      <w:r w:rsidR="00060860">
        <w:fldChar w:fldCharType="end"/>
      </w:r>
      <w:r w:rsidR="00060860">
        <w:t>.</w:t>
      </w:r>
      <w:r>
        <w:t xml:space="preserve"> In addition to the physical and psychological toll, injuries to MLB players have an enormous financial cost. The annual cost of designating players to the disabled list is estimat</w:t>
      </w:r>
      <w:r>
        <w:t>ed at $423 million</w:t>
      </w:r>
      <w:r w:rsidR="00060860">
        <w:t xml:space="preserve"> </w:t>
      </w:r>
      <w:r w:rsidR="00060860">
        <w:fldChar w:fldCharType="begin"/>
      </w:r>
      <w:r w:rsidR="007B34B6">
        <w:instrText xml:space="preserve"> ADDIN EN.CITE &lt;EndNote&gt;&lt;Cite&gt;&lt;Author&gt;S&lt;/Author&gt;&lt;Year&gt;2016&lt;/Year&gt;&lt;RecNum&gt;10&lt;/RecNum&gt;&lt;DisplayText&gt;(S Conte et al., 2016)&lt;/DisplayText&gt;&lt;record&gt;&lt;rec-number&gt;10&lt;/rec-number&gt;&lt;foreign-keys&gt;&lt;key app="EN" db-id="szdp22a08a99rteeafs55dd09pww995vrtpx" timestamp="1525616717"&gt;10&lt;/key&gt;&lt;/foreign-keys&gt;&lt;ref-type name="Journal Article"&gt;17&lt;/ref-type&gt;&lt;contributors&gt;&lt;authors&gt;&lt;author&gt;Conte, S&lt;/author&gt;&lt;author&gt;Camp, CL&lt;/author&gt;&lt;author&gt;Dines, JS&lt;/author&gt;&lt;/authors&gt;&lt;/contributors&gt;&lt;titles&gt;&lt;title&gt;Injury Trends in Major League Baseball Over 18 Seasons: 1998-2015&lt;/title&gt;&lt;secondary-title&gt;Am J Orthop&lt;/secondary-title&gt;&lt;/titles&gt;&lt;periodical&gt;&lt;full-title&gt;Am J Orthop&lt;/full-title&gt;&lt;/periodical&gt;&lt;pages&gt;116-123&lt;/pages&gt;&lt;volume&gt;45&lt;/volume&gt;&lt;number&gt;2&lt;/number&gt;&lt;dates&gt;&lt;year&gt;2016&lt;/year&gt;&lt;/dates&gt;&lt;urls&gt;&lt;/urls&gt;&lt;/record&gt;&lt;/Cite&gt;&lt;/EndNote&gt;</w:instrText>
      </w:r>
      <w:r w:rsidR="00060860">
        <w:fldChar w:fldCharType="separate"/>
      </w:r>
      <w:r w:rsidR="007B34B6">
        <w:rPr>
          <w:noProof/>
        </w:rPr>
        <w:t>(S Conte et al., 2016)</w:t>
      </w:r>
      <w:r w:rsidR="00060860">
        <w:fldChar w:fldCharType="end"/>
      </w:r>
      <w:r w:rsidR="00060860">
        <w:t xml:space="preserve">. </w:t>
      </w:r>
      <w:r>
        <w:t>One of the contributing factors to the high cost is that baseball contracts are fully guaranteed, and an injury involves the need to pay a player who is not playing in addition to paying for his replacement. Injurie</w:t>
      </w:r>
      <w:r>
        <w:t>s to star players also likely impact viewership and other metrics important to MLB teams, but these indirect consequences have not been the focus of study.</w:t>
      </w:r>
    </w:p>
    <w:p w14:paraId="3F3D7133" w14:textId="290DA303" w:rsidR="00FF4DFB" w:rsidRDefault="0050493A" w:rsidP="00060860">
      <w:pPr>
        <w:pStyle w:val="BodyText"/>
      </w:pPr>
      <w:r>
        <w:t>In addition to the cost to MLB clubs and players, baseball injuries are important to understand beca</w:t>
      </w:r>
      <w:r>
        <w:t xml:space="preserve">use there has been an increase in the number of injuries in youth baseball in recent years as well </w:t>
      </w:r>
      <w:r w:rsidR="00060860">
        <w:fldChar w:fldCharType="begin"/>
      </w:r>
      <w:r w:rsidR="00060860">
        <w:instrText xml:space="preserve"> ADDIN EN.CITE &lt;EndNote&gt;&lt;Cite&gt;&lt;Author&gt;Erickson&lt;/Author&gt;&lt;Year&gt;2016&lt;/Year&gt;&lt;RecNum&gt;6&lt;/RecNum&gt;&lt;DisplayText&gt;(B. Erickson, Chalmers, Bush-Joseph, &amp;amp; Romeo, 2016)&lt;/DisplayText&gt;&lt;record&gt;&lt;rec-number&gt;6&lt;/rec-number&gt;&lt;foreign-keys&gt;&lt;key app="EN" db-id="szdp22a08a99rteeafs55dd09pww995vrtpx" timestamp="1525447759"&gt;6&lt;/key&gt;&lt;/foreign-keys&gt;&lt;ref-type name="Journal Article"&gt;17&lt;/ref-type&gt;&lt;contributors&gt;&lt;authors&gt;&lt;author&gt;Erickson, BJ&lt;/author&gt;&lt;author&gt;Chalmers, PN&lt;/author&gt;&lt;author&gt;Bush-Joseph, CA&lt;/author&gt;&lt;author&gt;Romeo, AA&lt;/author&gt;&lt;/authors&gt;&lt;/contributors&gt;&lt;titles&gt;&lt;title&gt;Predicting and Preventing Injury in Major League Baseball&lt;/title&gt;&lt;secondary-title&gt;Am J Orthop&lt;/secondary-title&gt;&lt;/titles&gt;&lt;periodical&gt;&lt;full-title&gt;Am J Orthop&lt;/full-title&gt;&lt;/periodical&gt;&lt;pages&gt;152-156&lt;/pages&gt;&lt;volume&gt;45&lt;/volume&gt;&lt;number&gt;2&lt;/number&gt;&lt;dates&gt;&lt;year&gt;2016&lt;/year&gt;&lt;/dates&gt;&lt;label&gt;Erickson2016&lt;/label&gt;&lt;urls&gt;&lt;/urls&gt;&lt;/record&gt;&lt;/Cite&gt;&lt;/EndNote&gt;</w:instrText>
      </w:r>
      <w:r w:rsidR="00060860">
        <w:fldChar w:fldCharType="separate"/>
      </w:r>
      <w:r w:rsidR="00060860">
        <w:rPr>
          <w:noProof/>
        </w:rPr>
        <w:t>(B. Erickson, Chalmers, Bush-Joseph, &amp; Romeo, 2016)</w:t>
      </w:r>
      <w:r w:rsidR="00060860">
        <w:fldChar w:fldCharType="end"/>
      </w:r>
      <w:r>
        <w:t>. The majority of previous studies on baseball injuries have evaluated risk factors in youth baseball players, and pitchers are the mo</w:t>
      </w:r>
      <w:r>
        <w:t>st frequently</w:t>
      </w:r>
      <w:r w:rsidR="00060860">
        <w:t xml:space="preserve"> studied </w:t>
      </w:r>
      <w:r w:rsidR="00060860">
        <w:fldChar w:fldCharType="begin"/>
      </w:r>
      <w:r w:rsidR="00060860">
        <w:instrText xml:space="preserve"> ADDIN EN.CITE &lt;EndNote&gt;&lt;Cite&gt;&lt;Author&gt;Erickson&lt;/Author&gt;&lt;Year&gt;2016&lt;/Year&gt;&lt;RecNum&gt;6&lt;/RecNum&gt;&lt;DisplayText&gt;(B. Erickson et al., 2016)&lt;/DisplayText&gt;&lt;record&gt;&lt;rec-number&gt;6&lt;/rec-number&gt;&lt;foreign-keys&gt;&lt;key app="EN" db-id="szdp22a08a99rteeafs55dd09pww995vrtpx" timestamp="1525447759"&gt;6&lt;/key&gt;&lt;/foreign-keys&gt;&lt;ref-type name="Journal Article"&gt;17&lt;/ref-type&gt;&lt;contributors&gt;&lt;authors&gt;&lt;author&gt;Erickson, BJ&lt;/author&gt;&lt;author&gt;Chalmers, PN&lt;/author&gt;&lt;author&gt;Bush-Joseph, CA&lt;/author&gt;&lt;author&gt;Romeo, AA&lt;/author&gt;&lt;/authors&gt;&lt;/contributors&gt;&lt;titles&gt;&lt;title&gt;Predicting and Preventing Injury in Major League Baseball&lt;/title&gt;&lt;secondary-title&gt;Am J Orthop&lt;/secondary-title&gt;&lt;/titles&gt;&lt;periodical&gt;&lt;full-title&gt;Am J Orthop&lt;/full-title&gt;&lt;/periodical&gt;&lt;pages&gt;152-156&lt;/pages&gt;&lt;volume&gt;45&lt;/volume&gt;&lt;number&gt;2&lt;/number&gt;&lt;dates&gt;&lt;year&gt;2016&lt;/year&gt;&lt;/dates&gt;&lt;label&gt;Erickson2016&lt;/label&gt;&lt;urls&gt;&lt;/urls&gt;&lt;/record&gt;&lt;/Cite&gt;&lt;/EndNote&gt;</w:instrText>
      </w:r>
      <w:r w:rsidR="00060860">
        <w:fldChar w:fldCharType="separate"/>
      </w:r>
      <w:r w:rsidR="00060860">
        <w:rPr>
          <w:noProof/>
        </w:rPr>
        <w:t>(B. Erickson et al., 2016)</w:t>
      </w:r>
      <w:r w:rsidR="00060860">
        <w:fldChar w:fldCharType="end"/>
      </w:r>
      <w:r>
        <w:t>. Among pitchers, some injury risk factors that have been identified include pitching all year, pitching more than 100 innings per year, high pitch counts, pitching for multiple teams, pitching on consecutive da</w:t>
      </w:r>
      <w:r>
        <w:t xml:space="preserve">ys, pitching while fatigued, pitching with higher velocity, and a variety of elbow and shoulder kinetics </w:t>
      </w:r>
      <w:r w:rsidR="00060860">
        <w:fldChar w:fldCharType="begin"/>
      </w:r>
      <w:r w:rsidR="00060860">
        <w:instrText xml:space="preserve"> ADDIN EN.CITE &lt;EndNote&gt;&lt;Cite&gt;&lt;Author&gt;Erickson&lt;/Author&gt;&lt;Year&gt;2016&lt;/Year&gt;&lt;RecNum&gt;6&lt;/RecNum&gt;&lt;DisplayText&gt;(B. Erickson et al., 2016; Fleisig, 2018)&lt;/DisplayText&gt;&lt;record&gt;&lt;rec-number&gt;6&lt;/rec-number&gt;&lt;foreign-keys&gt;&lt;key app="EN" db-id="szdp22a08a99rteeafs55dd09pww995vrtpx" timestamp="1525447759"&gt;6&lt;/key&gt;&lt;/foreign-keys&gt;&lt;ref-type name="Journal Article"&gt;17&lt;/ref-type&gt;&lt;contributors&gt;&lt;authors&gt;&lt;author&gt;Erickson, BJ&lt;/author&gt;&lt;author&gt;Chalmers, PN&lt;/author&gt;&lt;author&gt;Bush-Joseph, CA&lt;/author&gt;&lt;author&gt;Romeo, AA&lt;/author&gt;&lt;/authors&gt;&lt;/contributors&gt;&lt;titles&gt;&lt;title&gt;Predicting and Preventing Injury in Major League Baseball&lt;/title&gt;&lt;secondary-title&gt;Am J Orthop&lt;/secondary-title&gt;&lt;/titles&gt;&lt;periodical&gt;&lt;full-title&gt;Am J Orthop&lt;/full-title&gt;&lt;/periodical&gt;&lt;pages&gt;152-156&lt;/pages&gt;&lt;volume&gt;45&lt;/volume&gt;&lt;number&gt;2&lt;/number&gt;&lt;dates&gt;&lt;year&gt;2016&lt;/year&gt;&lt;/dates&gt;&lt;label&gt;Erickson2016&lt;/label&gt;&lt;urls&gt;&lt;/urls&gt;&lt;/record&gt;&lt;/Cite&gt;&lt;Cite&gt;&lt;Author&gt;Fleisig&lt;/Author&gt;&lt;Year&gt;2018&lt;/Year&gt;&lt;RecNum&gt;5&lt;/RecNum&gt;&lt;record&gt;&lt;rec-number&gt;5&lt;/rec-number&gt;&lt;foreign-keys&gt;&lt;key app="EN" db-id="szdp22a08a99rteeafs55dd09pww995vrtpx" timestamp="1525447611"&gt;5&lt;/key&gt;&lt;/foreign-keys&gt;&lt;ref-type name="Journal Article"&gt;17&lt;/ref-type&gt;&lt;contributors&gt;&lt;authors&gt;&lt;author&gt;Fleisig, Glenn S.&lt;/author&gt;&lt;/authors&gt;&lt;/contributors&gt;&lt;titles&gt;&lt;title&gt;Editorial Commentary: Changing Times in Sports Biomechanics: Baseball Pitching Injuries and Emerging Wearable Technology&lt;/title&gt;&lt;secondary-title&gt;Arthroscopy&lt;/secondary-title&gt;&lt;/titles&gt;&lt;periodical&gt;&lt;full-title&gt;Arthroscopy&lt;/full-title&gt;&lt;/periodical&gt;&lt;pages&gt;823-824&lt;/pages&gt;&lt;volume&gt;34&lt;/volume&gt;&lt;number&gt;3&lt;/number&gt;&lt;dates&gt;&lt;year&gt;2018&lt;/year&gt;&lt;/dates&gt;&lt;publisher&gt;Elsevier&lt;/publisher&gt;&lt;isbn&gt;0749-8063&lt;/isbn&gt;&lt;label&gt;Fleisig2018&lt;/label&gt;&lt;urls&gt;&lt;related-urls&gt;&lt;url&gt;http://dx.doi.org/10.1016/j.arthro.2017.11.004&lt;/url&gt;&lt;/related-urls&gt;&lt;/urls&gt;&lt;electronic-resource-num&gt;10.1016/j.arthro.2017.11.004&lt;/electronic-resource-num&gt;&lt;access-date&gt;2018/05/04&lt;/access-date&gt;&lt;/record&gt;&lt;/Cite&gt;&lt;/EndNote&gt;</w:instrText>
      </w:r>
      <w:r w:rsidR="00060860">
        <w:fldChar w:fldCharType="separate"/>
      </w:r>
      <w:r w:rsidR="00060860">
        <w:rPr>
          <w:noProof/>
        </w:rPr>
        <w:t>(B. Erickson et al., 2016; Fleisig, 2018)</w:t>
      </w:r>
      <w:r w:rsidR="00060860">
        <w:fldChar w:fldCharType="end"/>
      </w:r>
      <w:r>
        <w:t>. Additional risk factors include pitching without adequate rest, poor mechanics, and throwing high numbers of br</w:t>
      </w:r>
      <w:r>
        <w:t xml:space="preserve">eaking or off-speed pitches </w:t>
      </w:r>
      <w:r w:rsidR="00060860">
        <w:fldChar w:fldCharType="begin"/>
      </w:r>
      <w:r w:rsidR="00060860">
        <w:instrText xml:space="preserve"> ADDIN EN.CITE &lt;EndNote&gt;&lt;Cite&gt;&lt;Author&gt;Makhni&lt;/Author&gt;&lt;Year&gt;2018&lt;/Year&gt;&lt;RecNum&gt;2&lt;/RecNum&gt;&lt;DisplayText&gt;(Makhni et al., 2018)&lt;/DisplayText&gt;&lt;record&gt;&lt;rec-number&gt;2&lt;/rec-number&gt;&lt;foreign-keys&gt;&lt;key app="EN" db-id="szdp22a08a99rteeafs55dd09pww995vrtpx" timestamp="1525447457"&gt;2&lt;/key&gt;&lt;/foreign-keys&gt;&lt;ref-type name="Journal Article"&gt;17&lt;/ref-type&gt;&lt;contributors&gt;&lt;authors&gt;&lt;author&gt;Makhni, Eric C.&lt;/author&gt;&lt;author&gt;Lizzio, Vincent A.&lt;/author&gt;&lt;author&gt;Meta, Fabien&lt;/author&gt;&lt;author&gt;Stephens, Jeffrey P.&lt;/author&gt;&lt;author&gt;Okoroha, Kelechi R.&lt;/author&gt;&lt;author&gt;Moutzouros, Vasilios&lt;/author&gt;&lt;/authors&gt;&lt;/contributors&gt;&lt;titles&gt;&lt;title&gt;Assessment of Elbow Torque and Other Parameters During the Pitching Motion: Comparison of Fastball, Curveball, and Change-up&lt;/title&gt;&lt;secondary-title&gt;Arthroscopy&lt;/secondary-title&gt;&lt;/titles&gt;&lt;periodical&gt;&lt;full-title&gt;Arthroscopy&lt;/full-title&gt;&lt;/periodical&gt;&lt;pages&gt;816-822&lt;/pages&gt;&lt;volume&gt;34&lt;/volume&gt;&lt;number&gt;3&lt;/number&gt;&lt;dates&gt;&lt;year&gt;2018&lt;/year&gt;&lt;/dates&gt;&lt;publisher&gt;Elsevier&lt;/publisher&gt;&lt;isbn&gt;0749-8063&lt;/isbn&gt;&lt;label&gt;Makhni2018&lt;/label&gt;&lt;urls&gt;&lt;related-urls&gt;&lt;url&gt;http://dx.doi.org/10.1016/j.arthro.2017.09.045&lt;/url&gt;&lt;/related-urls&gt;&lt;/urls&gt;&lt;electronic-resource-num&gt;10.1016/j.arthro.2017.09.045&lt;/electronic-resource-num&gt;&lt;access-date&gt;2018/05/04&lt;/access-date&gt;&lt;/record&gt;&lt;/Cite&gt;&lt;/EndNote&gt;</w:instrText>
      </w:r>
      <w:r w:rsidR="00060860">
        <w:fldChar w:fldCharType="separate"/>
      </w:r>
      <w:r w:rsidR="00060860">
        <w:rPr>
          <w:noProof/>
        </w:rPr>
        <w:t>(Makhni et al., 2018)</w:t>
      </w:r>
      <w:r w:rsidR="00060860">
        <w:fldChar w:fldCharType="end"/>
      </w:r>
      <w:r w:rsidR="00060860">
        <w:t xml:space="preserve">. </w:t>
      </w:r>
      <w:r>
        <w:t xml:space="preserve">Due to these findings, MLB and USA Baseball created the Pitch Smart program to provide recommendations on pitch counts and rest days </w:t>
      </w:r>
      <w:r w:rsidR="00060860">
        <w:fldChar w:fldCharType="begin"/>
      </w:r>
      <w:r w:rsidR="00060860">
        <w:instrText xml:space="preserve"> ADDIN EN.CITE &lt;EndNote&gt;&lt;Cite&gt;&lt;Author&gt;Erickson&lt;/Author&gt;&lt;Year&gt;2016&lt;/Year&gt;&lt;RecNum&gt;6&lt;/RecNum&gt;&lt;DisplayText&gt;(B. Erickson et al., 2016; Fleisig, 2018)&lt;/DisplayText&gt;&lt;record&gt;&lt;rec-number&gt;6&lt;/rec-number&gt;&lt;foreign-keys&gt;&lt;key app="EN" db-id="szdp22a08a99rteeafs55dd09pww995vrtpx" timestamp="1525447759"&gt;6&lt;/key&gt;&lt;/foreign-keys&gt;&lt;ref-type name="Journal Article"&gt;17&lt;/ref-type&gt;&lt;contributors&gt;&lt;authors&gt;&lt;author&gt;Erickson, BJ&lt;/author&gt;&lt;author&gt;Chalmers, PN&lt;/author&gt;&lt;author&gt;Bush-Joseph, CA&lt;/author&gt;&lt;author&gt;Romeo, AA&lt;/author&gt;&lt;/authors&gt;&lt;/contributors&gt;&lt;titles&gt;&lt;title&gt;Predicting and Preventing Injury in Major League Baseball&lt;/title&gt;&lt;secondary-title&gt;Am J Orthop&lt;/secondary-title&gt;&lt;/titles&gt;&lt;periodical&gt;&lt;full-title&gt;Am J Orthop&lt;/full-title&gt;&lt;/periodical&gt;&lt;pages&gt;152-156&lt;/pages&gt;&lt;volume&gt;45&lt;/volume&gt;&lt;number&gt;2&lt;/number&gt;&lt;dates&gt;&lt;year&gt;2016&lt;/year&gt;&lt;/dates&gt;&lt;label&gt;Erickson2016&lt;/label&gt;&lt;urls&gt;&lt;/urls&gt;&lt;/record&gt;&lt;/Cite&gt;&lt;Cite&gt;&lt;Author&gt;Fleisig&lt;/Author&gt;&lt;Year&gt;2018&lt;/Year&gt;&lt;RecNum&gt;5&lt;/RecNum&gt;&lt;record&gt;&lt;rec-number&gt;5&lt;/rec-number&gt;&lt;foreign-keys&gt;&lt;key app="EN" db-id="szdp22a08a99rteeafs55dd09pww995vrtpx" timestamp="1525447611"&gt;5&lt;/key&gt;&lt;/foreign-keys&gt;&lt;ref-type name="Journal Article"&gt;17&lt;/ref-type&gt;&lt;contributors&gt;&lt;authors&gt;&lt;author&gt;Fleisig, Glenn S.&lt;/author&gt;&lt;/authors&gt;&lt;/contributors&gt;&lt;titles&gt;&lt;title&gt;Editorial Commentary: Changing Times in Sports Biomechanics: Baseball Pitching Injuries and Emerging Wearable Technology&lt;/title&gt;&lt;secondary-title&gt;Arthroscopy&lt;/secondary-title&gt;&lt;/titles&gt;&lt;periodical&gt;&lt;full-title&gt;Arthroscopy&lt;/full-title&gt;&lt;/periodical&gt;&lt;pages&gt;823-824&lt;/pages&gt;&lt;volume&gt;34&lt;/volume&gt;&lt;number&gt;3&lt;/number&gt;&lt;dates&gt;&lt;year&gt;2018&lt;/year&gt;&lt;/dates&gt;&lt;publisher&gt;Elsevier&lt;/publisher&gt;&lt;isbn&gt;0749-8063&lt;/isbn&gt;&lt;label&gt;Fleisig2018&lt;/label&gt;&lt;urls&gt;&lt;related-urls&gt;&lt;url&gt;http://dx.doi.org/10.1016/j.arthro.2017.11.004&lt;/url&gt;&lt;/related-urls&gt;&lt;/urls&gt;&lt;electronic-resource-num&gt;10.1016/j.arthro.2017.11.004&lt;/electronic-resource-num&gt;&lt;access-date&gt;2018/05/04&lt;/access-date&gt;&lt;/record&gt;&lt;/Cite&gt;&lt;/EndNote&gt;</w:instrText>
      </w:r>
      <w:r w:rsidR="00060860">
        <w:fldChar w:fldCharType="separate"/>
      </w:r>
      <w:r w:rsidR="00060860">
        <w:rPr>
          <w:noProof/>
        </w:rPr>
        <w:t>(B. Erickson et al., 2016; Fleisig, 2018)</w:t>
      </w:r>
      <w:r w:rsidR="00060860">
        <w:fldChar w:fldCharType="end"/>
      </w:r>
      <w:r>
        <w:t>.</w:t>
      </w:r>
    </w:p>
    <w:p w14:paraId="332C8FF0" w14:textId="176516FA" w:rsidR="00FF4DFB" w:rsidRDefault="0050493A" w:rsidP="00060860">
      <w:pPr>
        <w:pStyle w:val="BodyText"/>
      </w:pPr>
      <w:r>
        <w:lastRenderedPageBreak/>
        <w:t xml:space="preserve">Repetitive microtrauma has been </w:t>
      </w:r>
      <w:r>
        <w:t xml:space="preserve">proposed as the physiological pathway for many of these injuries </w:t>
      </w:r>
      <w:r w:rsidR="00060860">
        <w:fldChar w:fldCharType="begin"/>
      </w:r>
      <w:r w:rsidR="00060860">
        <w:instrText xml:space="preserve"> ADDIN EN.CITE &lt;EndNote&gt;&lt;Cite&gt;&lt;Author&gt;Erickson&lt;/Author&gt;&lt;Year&gt;2016&lt;/Year&gt;&lt;RecNum&gt;6&lt;/RecNum&gt;&lt;DisplayText&gt;(B. Erickson et al., 2016)&lt;/DisplayText&gt;&lt;record&gt;&lt;rec-number&gt;6&lt;/rec-number&gt;&lt;foreign-keys&gt;&lt;key app="EN" db-id="szdp22a08a99rteeafs55dd09pww995vrtpx" timestamp="1525447759"&gt;6&lt;/key&gt;&lt;/foreign-keys&gt;&lt;ref-type name="Journal Article"&gt;17&lt;/ref-type&gt;&lt;contributors&gt;&lt;authors&gt;&lt;author&gt;Erickson, BJ&lt;/author&gt;&lt;author&gt;Chalmers, PN&lt;/author&gt;&lt;author&gt;Bush-Joseph, CA&lt;/author&gt;&lt;author&gt;Romeo, AA&lt;/author&gt;&lt;/authors&gt;&lt;/contributors&gt;&lt;titles&gt;&lt;title&gt;Predicting and Preventing Injury in Major League Baseball&lt;/title&gt;&lt;secondary-title&gt;Am J Orthop&lt;/secondary-title&gt;&lt;/titles&gt;&lt;periodical&gt;&lt;full-title&gt;Am J Orthop&lt;/full-title&gt;&lt;/periodical&gt;&lt;pages&gt;152-156&lt;/pages&gt;&lt;volume&gt;45&lt;/volume&gt;&lt;number&gt;2&lt;/number&gt;&lt;dates&gt;&lt;year&gt;2016&lt;/year&gt;&lt;/dates&gt;&lt;label&gt;Erickson2016&lt;/label&gt;&lt;urls&gt;&lt;/urls&gt;&lt;/record&gt;&lt;/Cite&gt;&lt;/EndNote&gt;</w:instrText>
      </w:r>
      <w:r w:rsidR="00060860">
        <w:fldChar w:fldCharType="separate"/>
      </w:r>
      <w:r w:rsidR="00060860">
        <w:rPr>
          <w:noProof/>
        </w:rPr>
        <w:t>(B. Erickson et al., 2016)</w:t>
      </w:r>
      <w:r w:rsidR="00060860">
        <w:fldChar w:fldCharType="end"/>
      </w:r>
      <w:r>
        <w:t xml:space="preserve">. Specifically, studies have used a previous season’s work metrics to predict injury based on the cumulative damage injury model </w:t>
      </w:r>
      <w:r w:rsidR="00060860">
        <w:fldChar w:fldCharType="begin"/>
      </w:r>
      <w:r w:rsidR="00060860">
        <w:instrText xml:space="preserve"> ADDIN EN.CITE &lt;EndNote&gt;&lt;Cite&gt;&lt;Author&gt;Karakolis&lt;/Author&gt;&lt;Year&gt;2013&lt;/Year&gt;&lt;RecNum&gt;1&lt;/RecNum&gt;&lt;DisplayText&gt;(Karakolis, Bhan, &amp;amp; Crotin, 2013)&lt;/DisplayText&gt;&lt;record&gt;&lt;rec-number&gt;1&lt;/rec-number&gt;&lt;foreign-keys&gt;&lt;key app="EN" db-id="szdp22a08a99rteeafs55dd09pww995vrtpx" timestamp="1525447431"&gt;1&lt;/key&gt;&lt;/foreign-keys&gt;&lt;ref-type name="Journal Article"&gt;17&lt;/ref-type&gt;&lt;contributors&gt;&lt;authors&gt;&lt;author&gt;Karakolis, Thomas&lt;/author&gt;&lt;author&gt;Bhan, Shivam&lt;/author&gt;&lt;author&gt;Crotin, Ryan L.&lt;/author&gt;&lt;/authors&gt;&lt;/contributors&gt;&lt;titles&gt;&lt;title&gt;An Inferential and Descriptive Statistical Examination of the Relationship Between Cumulative Work Metrics and Injury in Major League Baseball Pitchers&lt;/title&gt;&lt;secondary-title&gt;The Journal of Strength &amp;amp; Conditioning Research&lt;/secondary-title&gt;&lt;/titles&gt;&lt;periodical&gt;&lt;full-title&gt;The Journal of Strength &amp;amp; Conditioning Research&lt;/full-title&gt;&lt;/periodical&gt;&lt;pages&gt;2113-2118&lt;/pages&gt;&lt;volume&gt;27&lt;/volume&gt;&lt;number&gt;8&lt;/number&gt;&lt;keywords&gt;&lt;keyword&gt;fatigue&lt;/keyword&gt;&lt;keyword&gt;cumulative damage&lt;/keyword&gt;&lt;keyword&gt;innings&lt;/keyword&gt;&lt;keyword&gt;prediction&lt;/keyword&gt;&lt;keyword&gt;prevention&lt;/keyword&gt;&lt;/keywords&gt;&lt;dates&gt;&lt;year&gt;2013&lt;/year&gt;&lt;/dates&gt;&lt;isbn&gt;1064-8011&lt;/isbn&gt;&lt;accession-num&gt;00124278-201308000-00009&lt;/accession-num&gt;&lt;label&gt;Karakolis2013&lt;/label&gt;&lt;urls&gt;&lt;related-urls&gt;&lt;url&gt;https://journals.lww.com/nsca-jscr/Fulltext/2013/08000/An_Inferential_and_Descriptive_Statistical.9.aspx&lt;/url&gt;&lt;/related-urls&gt;&lt;/urls&gt;&lt;electronic-resource-num&gt;10.1519/JSC.0b013e3182785059&lt;/electronic-resource-num&gt;&lt;/record&gt;&lt;/Cite&gt;&lt;/EndNote&gt;</w:instrText>
      </w:r>
      <w:r w:rsidR="00060860">
        <w:fldChar w:fldCharType="separate"/>
      </w:r>
      <w:r w:rsidR="00060860">
        <w:rPr>
          <w:noProof/>
        </w:rPr>
        <w:t>(Karakolis, Bhan, &amp; Crotin, 2013)</w:t>
      </w:r>
      <w:r w:rsidR="00060860">
        <w:fldChar w:fldCharType="end"/>
      </w:r>
      <w:r>
        <w:t>. However, littl</w:t>
      </w:r>
      <w:r>
        <w:t xml:space="preserve">e work has been done to evaluate whether the findings from youth baseball hold true for MLB players. It is difficult to extrapolate results to MLB players due to differences in preparation, length of the seasons, and quality of the athletes </w:t>
      </w:r>
      <w:r w:rsidR="00060860">
        <w:fldChar w:fldCharType="begin"/>
      </w:r>
      <w:r w:rsidR="00060860">
        <w:instrText xml:space="preserve"> ADDIN EN.CITE &lt;EndNote&gt;&lt;Cite&gt;&lt;Author&gt;Posner&lt;/Author&gt;&lt;Year&gt;2011&lt;/Year&gt;&lt;RecNum&gt;3&lt;/RecNum&gt;&lt;DisplayText&gt;(Posner, Cameron, Wolf, Belmont, &amp;amp; Owens, 2011)&lt;/DisplayText&gt;&lt;record&gt;&lt;rec-number&gt;3&lt;/rec-number&gt;&lt;foreign-keys&gt;&lt;key app="EN" db-id="szdp22a08a99rteeafs55dd09pww995vrtpx" timestamp="1525447471"&gt;3&lt;/key&gt;&lt;/foreign-keys&gt;&lt;ref-type name="Journal Article"&gt;17&lt;/ref-type&gt;&lt;contributors&gt;&lt;authors&gt;&lt;author&gt;Posner, Matthew&lt;/author&gt;&lt;author&gt;Cameron, Kenneth L.&lt;/author&gt;&lt;author&gt;Wolf, Jennifer Moriatis&lt;/author&gt;&lt;author&gt;Belmont, Philip J.&lt;/author&gt;&lt;author&gt;Owens, Brett D.&lt;/author&gt;&lt;/authors&gt;&lt;/contributors&gt;&lt;titles&gt;&lt;title&gt;Epidemiology of Major League Baseball Injuries&lt;/title&gt;&lt;secondary-title&gt;The American Journal of Sports Medicine&lt;/secondary-title&gt;&lt;/titles&gt;&lt;periodical&gt;&lt;full-title&gt;The American Journal of Sports Medicine&lt;/full-title&gt;&lt;/periodical&gt;&lt;pages&gt;1675-1691&lt;/pages&gt;&lt;volume&gt;39&lt;/volume&gt;&lt;number&gt;8&lt;/number&gt;&lt;dates&gt;&lt;year&gt;2011&lt;/year&gt;&lt;pub-dates&gt;&lt;date&gt;2011/08/01&lt;/date&gt;&lt;/pub-dates&gt;&lt;/dates&gt;&lt;publisher&gt;SAGE Publications Inc STM&lt;/publisher&gt;&lt;isbn&gt;0363-5465&lt;/isbn&gt;&lt;label&gt;Posner2011&lt;/label&gt;&lt;urls&gt;&lt;related-urls&gt;&lt;url&gt;https://doi.org/10.1177/0363546511411700&lt;/url&gt;&lt;/related-urls&gt;&lt;/urls&gt;&lt;electronic-resource-num&gt;10.1177/0363546511411700&lt;/electronic-resource-num&gt;&lt;access-date&gt;2018/05/04&lt;/access-date&gt;&lt;/record&gt;&lt;/Cite&gt;&lt;/EndNote&gt;</w:instrText>
      </w:r>
      <w:r w:rsidR="00060860">
        <w:fldChar w:fldCharType="separate"/>
      </w:r>
      <w:r w:rsidR="00060860">
        <w:rPr>
          <w:noProof/>
        </w:rPr>
        <w:t>(Posner, Cameron, Wolf, Belmont, &amp; Owens, 2011)</w:t>
      </w:r>
      <w:r w:rsidR="00060860">
        <w:fldChar w:fldCharType="end"/>
      </w:r>
      <w:r>
        <w:t xml:space="preserve">. One study which examined whether or not throwing a complete game in the MLB was a risk factor for being placed on the disabled list found that being a high-volume pitcher in general increased the risk of spending time on the DL </w:t>
      </w:r>
      <w:r w:rsidR="00060860">
        <w:fldChar w:fldCharType="begin"/>
      </w:r>
      <w:r w:rsidR="00060860">
        <w:instrText xml:space="preserve"> ADDIN EN.CITE &lt;EndNote&gt;&lt;Cite&gt;&lt;Author&gt;Erickson&lt;/Author&gt;&lt;Year&gt;2018&lt;/Year&gt;&lt;RecNum&gt;4&lt;/RecNum&gt;&lt;DisplayText&gt;(B. J. Erickson, Chalmers, Romeo, &amp;amp; Ahmad, 2018)&lt;/DisplayText&gt;&lt;record&gt;&lt;rec-number&gt;4&lt;/rec-number&gt;&lt;foreign-keys&gt;&lt;key app="EN" db-id="szdp22a08a99rteeafs55dd09pww995vrtpx" timestamp="1525447496"&gt;4&lt;/key&gt;&lt;/foreign-keys&gt;&lt;ref-type name="Journal Article"&gt;17&lt;/ref-type&gt;&lt;contributors&gt;&lt;authors&gt;&lt;author&gt;Erickson, Brandon J.&lt;/author&gt;&lt;author&gt;Chalmers, Peter N.&lt;/author&gt;&lt;author&gt;Romeo, Anthony A.&lt;/author&gt;&lt;author&gt;Ahmad, Christopher S.&lt;/author&gt;&lt;/authors&gt;&lt;/contributors&gt;&lt;titles&gt;&lt;title&gt;Relationship Between Pitching a Complete Game and Spending Time on the Disabled List for Major League Baseball Pitchers&lt;/title&gt;&lt;secondary-title&gt;Orthopaedic Journal of Sports Medicine&lt;/secondary-title&gt;&lt;/titles&gt;&lt;periodical&gt;&lt;full-title&gt;Orthopaedic Journal of Sports Medicine&lt;/full-title&gt;&lt;/periodical&gt;&lt;pages&gt;2325967118761354&lt;/pages&gt;&lt;volume&gt;6&lt;/volume&gt;&lt;number&gt;3&lt;/number&gt;&lt;keywords&gt;&lt;keyword&gt;complete game,Major League Baseball,MLB,disabled list,DL,pitcher,elbow,shoulder&lt;/keyword&gt;&lt;/keywords&gt;&lt;dates&gt;&lt;year&gt;2018&lt;/year&gt;&lt;/dates&gt;&lt;label&gt;Erickson2018&lt;/label&gt;&lt;urls&gt;&lt;related-urls&gt;&lt;url&gt;http://journals.sagepub.com/doi/abs/10.1177/2325967118761354&lt;/url&gt;&lt;/related-urls&gt;&lt;/urls&gt;&lt;electronic-resource-num&gt;10.1177/2325967118761354&lt;/electronic-resource-num&gt;&lt;/record&gt;&lt;/Cite&gt;&lt;/EndNote&gt;</w:instrText>
      </w:r>
      <w:r w:rsidR="00060860">
        <w:fldChar w:fldCharType="separate"/>
      </w:r>
      <w:r w:rsidR="00060860">
        <w:rPr>
          <w:noProof/>
        </w:rPr>
        <w:t>(B. J. Erickson, Chalmers, Romeo, &amp; Ahmad, 2018)</w:t>
      </w:r>
      <w:r w:rsidR="00060860">
        <w:fldChar w:fldCharType="end"/>
      </w:r>
      <w:r>
        <w:t xml:space="preserve">. However, another study focusing on MLB players found that no cumulative work metric was a significant predictor of future injury </w:t>
      </w:r>
      <w:r w:rsidR="00060860">
        <w:fldChar w:fldCharType="begin"/>
      </w:r>
      <w:r w:rsidR="00060860">
        <w:instrText xml:space="preserve"> ADDIN EN.CITE &lt;EndNote&gt;&lt;Cite&gt;&lt;Author&gt;Karakolis&lt;/Author&gt;&lt;Year&gt;2013&lt;/Year&gt;&lt;RecNum&gt;1&lt;/RecNum&gt;&lt;DisplayText&gt;(Karakolis et al., 2013)&lt;/DisplayText&gt;&lt;record&gt;&lt;rec-number&gt;1&lt;/rec-number&gt;&lt;foreign-keys&gt;&lt;key app="EN" db-id="szdp22a08a99rteeafs55dd09pww995vrtpx" timestamp="1525447431"&gt;1&lt;/key&gt;&lt;/foreign-keys&gt;&lt;ref-type name="Journal Article"&gt;17&lt;/ref-type&gt;&lt;contributors&gt;&lt;authors&gt;&lt;author&gt;Karakolis, Thomas&lt;/author&gt;&lt;author&gt;Bhan, Shivam&lt;/author&gt;&lt;author&gt;Crotin, Ryan L.&lt;/author&gt;&lt;/authors&gt;&lt;/contributors&gt;&lt;titles&gt;&lt;title&gt;An Inferential and Descriptive Statistical Examination of the Relationship Between Cumulative Work Metrics and Injury in Major League Baseball Pitchers&lt;/title&gt;&lt;secondary-title&gt;The Journal of Strength &amp;amp; Conditioning Research&lt;/secondary-title&gt;&lt;/titles&gt;&lt;periodical&gt;&lt;full-title&gt;The Journal of Strength &amp;amp; Conditioning Research&lt;/full-title&gt;&lt;/periodical&gt;&lt;pages&gt;2113-2118&lt;/pages&gt;&lt;volume&gt;27&lt;/volume&gt;&lt;number&gt;8&lt;/number&gt;&lt;keywords&gt;&lt;keyword&gt;fatigue&lt;/keyword&gt;&lt;keyword&gt;cumulative damage&lt;/keyword&gt;&lt;keyword&gt;innings&lt;/keyword&gt;&lt;keyword&gt;prediction&lt;/keyword&gt;&lt;keyword&gt;prevention&lt;/keyword&gt;&lt;/keywords&gt;&lt;dates&gt;&lt;year&gt;2013&lt;/year&gt;&lt;/dates&gt;&lt;isbn&gt;1064-8011&lt;/isbn&gt;&lt;accession-num&gt;00124278-201308000-00009&lt;/accession-num&gt;&lt;label&gt;Karakolis2013&lt;/label&gt;&lt;urls&gt;&lt;related-urls&gt;&lt;url&gt;https://journals.lww.com/nsca-jscr/Fulltext/2013/08000/An_Inferential_and_Descriptive_Statistical.9.aspx&lt;/url&gt;&lt;/related-urls&gt;&lt;/urls&gt;&lt;electronic-resource-num&gt;10.1519/JSC.0b013e3182785059&lt;/electronic-resource-num&gt;&lt;/record&gt;&lt;/Cite&gt;&lt;/EndNote&gt;</w:instrText>
      </w:r>
      <w:r w:rsidR="00060860">
        <w:fldChar w:fldCharType="separate"/>
      </w:r>
      <w:r w:rsidR="00060860">
        <w:rPr>
          <w:noProof/>
        </w:rPr>
        <w:t>(Karakolis et al., 2013)</w:t>
      </w:r>
      <w:r w:rsidR="00060860">
        <w:fldChar w:fldCharType="end"/>
      </w:r>
      <w:r>
        <w:t>. Thus, uncertainty remains about the effect of cumulative work on MLB players’ injuries.</w:t>
      </w:r>
    </w:p>
    <w:p w14:paraId="4F9ABEEE" w14:textId="3C5E832C" w:rsidR="00FF4DFB" w:rsidRDefault="0050493A" w:rsidP="00FE7883">
      <w:pPr>
        <w:pStyle w:val="BodyText"/>
      </w:pPr>
      <w:r>
        <w:t>It is kn</w:t>
      </w:r>
      <w:r>
        <w:t xml:space="preserve">own that there are differences in injury patterns based on player position. Pitchers suffer from a disproportionately greater number of disability days compared with position players </w:t>
      </w:r>
      <w:r w:rsidR="00060860">
        <w:fldChar w:fldCharType="begin"/>
      </w:r>
      <w:r w:rsidR="00060860">
        <w:instrText xml:space="preserve"> ADDIN EN.CITE &lt;EndNote&gt;&lt;Cite&gt;&lt;Author&gt;Posner&lt;/Author&gt;&lt;Year&gt;2011&lt;/Year&gt;&lt;RecNum&gt;3&lt;/RecNum&gt;&lt;DisplayText&gt;(Posner et al., 2011)&lt;/DisplayText&gt;&lt;record&gt;&lt;rec-number&gt;3&lt;/rec-number&gt;&lt;foreign-keys&gt;&lt;key app="EN" db-id="szdp22a08a99rteeafs55dd09pww995vrtpx" timestamp="1525447471"&gt;3&lt;/key&gt;&lt;/foreign-keys&gt;&lt;ref-type name="Journal Article"&gt;17&lt;/ref-type&gt;&lt;contributors&gt;&lt;authors&gt;&lt;author&gt;Posner, Matthew&lt;/author&gt;&lt;author&gt;Cameron, Kenneth L.&lt;/author&gt;&lt;author&gt;Wolf, Jennifer Moriatis&lt;/author&gt;&lt;author&gt;Belmont, Philip J.&lt;/author&gt;&lt;author&gt;Owens, Brett D.&lt;/author&gt;&lt;/authors&gt;&lt;/contributors&gt;&lt;titles&gt;&lt;title&gt;Epidemiology of Major League Baseball Injuries&lt;/title&gt;&lt;secondary-title&gt;The American Journal of Sports Medicine&lt;/secondary-title&gt;&lt;/titles&gt;&lt;periodical&gt;&lt;full-title&gt;The American Journal of Sports Medicine&lt;/full-title&gt;&lt;/periodical&gt;&lt;pages&gt;1675-1691&lt;/pages&gt;&lt;volume&gt;39&lt;/volume&gt;&lt;number&gt;8&lt;/number&gt;&lt;dates&gt;&lt;year&gt;2011&lt;/year&gt;&lt;pub-dates&gt;&lt;date&gt;2011/08/01&lt;/date&gt;&lt;/pub-dates&gt;&lt;/dates&gt;&lt;publisher&gt;SAGE Publications Inc STM&lt;/publisher&gt;&lt;isbn&gt;0363-5465&lt;/isbn&gt;&lt;label&gt;Posner2011&lt;/label&gt;&lt;urls&gt;&lt;related-urls&gt;&lt;url&gt;https://doi.org/10.1177/0363546511411700&lt;/url&gt;&lt;/related-urls&gt;&lt;/urls&gt;&lt;electronic-resource-num&gt;10.1177/0363546511411700&lt;/electronic-resource-num&gt;&lt;access-date&gt;2018/05/04&lt;/access-date&gt;&lt;/record&gt;&lt;/Cite&gt;&lt;/EndNote&gt;</w:instrText>
      </w:r>
      <w:r w:rsidR="00060860">
        <w:fldChar w:fldCharType="separate"/>
      </w:r>
      <w:r w:rsidR="00060860">
        <w:rPr>
          <w:noProof/>
        </w:rPr>
        <w:t>(Posner et al., 2011)</w:t>
      </w:r>
      <w:r w:rsidR="00060860">
        <w:fldChar w:fldCharType="end"/>
      </w:r>
      <w:r>
        <w:t>. Pitchers are also more likely to suffer from upper extrem</w:t>
      </w:r>
      <w:r>
        <w:t xml:space="preserve">ity injuries than position players, and about a quarter of those injuries are related to the elbow </w:t>
      </w:r>
      <w:r w:rsidR="00FE7883">
        <w:fldChar w:fldCharType="begin"/>
      </w:r>
      <w:r w:rsidR="00FE7883">
        <w:instrText xml:space="preserve"> ADDIN EN.CITE &lt;EndNote&gt;&lt;Cite&gt;&lt;Author&gt;Sonne&lt;/Author&gt;&lt;Year&gt;2016&lt;/Year&gt;&lt;RecNum&gt;13&lt;/RecNum&gt;&lt;DisplayText&gt;(Sonne &amp;amp; Keir, 2016)&lt;/DisplayText&gt;&lt;record&gt;&lt;rec-number&gt;13&lt;/rec-number&gt;&lt;foreign-keys&gt;&lt;key app="EN" db-id="szdp22a08a99rteeafs55dd09pww995vrtpx" timestamp="1525722961"&gt;13&lt;/key&gt;&lt;/foreign-keys&gt;&lt;ref-type name="Journal Article"&gt;17&lt;/ref-type&gt;&lt;contributors&gt;&lt;authors&gt;&lt;author&gt;Sonne, Michael W. L.&lt;/author&gt;&lt;author&gt;Keir, Peter J.&lt;/author&gt;&lt;/authors&gt;&lt;/contributors&gt;&lt;titles&gt;&lt;title&gt;Major League Baseball pace-of-play rules and their influence on predicted muscle fatigue during simulated baseball games&lt;/title&gt;&lt;secondary-title&gt;Journal of Sports Sciences&lt;/secondary-title&gt;&lt;/titles&gt;&lt;periodical&gt;&lt;full-title&gt;Journal of Sports Sciences&lt;/full-title&gt;&lt;/periodical&gt;&lt;pages&gt;2054-2062&lt;/pages&gt;&lt;volume&gt;34&lt;/volume&gt;&lt;number&gt;21&lt;/number&gt;&lt;dates&gt;&lt;year&gt;2016&lt;/year&gt;&lt;pub-dates&gt;&lt;date&gt;2016/11/01&lt;/date&gt;&lt;/pub-dates&gt;&lt;/dates&gt;&lt;publisher&gt;Routledge&lt;/publisher&gt;&lt;isbn&gt;0264-0414&lt;/isbn&gt;&lt;urls&gt;&lt;related-urls&gt;&lt;url&gt;https://doi.org/10.1080/02640414.2016.1150600&lt;/url&gt;&lt;/related-urls&gt;&lt;/urls&gt;&lt;electronic-resource-num&gt;10.1080/02640414.2016.1150600&lt;/electronic-resource-num&gt;&lt;/record&gt;&lt;/Cite&gt;&lt;/EndNote&gt;</w:instrText>
      </w:r>
      <w:r w:rsidR="00FE7883">
        <w:fldChar w:fldCharType="separate"/>
      </w:r>
      <w:r w:rsidR="00FE7883">
        <w:rPr>
          <w:noProof/>
        </w:rPr>
        <w:t>(Sonne &amp; Keir, 2016)</w:t>
      </w:r>
      <w:r w:rsidR="00FE7883">
        <w:fldChar w:fldCharType="end"/>
      </w:r>
      <w:r>
        <w:t>. Incomplete and unstandardized reporting of injury information in disabled list transactions makes it difficult to look at injury type a</w:t>
      </w:r>
      <w:r>
        <w:t>s an outcome in studies of MLB disabled list transactions.</w:t>
      </w:r>
    </w:p>
    <w:p w14:paraId="7E9B9B01" w14:textId="2DD0D9D9" w:rsidR="00FF4DFB" w:rsidRDefault="0050493A" w:rsidP="00060860">
      <w:pPr>
        <w:pStyle w:val="BodyText"/>
      </w:pPr>
      <w:r>
        <w:t xml:space="preserve">In order to be placed on the disabled list, a player must be certified as unable to play and receive a diagnosis from the team doctor </w:t>
      </w:r>
      <w:r w:rsidR="00060860">
        <w:fldChar w:fldCharType="begin"/>
      </w:r>
      <w:r w:rsidR="00060860">
        <w:instrText xml:space="preserve"> ADDIN EN.CITE &lt;EndNote&gt;&lt;Cite&gt;&lt;Author&gt;Posner&lt;/Author&gt;&lt;Year&gt;2011&lt;/Year&gt;&lt;RecNum&gt;3&lt;/RecNum&gt;&lt;DisplayText&gt;(Posner et al., 2011)&lt;/DisplayText&gt;&lt;record&gt;&lt;rec-number&gt;3&lt;/rec-number&gt;&lt;foreign-keys&gt;&lt;key app="EN" db-id="szdp22a08a99rteeafs55dd09pww995vrtpx" timestamp="1525447471"&gt;3&lt;/key&gt;&lt;/foreign-keys&gt;&lt;ref-type name="Journal Article"&gt;17&lt;/ref-type&gt;&lt;contributors&gt;&lt;authors&gt;&lt;author&gt;Posner, Matthew&lt;/author&gt;&lt;author&gt;Cameron, Kenneth L.&lt;/author&gt;&lt;author&gt;Wolf, Jennifer Moriatis&lt;/author&gt;&lt;author&gt;Belmont, Philip J.&lt;/author&gt;&lt;author&gt;Owens, Brett D.&lt;/author&gt;&lt;/authors&gt;&lt;/contributors&gt;&lt;titles&gt;&lt;title&gt;Epidemiology of Major League Baseball Injuries&lt;/title&gt;&lt;secondary-title&gt;The American Journal of Sports Medicine&lt;/secondary-title&gt;&lt;/titles&gt;&lt;periodical&gt;&lt;full-title&gt;The American Journal of Sports Medicine&lt;/full-title&gt;&lt;/periodical&gt;&lt;pages&gt;1675-1691&lt;/pages&gt;&lt;volume&gt;39&lt;/volume&gt;&lt;number&gt;8&lt;/number&gt;&lt;dates&gt;&lt;year&gt;2011&lt;/year&gt;&lt;pub-dates&gt;&lt;date&gt;2011/08/01&lt;/date&gt;&lt;/pub-dates&gt;&lt;/dates&gt;&lt;publisher&gt;SAGE Publications Inc STM&lt;/publisher&gt;&lt;isbn&gt;0363-5465&lt;/isbn&gt;&lt;label&gt;Posner2011&lt;/label&gt;&lt;urls&gt;&lt;related-urls&gt;&lt;url&gt;https://doi.org/10.1177/0363546511411700&lt;/url&gt;&lt;/related-urls&gt;&lt;/urls&gt;&lt;electronic-resource-num&gt;10.1177/0363546511411700&lt;/electronic-resource-num&gt;&lt;access-date&gt;2018/05/04&lt;/access-date&gt;&lt;/record&gt;&lt;/Cite&gt;&lt;/EndNote&gt;</w:instrText>
      </w:r>
      <w:r w:rsidR="00060860">
        <w:fldChar w:fldCharType="separate"/>
      </w:r>
      <w:r w:rsidR="00060860">
        <w:rPr>
          <w:noProof/>
        </w:rPr>
        <w:t>(Posner et al., 2011)</w:t>
      </w:r>
      <w:r w:rsidR="00060860">
        <w:fldChar w:fldCharType="end"/>
      </w:r>
      <w:r w:rsidR="00060860">
        <w:t xml:space="preserve">. </w:t>
      </w:r>
      <w:r>
        <w:t>Once on the DL, a player cannot return t</w:t>
      </w:r>
      <w:r>
        <w:t>o active play for a specified number of days depending on the type of disabled list used (i.e., 7 days for the 7-day DL, 10 days for the 10-day DL, and 60 days for the 60-day DL). Once a player is placed on the disabled list, the team may replace him on th</w:t>
      </w:r>
      <w:r>
        <w:t>e 25-man roster, which allows the team to play with a full roster of individuals who may be utilized in a game rather than having an injured player take up a bench spot.</w:t>
      </w:r>
    </w:p>
    <w:p w14:paraId="329680CE" w14:textId="7ACFB015" w:rsidR="00FF4DFB" w:rsidRDefault="0050493A" w:rsidP="00FE7883">
      <w:pPr>
        <w:pStyle w:val="BodyText"/>
      </w:pPr>
      <w:r>
        <w:t xml:space="preserve">It is particularly important to understand MLB injuries better because recent changes </w:t>
      </w:r>
      <w:r>
        <w:t xml:space="preserve">adopted by the MLB in 2015 to increase the pace-of-play may have an impact on fatigue for pitchers </w:t>
      </w:r>
      <w:r w:rsidR="00FE7883">
        <w:fldChar w:fldCharType="begin"/>
      </w:r>
      <w:r w:rsidR="00FE7883">
        <w:instrText xml:space="preserve"> ADDIN EN.CITE &lt;EndNote&gt;&lt;Cite&gt;&lt;Author&gt;Sonne&lt;/Author&gt;&lt;Year&gt;2016&lt;/Year&gt;&lt;RecNum&gt;13&lt;/RecNum&gt;&lt;DisplayText&gt;(Sonne &amp;amp; Keir, 2016)&lt;/DisplayText&gt;&lt;record&gt;&lt;rec-number&gt;13&lt;/rec-number&gt;&lt;foreign-keys&gt;&lt;key app="EN" db-id="szdp22a08a99rteeafs55dd09pww995vrtpx" timestamp="1525722961"&gt;13&lt;/key&gt;&lt;/foreign-keys&gt;&lt;ref-type name="Journal Article"&gt;17&lt;/ref-type&gt;&lt;contributors&gt;&lt;authors&gt;&lt;author&gt;Sonne, Michael W. L.&lt;/author&gt;&lt;author&gt;Keir, Peter J.&lt;/author&gt;&lt;/authors&gt;&lt;/contributors&gt;&lt;titles&gt;&lt;title&gt;Major League Baseball pace-of-play rules and their influence on predicted muscle fatigue during simulated baseball games&lt;/title&gt;&lt;secondary-title&gt;Journal of Sports Sciences&lt;/secondary-title&gt;&lt;/titles&gt;&lt;periodical&gt;&lt;full-title&gt;Journal of Sports Sciences&lt;/full-title&gt;&lt;/periodical&gt;&lt;pages&gt;2054-2062&lt;/pages&gt;&lt;volume&gt;34&lt;/volume&gt;&lt;number&gt;21&lt;/number&gt;&lt;dates&gt;&lt;year&gt;2016&lt;/year&gt;&lt;pub-dates&gt;&lt;date&gt;2016/11/01&lt;/date&gt;&lt;/pub-dates&gt;&lt;/dates&gt;&lt;publisher&gt;Routledge&lt;/publisher&gt;&lt;isbn&gt;0264-0414&lt;/isbn&gt;&lt;urls&gt;&lt;related-urls&gt;&lt;url&gt;https://doi.org/10.1080/02640414.2016.1150600&lt;/url&gt;&lt;/related-urls&gt;&lt;/urls&gt;&lt;electronic-resource-num&gt;10.1080/02640414.2016.1150600&lt;/electronic-resource-num&gt;&lt;/record&gt;&lt;/Cite&gt;&lt;/EndNote&gt;</w:instrText>
      </w:r>
      <w:r w:rsidR="00FE7883">
        <w:fldChar w:fldCharType="separate"/>
      </w:r>
      <w:r w:rsidR="00FE7883">
        <w:rPr>
          <w:noProof/>
        </w:rPr>
        <w:t>(Sonne &amp; Keir, 2016)</w:t>
      </w:r>
      <w:r w:rsidR="00FE7883">
        <w:fldChar w:fldCharType="end"/>
      </w:r>
      <w:r>
        <w:t>. These changes specifically limit the amount of time that a pitcher may take in between pitches, which decreases within-game rest time t</w:t>
      </w:r>
      <w:r>
        <w:t xml:space="preserve">hat is thought to be protective against injury. MLB players and owners negotiated another recent policy change in their collective bargaining agreement (CBA) in 2016. The new CBA changed the 15-day disabled list to a 10-day disabled list, which may change </w:t>
      </w:r>
      <w:r>
        <w:t xml:space="preserve">the frequency and duration of DL assignments </w:t>
      </w:r>
      <w:r w:rsidR="00060860">
        <w:fldChar w:fldCharType="begin"/>
      </w:r>
      <w:r w:rsidR="00060860">
        <w:instrText xml:space="preserve"> ADDIN EN.CITE &lt;EndNote&gt;&lt;Cite&gt;&lt;Author&gt;Petriello&lt;/Author&gt;&lt;Year&gt;2016&lt;/Year&gt;&lt;RecNum&gt;11&lt;/RecNum&gt;&lt;DisplayText&gt;(Petriello, 2016)&lt;/DisplayText&gt;&lt;record&gt;&lt;rec-number&gt;11&lt;/rec-number&gt;&lt;foreign-keys&gt;&lt;key app="EN" db-id="szdp22a08a99rteeafs55dd09pww995vrtpx" timestamp="1525620034"&gt;11&lt;/key&gt;&lt;/foreign-keys&gt;&lt;ref-type name="Web Page"&gt;12&lt;/ref-type&gt;&lt;contributors&gt;&lt;authors&gt;&lt;author&gt;Petriello, M&lt;/author&gt;&lt;/authors&gt;&lt;/contributors&gt;&lt;titles&gt;&lt;title&gt;Less is more: Shorter DL stays could bring big changes&lt;/title&gt;&lt;/titles&gt;&lt;volume&gt;2018&lt;/volume&gt;&lt;number&gt;May 1, 2018&lt;/number&gt;&lt;dates&gt;&lt;year&gt;2016&lt;/year&gt;&lt;/dates&gt;&lt;pub-location&gt;MLB.com&lt;/pub-location&gt;&lt;publisher&gt;MLB.com&lt;/publisher&gt;&lt;urls&gt;&lt;related-urls&gt;&lt;url&gt;https://www.mlb.com/news/10-day-disabled-list-could-cause-big-changes/c-209999278&lt;/url&gt;&lt;/related-urls&gt;&lt;/urls&gt;&lt;custom1&gt;2018&lt;/custom1&gt;&lt;/record&gt;&lt;/Cite&gt;&lt;/EndNote&gt;</w:instrText>
      </w:r>
      <w:r w:rsidR="00060860">
        <w:fldChar w:fldCharType="separate"/>
      </w:r>
      <w:r w:rsidR="00060860">
        <w:rPr>
          <w:noProof/>
        </w:rPr>
        <w:t>(Petriello, 2016)</w:t>
      </w:r>
      <w:r w:rsidR="00060860">
        <w:fldChar w:fldCharType="end"/>
      </w:r>
      <w:r>
        <w:t xml:space="preserve">. These changes, along with the fact that published studies have focused on time periods up to 2015, leave a gap in understanding about the current utilization of the DL by MLB teams and player </w:t>
      </w:r>
      <w:r>
        <w:t>characteristics related to injury and DL placement. The aim of this study is to describe DL utilization between 2015 and 2017 and determine player characteristics and usage data from the 2016 season that help explain DL placement in 2017 season.</w:t>
      </w:r>
    </w:p>
    <w:p w14:paraId="52D83A06" w14:textId="77777777" w:rsidR="00FF4DFB" w:rsidRDefault="0050493A">
      <w:pPr>
        <w:pStyle w:val="Heading2"/>
      </w:pPr>
      <w:bookmarkStart w:id="4" w:name="methods"/>
      <w:bookmarkEnd w:id="4"/>
      <w:r>
        <w:lastRenderedPageBreak/>
        <w:t xml:space="preserve">Methods </w:t>
      </w:r>
      <w:r>
        <w:rPr>
          <w:noProof/>
          <w:lang w:eastAsia="zh-CN"/>
        </w:rPr>
        <w:drawing>
          <wp:inline distT="0" distB="0" distL="0" distR="0" wp14:anchorId="59A9FCEC" wp14:editId="6958DDB9">
            <wp:extent cx="285750" cy="27682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upload.wikimedia.org/wikipedia/en/1/1e/Baseball_%28crop%29.jpg"/>
                    <pic:cNvPicPr>
                      <a:picLocks noChangeAspect="1" noChangeArrowheads="1"/>
                    </pic:cNvPicPr>
                  </pic:nvPicPr>
                  <pic:blipFill>
                    <a:blip r:embed="rId8"/>
                    <a:stretch>
                      <a:fillRect/>
                    </a:stretch>
                  </pic:blipFill>
                  <pic:spPr bwMode="auto">
                    <a:xfrm>
                      <a:off x="0" y="0"/>
                      <a:ext cx="285750" cy="276825"/>
                    </a:xfrm>
                    <a:prstGeom prst="rect">
                      <a:avLst/>
                    </a:prstGeom>
                    <a:noFill/>
                    <a:ln w="9525">
                      <a:noFill/>
                      <a:headEnd/>
                      <a:tailEnd/>
                    </a:ln>
                  </pic:spPr>
                </pic:pic>
              </a:graphicData>
            </a:graphic>
          </wp:inline>
        </w:drawing>
      </w:r>
    </w:p>
    <w:p w14:paraId="4C36D431" w14:textId="77777777" w:rsidR="00FF4DFB" w:rsidRDefault="0050493A">
      <w:pPr>
        <w:pStyle w:val="Heading3"/>
      </w:pPr>
      <w:bookmarkStart w:id="5" w:name="research-question-hypotheses"/>
      <w:bookmarkEnd w:id="5"/>
      <w:r>
        <w:t>Research Question &amp; Hypotheses</w:t>
      </w:r>
    </w:p>
    <w:p w14:paraId="6E7737BC" w14:textId="77777777" w:rsidR="00FF4DFB" w:rsidRDefault="0050493A">
      <w:pPr>
        <w:pStyle w:val="FirstParagraph"/>
      </w:pPr>
      <w:r>
        <w:t>The focal question that I am trying to answer is what Major League Baseball player characteristics and usage data from the 2016 season are associated with placement on the disabled list during the 2017 season. Based on previo</w:t>
      </w:r>
      <w:r>
        <w:t>us literature, I hypothesize that cumulative work metrics, player position (i.e., pitcher), playing for multiple teams, and previous injury are associated with placement on the disabled list. The reasons for including cumulative work measures are covered i</w:t>
      </w:r>
      <w:r>
        <w:t>n the background section, and it would be hypothesized that a higher burden of work would be associated with greater injury. Player position is thought to be related to injury because player position is directly related to exposure to physical wear and tea</w:t>
      </w:r>
      <w:r>
        <w:t>r (e.g., torque forces on the upper extremities for pitchers) and to collisions (e.g., catchers and baserunners on scoring plays have a higher collision risk, outfielders are more likely to collide with walls than infielders). The proposed mechanism for mu</w:t>
      </w:r>
      <w:r>
        <w:t>ltiple teams being associated with injury is that having been traded or been released and resigned would result in inconsistent player management (especially for pitchers) and disruption of routine training and preparation. While there is evidence to sugge</w:t>
      </w:r>
      <w:r>
        <w:t>st that player size, pitch type, pitch characteristics (e.g., velocity, spin rate), and artificial turf in the player’s home stadium may be associated with injury, these variables were not included in the first iteration of this analysis due to time constr</w:t>
      </w:r>
      <w:r>
        <w:t>aints related to acquiring and cleaning additional datasets. A multiple logistic regression was performed to predict probability of a player being placed on the disabled list in 2017. The explanatory variables included in the model are listed below.</w:t>
      </w:r>
    </w:p>
    <w:p w14:paraId="6EA222A0" w14:textId="77777777" w:rsidR="00FF4DFB" w:rsidRDefault="0050493A">
      <w:pPr>
        <w:pStyle w:val="Heading4"/>
      </w:pPr>
      <w:bookmarkStart w:id="6" w:name="key-constructs-measures-and-data-sources"/>
      <w:bookmarkEnd w:id="6"/>
      <w:r>
        <w:t>Key co</w:t>
      </w:r>
      <w:r>
        <w:t>nstructs, measures, and data sources for explanatory variables</w:t>
      </w:r>
    </w:p>
    <w:tbl>
      <w:tblPr>
        <w:tblW w:w="3333" w:type="pct"/>
        <w:tblLook w:val="07E0" w:firstRow="1" w:lastRow="1" w:firstColumn="1" w:lastColumn="1" w:noHBand="1" w:noVBand="1"/>
      </w:tblPr>
      <w:tblGrid>
        <w:gridCol w:w="1661"/>
        <w:gridCol w:w="3054"/>
        <w:gridCol w:w="1668"/>
      </w:tblGrid>
      <w:tr w:rsidR="00FF4DFB" w14:paraId="26A36983" w14:textId="77777777">
        <w:tc>
          <w:tcPr>
            <w:tcW w:w="0" w:type="auto"/>
            <w:tcBorders>
              <w:bottom w:val="single" w:sz="0" w:space="0" w:color="auto"/>
            </w:tcBorders>
            <w:vAlign w:val="bottom"/>
          </w:tcPr>
          <w:p w14:paraId="5D1753BA" w14:textId="77777777" w:rsidR="00FF4DFB" w:rsidRDefault="0050493A">
            <w:pPr>
              <w:pStyle w:val="Compact"/>
              <w:jc w:val="center"/>
            </w:pPr>
            <w:r>
              <w:t>Construct</w:t>
            </w:r>
          </w:p>
        </w:tc>
        <w:tc>
          <w:tcPr>
            <w:tcW w:w="0" w:type="auto"/>
            <w:tcBorders>
              <w:bottom w:val="single" w:sz="0" w:space="0" w:color="auto"/>
            </w:tcBorders>
            <w:vAlign w:val="bottom"/>
          </w:tcPr>
          <w:p w14:paraId="62F3ED4C" w14:textId="77777777" w:rsidR="00FF4DFB" w:rsidRDefault="0050493A">
            <w:pPr>
              <w:pStyle w:val="Compact"/>
            </w:pPr>
            <w:r>
              <w:t>Measure</w:t>
            </w:r>
          </w:p>
        </w:tc>
        <w:tc>
          <w:tcPr>
            <w:tcW w:w="0" w:type="auto"/>
            <w:tcBorders>
              <w:bottom w:val="single" w:sz="0" w:space="0" w:color="auto"/>
            </w:tcBorders>
            <w:vAlign w:val="bottom"/>
          </w:tcPr>
          <w:p w14:paraId="42E35793" w14:textId="77777777" w:rsidR="00FF4DFB" w:rsidRDefault="0050493A">
            <w:pPr>
              <w:pStyle w:val="Compact"/>
            </w:pPr>
            <w:r>
              <w:t>Data Source</w:t>
            </w:r>
          </w:p>
        </w:tc>
      </w:tr>
      <w:tr w:rsidR="00FF4DFB" w14:paraId="70775D10" w14:textId="77777777">
        <w:tc>
          <w:tcPr>
            <w:tcW w:w="0" w:type="auto"/>
          </w:tcPr>
          <w:p w14:paraId="66138886" w14:textId="77777777" w:rsidR="00FF4DFB" w:rsidRDefault="0050493A">
            <w:pPr>
              <w:pStyle w:val="Compact"/>
              <w:jc w:val="center"/>
            </w:pPr>
            <w:r>
              <w:t>Cumulative work</w:t>
            </w:r>
          </w:p>
        </w:tc>
        <w:tc>
          <w:tcPr>
            <w:tcW w:w="0" w:type="auto"/>
          </w:tcPr>
          <w:p w14:paraId="166976E4" w14:textId="77777777" w:rsidR="00FF4DFB" w:rsidRDefault="0050493A">
            <w:pPr>
              <w:pStyle w:val="Compact"/>
            </w:pPr>
            <w:r>
              <w:t>Total innings played in 2016</w:t>
            </w:r>
          </w:p>
        </w:tc>
        <w:tc>
          <w:tcPr>
            <w:tcW w:w="0" w:type="auto"/>
          </w:tcPr>
          <w:p w14:paraId="6702C61E" w14:textId="77777777" w:rsidR="00FF4DFB" w:rsidRDefault="0050493A">
            <w:pPr>
              <w:pStyle w:val="Compact"/>
            </w:pPr>
            <w:r>
              <w:t>MLB.com player statistics</w:t>
            </w:r>
          </w:p>
        </w:tc>
      </w:tr>
      <w:tr w:rsidR="00FF4DFB" w14:paraId="1485CDF6" w14:textId="77777777">
        <w:tc>
          <w:tcPr>
            <w:tcW w:w="0" w:type="auto"/>
          </w:tcPr>
          <w:p w14:paraId="2E3A2BCB" w14:textId="77777777" w:rsidR="00FF4DFB" w:rsidRDefault="0050493A">
            <w:pPr>
              <w:pStyle w:val="Compact"/>
              <w:jc w:val="center"/>
            </w:pPr>
            <w:r>
              <w:t>Exposure to injury</w:t>
            </w:r>
          </w:p>
        </w:tc>
        <w:tc>
          <w:tcPr>
            <w:tcW w:w="0" w:type="auto"/>
          </w:tcPr>
          <w:p w14:paraId="08AEE3B1" w14:textId="77777777" w:rsidR="00FF4DFB" w:rsidRDefault="0050493A">
            <w:pPr>
              <w:pStyle w:val="Compact"/>
            </w:pPr>
            <w:r>
              <w:t>Player position categorized as pitcher, infielder, outfielder, catcher, or designated hitter</w:t>
            </w:r>
          </w:p>
        </w:tc>
        <w:tc>
          <w:tcPr>
            <w:tcW w:w="0" w:type="auto"/>
          </w:tcPr>
          <w:p w14:paraId="3861A1B7" w14:textId="77777777" w:rsidR="00FF4DFB" w:rsidRDefault="0050493A">
            <w:pPr>
              <w:pStyle w:val="Compact"/>
            </w:pPr>
            <w:r>
              <w:t>All</w:t>
            </w:r>
          </w:p>
        </w:tc>
      </w:tr>
      <w:tr w:rsidR="00FF4DFB" w14:paraId="239918EA" w14:textId="77777777">
        <w:tc>
          <w:tcPr>
            <w:tcW w:w="0" w:type="auto"/>
          </w:tcPr>
          <w:p w14:paraId="6C3B2018" w14:textId="77777777" w:rsidR="00FF4DFB" w:rsidRDefault="0050493A">
            <w:pPr>
              <w:pStyle w:val="Compact"/>
              <w:jc w:val="center"/>
            </w:pPr>
            <w:r>
              <w:t>Team</w:t>
            </w:r>
          </w:p>
        </w:tc>
        <w:tc>
          <w:tcPr>
            <w:tcW w:w="0" w:type="auto"/>
          </w:tcPr>
          <w:p w14:paraId="334B2EBB" w14:textId="77777777" w:rsidR="00FF4DFB" w:rsidRDefault="0050493A">
            <w:pPr>
              <w:pStyle w:val="Compact"/>
            </w:pPr>
            <w:r>
              <w:t>3 Letter abbreviation of MLB team based on MLB.com’s team abbreviations</w:t>
            </w:r>
          </w:p>
        </w:tc>
        <w:tc>
          <w:tcPr>
            <w:tcW w:w="0" w:type="auto"/>
          </w:tcPr>
          <w:p w14:paraId="664C9911" w14:textId="77777777" w:rsidR="00FF4DFB" w:rsidRDefault="0050493A">
            <w:pPr>
              <w:pStyle w:val="Compact"/>
            </w:pPr>
            <w:r>
              <w:t>All</w:t>
            </w:r>
          </w:p>
        </w:tc>
      </w:tr>
      <w:tr w:rsidR="00FF4DFB" w14:paraId="54678544" w14:textId="77777777">
        <w:tc>
          <w:tcPr>
            <w:tcW w:w="0" w:type="auto"/>
          </w:tcPr>
          <w:p w14:paraId="435D8686" w14:textId="77777777" w:rsidR="00FF4DFB" w:rsidRDefault="0050493A">
            <w:pPr>
              <w:pStyle w:val="Compact"/>
              <w:jc w:val="center"/>
            </w:pPr>
            <w:r>
              <w:t>Previous injury</w:t>
            </w:r>
          </w:p>
        </w:tc>
        <w:tc>
          <w:tcPr>
            <w:tcW w:w="0" w:type="auto"/>
          </w:tcPr>
          <w:p w14:paraId="75FEA163" w14:textId="77777777" w:rsidR="00FF4DFB" w:rsidRDefault="0050493A">
            <w:pPr>
              <w:pStyle w:val="Compact"/>
            </w:pPr>
            <w:r>
              <w:t>Placed on disabled list in 2016</w:t>
            </w:r>
          </w:p>
        </w:tc>
        <w:tc>
          <w:tcPr>
            <w:tcW w:w="0" w:type="auto"/>
          </w:tcPr>
          <w:p w14:paraId="44824395" w14:textId="77777777" w:rsidR="00FF4DFB" w:rsidRDefault="0050493A">
            <w:pPr>
              <w:pStyle w:val="Compact"/>
            </w:pPr>
            <w:r>
              <w:t>MLB.com transaction data</w:t>
            </w:r>
          </w:p>
        </w:tc>
      </w:tr>
      <w:tr w:rsidR="00FF4DFB" w14:paraId="24DB02A5" w14:textId="77777777">
        <w:tc>
          <w:tcPr>
            <w:tcW w:w="0" w:type="auto"/>
          </w:tcPr>
          <w:p w14:paraId="22706F40" w14:textId="77777777" w:rsidR="00FF4DFB" w:rsidRDefault="0050493A">
            <w:pPr>
              <w:pStyle w:val="Compact"/>
              <w:jc w:val="center"/>
            </w:pPr>
            <w:r>
              <w:t>Played for multiple teams</w:t>
            </w:r>
          </w:p>
        </w:tc>
        <w:tc>
          <w:tcPr>
            <w:tcW w:w="0" w:type="auto"/>
          </w:tcPr>
          <w:p w14:paraId="4E68B328" w14:textId="77777777" w:rsidR="00FF4DFB" w:rsidRDefault="0050493A">
            <w:pPr>
              <w:pStyle w:val="Compact"/>
            </w:pPr>
            <w:r>
              <w:t>Concordance between team in 2016 and 2017</w:t>
            </w:r>
          </w:p>
        </w:tc>
        <w:tc>
          <w:tcPr>
            <w:tcW w:w="0" w:type="auto"/>
          </w:tcPr>
          <w:p w14:paraId="21ADD542" w14:textId="77777777" w:rsidR="00FF4DFB" w:rsidRDefault="0050493A">
            <w:pPr>
              <w:pStyle w:val="Compact"/>
            </w:pPr>
            <w:r>
              <w:t>MLB.com player statistics</w:t>
            </w:r>
          </w:p>
        </w:tc>
      </w:tr>
    </w:tbl>
    <w:p w14:paraId="01013A3A" w14:textId="77777777" w:rsidR="00FF4DFB" w:rsidRDefault="0050493A">
      <w:pPr>
        <w:pStyle w:val="Heading3"/>
      </w:pPr>
      <w:bookmarkStart w:id="7" w:name="data-cleaning"/>
      <w:bookmarkEnd w:id="7"/>
      <w:r>
        <w:lastRenderedPageBreak/>
        <w:t>Data Cleaning</w:t>
      </w:r>
    </w:p>
    <w:p w14:paraId="27238515" w14:textId="77777777" w:rsidR="00FF4DFB" w:rsidRDefault="0050493A">
      <w:pPr>
        <w:pStyle w:val="Heading4"/>
      </w:pPr>
      <w:bookmarkStart w:id="8" w:name="data-cleaning-tools"/>
      <w:bookmarkEnd w:id="8"/>
      <w:r>
        <w:t>Data Cleaning Tools</w:t>
      </w:r>
    </w:p>
    <w:p w14:paraId="18B55172" w14:textId="77777777" w:rsidR="00FF4DFB" w:rsidRDefault="0050493A">
      <w:pPr>
        <w:pStyle w:val="FirstParagraph"/>
      </w:pPr>
      <w:r>
        <w:t xml:space="preserve">Data cleaning was conducted in both R Studio and Stata. Within R Studio, the packages </w:t>
      </w:r>
      <w:r>
        <w:rPr>
          <w:rStyle w:val="VerbatimChar"/>
        </w:rPr>
        <w:t>plyr</w:t>
      </w:r>
      <w:r>
        <w:t xml:space="preserve"> and </w:t>
      </w:r>
      <w:r>
        <w:rPr>
          <w:rStyle w:val="VerbatimChar"/>
        </w:rPr>
        <w:t>dplyr</w:t>
      </w:r>
      <w:r>
        <w:t xml:space="preserve"> </w:t>
      </w:r>
      <w:r>
        <w:t xml:space="preserve">were primarily used to conduct text analysis and pull necessary pieces of information out of the DL transaction data from MLB.com. The </w:t>
      </w:r>
      <w:r>
        <w:rPr>
          <w:rStyle w:val="VerbatimChar"/>
        </w:rPr>
        <w:t>wordcloud</w:t>
      </w:r>
      <w:r>
        <w:t xml:space="preserve"> and </w:t>
      </w:r>
      <w:r>
        <w:rPr>
          <w:rStyle w:val="VerbatimChar"/>
        </w:rPr>
        <w:t>RColorBrewer</w:t>
      </w:r>
      <w:r>
        <w:t xml:space="preserve"> packages were used to create word clouds based on the disabled list transaction text. Stata wa</w:t>
      </w:r>
      <w:r>
        <w:t>s used to collapse the DL transaction data so that one row appeared per player per year, to match players between the DL transaction data and player statistics data from the same seasons, and then to merge data from multiple years. The data were then impor</w:t>
      </w:r>
      <w:r>
        <w:t xml:space="preserve">ted back into R Studio where the multiple logistic regression was run. The </w:t>
      </w:r>
      <w:r>
        <w:rPr>
          <w:rStyle w:val="VerbatimChar"/>
        </w:rPr>
        <w:t>rmakrdown</w:t>
      </w:r>
      <w:r>
        <w:t xml:space="preserve"> package was used to generate this report. Additional packages used include </w:t>
      </w:r>
      <w:r>
        <w:rPr>
          <w:rStyle w:val="VerbatimChar"/>
        </w:rPr>
        <w:t>readxl</w:t>
      </w:r>
      <w:r>
        <w:t xml:space="preserve">, </w:t>
      </w:r>
      <w:r>
        <w:rPr>
          <w:rStyle w:val="VerbatimChar"/>
        </w:rPr>
        <w:t>tm</w:t>
      </w:r>
      <w:r>
        <w:t xml:space="preserve">, and </w:t>
      </w:r>
      <w:r>
        <w:rPr>
          <w:rStyle w:val="VerbatimChar"/>
        </w:rPr>
        <w:t>NLP</w:t>
      </w:r>
      <w:r>
        <w:t>.</w:t>
      </w:r>
    </w:p>
    <w:p w14:paraId="7F024715" w14:textId="77777777" w:rsidR="00FF4DFB" w:rsidRDefault="0050493A">
      <w:pPr>
        <w:pStyle w:val="Heading4"/>
      </w:pPr>
      <w:bookmarkStart w:id="9" w:name="inclusion-criteria"/>
      <w:bookmarkEnd w:id="9"/>
      <w:r>
        <w:t>Inclusion criteria</w:t>
      </w:r>
    </w:p>
    <w:p w14:paraId="156DEFD3" w14:textId="72872DFE" w:rsidR="00FF4DFB" w:rsidRDefault="0050493A" w:rsidP="00060860">
      <w:pPr>
        <w:pStyle w:val="FirstParagraph"/>
      </w:pPr>
      <w:r>
        <w:t>In any research project on MLB injury, it is necessary t</w:t>
      </w:r>
      <w:r>
        <w:t>o define which players will be included and how players will be included across seasons. Some researchers have distinguished between players (i.e., appeared in at least 1 MLB game) and established players (i.e., appeared in 10 MLB games or more in a single</w:t>
      </w:r>
      <w:r>
        <w:t xml:space="preserve"> season) </w:t>
      </w:r>
      <w:r w:rsidR="00060860">
        <w:fldChar w:fldCharType="begin"/>
      </w:r>
      <w:r w:rsidR="00060860">
        <w:instrText xml:space="preserve"> ADDIN EN.CITE &lt;EndNote&gt;&lt;Cite&gt;&lt;Author&gt;Makhni&lt;/Author&gt;&lt;Year&gt;2014&lt;/Year&gt;&lt;RecNum&gt;9&lt;/RecNum&gt;&lt;DisplayText&gt;(Makhni et al., 2014)&lt;/DisplayText&gt;&lt;record&gt;&lt;rec-number&gt;9&lt;/rec-number&gt;&lt;foreign-keys&gt;&lt;key app="EN" db-id="szdp22a08a99rteeafs55dd09pww995vrtpx" timestamp="1525615852"&gt;9&lt;/key&gt;&lt;/foreign-keys&gt;&lt;ref-type name="Journal Article"&gt;17&lt;/ref-type&gt;&lt;contributors&gt;&lt;authors&gt;&lt;author&gt;Makhni, Eric C.&lt;/author&gt;&lt;author&gt;Lee, Randall W.&lt;/author&gt;&lt;author&gt;Morrow, Zachary S.&lt;/author&gt;&lt;author&gt;Gualtieri, Anthony P.&lt;/author&gt;&lt;author&gt;Gorroochurn, Prakash&lt;/author&gt;&lt;author&gt;Ahmad, Christopher S.&lt;/author&gt;&lt;/authors&gt;&lt;/contributors&gt;&lt;titles&gt;&lt;title&gt;Performance, Return to Competition, and Reinjury After Tommy John Surgery in Major League Baseball Pitchers: A Review of 147 Cases&lt;/title&gt;&lt;secondary-title&gt;The American Journal of Sports Medicine&lt;/secondary-title&gt;&lt;/titles&gt;&lt;periodical&gt;&lt;full-title&gt;The American Journal of Sports Medicine&lt;/full-title&gt;&lt;/periodical&gt;&lt;pages&gt;1323-1332&lt;/pages&gt;&lt;volume&gt;42&lt;/volume&gt;&lt;number&gt;6&lt;/number&gt;&lt;dates&gt;&lt;year&gt;2014&lt;/year&gt;&lt;pub-dates&gt;&lt;date&gt;2014/06/01&lt;/date&gt;&lt;/pub-dates&gt;&lt;/dates&gt;&lt;publisher&gt;SAGE Publications Inc STM&lt;/publisher&gt;&lt;isbn&gt;0363-5465&lt;/isbn&gt;&lt;urls&gt;&lt;related-urls&gt;&lt;url&gt;https://doi.org/10.1177/0363546514528864&lt;/url&gt;&lt;/related-urls&gt;&lt;/urls&gt;&lt;electronic-resource-num&gt;10.1177/0363546514528864&lt;/electronic-resource-num&gt;&lt;access-date&gt;2018/05/06&lt;/access-date&gt;&lt;/record&gt;&lt;/Cite&gt;&lt;/EndNote&gt;</w:instrText>
      </w:r>
      <w:r w:rsidR="00060860">
        <w:fldChar w:fldCharType="separate"/>
      </w:r>
      <w:r w:rsidR="00060860">
        <w:rPr>
          <w:noProof/>
        </w:rPr>
        <w:t>(Makhni et al., 2014)</w:t>
      </w:r>
      <w:r w:rsidR="00060860">
        <w:fldChar w:fldCharType="end"/>
      </w:r>
      <w:r>
        <w:t xml:space="preserve">. For the descriptive statistics, I have included all players who had a single appearance in 2015, 2016, or 2017 or who were placed on the disabled list in one of these three seasons. This means that players who only played a </w:t>
      </w:r>
      <w:r>
        <w:t>single game or single inning would be included. The reason for including all of these players is to be as representative as possible and not limit the sample to those players who played in all three seasons since there is significant churning between seaso</w:t>
      </w:r>
      <w:r>
        <w:t>ns. Also, since players who are placed on the disabled list may miss an entire season or more, excluding people who did not play a single game but were placed on the DL would exclude many of the individuals who have repeated DL placements in consecutive se</w:t>
      </w:r>
      <w:r>
        <w:t xml:space="preserve">asons. Disabled list information is occasionally available for individuals who do not end up having a single MLB game appearance in a season if they were placed on the DL early in the season or if they were in transition between the majors and minors. The </w:t>
      </w:r>
      <w:r>
        <w:t xml:space="preserve">majority of these are likely carry-over placements from injuries in the previous year or resulting from injuries sustained during training in the offseason. For the logistic regression model, players are only included if they had information available for </w:t>
      </w:r>
      <w:r>
        <w:t>both 2016 and 2017.</w:t>
      </w:r>
    </w:p>
    <w:p w14:paraId="35961ED6" w14:textId="77777777" w:rsidR="00FF4DFB" w:rsidRDefault="0050493A">
      <w:pPr>
        <w:pStyle w:val="Heading4"/>
      </w:pPr>
      <w:bookmarkStart w:id="10" w:name="duplicate-transactions"/>
      <w:bookmarkEnd w:id="10"/>
      <w:r>
        <w:t>Duplicate transactions</w:t>
      </w:r>
    </w:p>
    <w:p w14:paraId="5B29BF86" w14:textId="77777777" w:rsidR="00FF4DFB" w:rsidRDefault="0050493A">
      <w:pPr>
        <w:pStyle w:val="FirstParagraph"/>
      </w:pPr>
      <w:r>
        <w:t>There were several challenges that made it difficult to use the transaction data from MLB.com. One challenge is that retroactive transactions seem to have occasionally produced duplicate transactions both on the d</w:t>
      </w:r>
      <w:r>
        <w:t>ate of the actual transaction and on the date to which the disabled list placement was retroactive. I am not sure if this is a bug in the system for generating the transaction table, but it did result in duplicates. Any time that there were consecutive pla</w:t>
      </w:r>
      <w:r>
        <w:t>cements or activations, the record was manually checked via the player’s MLB.com page to verify the information. Depending on the year, 3%-10% of transactions had some sort of inconsistency that required verification.</w:t>
      </w:r>
    </w:p>
    <w:p w14:paraId="6BA551F7" w14:textId="77777777" w:rsidR="00FF4DFB" w:rsidRDefault="0050493A">
      <w:pPr>
        <w:pStyle w:val="Heading4"/>
      </w:pPr>
      <w:bookmarkStart w:id="11" w:name="matching-player-names"/>
      <w:bookmarkEnd w:id="11"/>
      <w:r>
        <w:lastRenderedPageBreak/>
        <w:t>Matching Player Names</w:t>
      </w:r>
    </w:p>
    <w:p w14:paraId="40466C36" w14:textId="77777777" w:rsidR="00FF4DFB" w:rsidRDefault="0050493A">
      <w:pPr>
        <w:pStyle w:val="FirstParagraph"/>
      </w:pPr>
      <w:r>
        <w:t xml:space="preserve">Names with more </w:t>
      </w:r>
      <w:r>
        <w:t>than one last name like “Rubby De La Rosa” are denoted differently in the MLB transaction list and in the MLB.com player statistics data. In this case “De”" showed up as the full last name on one data source and as only part of the last name (merged with L</w:t>
      </w:r>
      <w:r>
        <w:t xml:space="preserve">aRosa) in another data source. A similar issue occurred with Scott Van Slyke and Tommy La Stella who each showed up as multiple different players. Names were also difficult to deal with because a number of players shared the same first initial, last name, </w:t>
      </w:r>
      <w:r>
        <w:t>and position. A unique identifier was thus created from the player’s first initial, last name, and team. This identifier was then used to merge disabled list transaction data with MLB.com player statistics.</w:t>
      </w:r>
    </w:p>
    <w:p w14:paraId="68B23AA4" w14:textId="77777777" w:rsidR="00FF4DFB" w:rsidRDefault="0050493A">
      <w:pPr>
        <w:pStyle w:val="Heading4"/>
      </w:pPr>
      <w:bookmarkStart w:id="12" w:name="team-names"/>
      <w:bookmarkEnd w:id="12"/>
      <w:r>
        <w:t>Team Names</w:t>
      </w:r>
    </w:p>
    <w:p w14:paraId="18809C6B" w14:textId="77777777" w:rsidR="00FF4DFB" w:rsidRDefault="0050493A">
      <w:pPr>
        <w:pStyle w:val="FirstParagraph"/>
      </w:pPr>
      <w:r>
        <w:t>Another difficulty that arose in match</w:t>
      </w:r>
      <w:r>
        <w:t>ing players between datasets is that the names of teams were abbreviated differently. For example, the Chicago White Sox were abbreviated as both CWS and CHW. Similarly, the Kansas City Royals were alternatively KAN and KC. All abbreviations were converted</w:t>
      </w:r>
      <w:r>
        <w:t xml:space="preserve"> to match the abbreviation structure used in the MLB.com player statistics data. Team names also presented a challenge in merging players between years and collapsing multiple DL transactions for a single player in one year due to the fact that a number of</w:t>
      </w:r>
      <w:r>
        <w:t xml:space="preserve"> players played for multiple teams within any given year or across years. Since the DL transaction data for each year were collapsed based on a unique identifier created from the player’s first initial, last name, and team, this lead to multiple rows per p</w:t>
      </w:r>
      <w:r>
        <w:t>layer when the player played for multiple teams within the year. After collapsing the data sets, they were reviewed to see if there were any duplicate first initials and last names. When duplicates were discovered, the info for each unique player was aggre</w:t>
      </w:r>
      <w:r>
        <w:t>gated such that only a single row occurred per unique player. A similar review process was conducted after merging DL transaction data with player stats to ensure that there was only a single record per player that was reflective of their aggregate numbers</w:t>
      </w:r>
      <w:r>
        <w:t xml:space="preserve"> from all teams on which they played during that year.</w:t>
      </w:r>
    </w:p>
    <w:p w14:paraId="18FD6B7F" w14:textId="77777777" w:rsidR="00FF4DFB" w:rsidRDefault="0050493A">
      <w:pPr>
        <w:pStyle w:val="Heading4"/>
      </w:pPr>
      <w:bookmarkStart w:id="13" w:name="structure-of-dl-encounters"/>
      <w:bookmarkEnd w:id="13"/>
      <w:r>
        <w:t>Structure of DL encounters</w:t>
      </w:r>
    </w:p>
    <w:p w14:paraId="4D11AA92" w14:textId="77777777" w:rsidR="00FF4DFB" w:rsidRDefault="0050493A">
      <w:pPr>
        <w:pStyle w:val="FirstParagraph"/>
      </w:pPr>
      <w:r>
        <w:t>Another limitation of the transaction data is that the injury information is not structured consistently. For example, one of the 7-day disabled list transactions in 2015 did</w:t>
      </w:r>
      <w:r>
        <w:t xml:space="preserve"> not mention concussion even though the 7-day disabled list is used exclusively for concussions. This transaction did not contain any information on the type of injury. When I looked up the player to check the type of injury, the player did in fact have a </w:t>
      </w:r>
      <w:r>
        <w:t>concussion after being struck in the neck with a fly ball. Thus, while the data from MLB.com transactions appear to be very accurate, there are instances in which information is missing. As a result, the proportions of different types of injury mentioned i</w:t>
      </w:r>
      <w:r>
        <w:t>n this report should be interpreted with some skepticism. Another challenge related to the injury information being unstructured is that there are many different ways of denoting each injury. For example, many transactions simply said shoulder injury, whil</w:t>
      </w:r>
      <w:r>
        <w:t xml:space="preserve">e others said labrum surgery or AC joint surgery. The labrum is a ring of cartilage that supports the shoulder, and the acromioclavicular (AC) joint is at the top of the shoulder. Thus, it would require substantial knowledge of these injuries to allow for </w:t>
      </w:r>
      <w:r>
        <w:t xml:space="preserve">automatic classification of the injuries that captures all the possible </w:t>
      </w:r>
      <w:r>
        <w:lastRenderedPageBreak/>
        <w:t>iterations. It is also possible that some of these surgeries are described incorrectly. For example, some of those listed as elbow surgeries may in fact have been Tommy John Surgeries/</w:t>
      </w:r>
      <w:r>
        <w:t>UCL reconstructions.</w:t>
      </w:r>
    </w:p>
    <w:p w14:paraId="39C98F29" w14:textId="77777777" w:rsidR="00FF4DFB" w:rsidRDefault="0050493A">
      <w:pPr>
        <w:pStyle w:val="Heading2"/>
      </w:pPr>
      <w:bookmarkStart w:id="14" w:name="results"/>
      <w:bookmarkEnd w:id="14"/>
      <w:r>
        <w:t xml:space="preserve">Results </w:t>
      </w:r>
      <w:r>
        <w:rPr>
          <w:noProof/>
          <w:lang w:eastAsia="zh-CN"/>
        </w:rPr>
        <w:drawing>
          <wp:inline distT="0" distB="0" distL="0" distR="0" wp14:anchorId="113EE2F1" wp14:editId="3494FE22">
            <wp:extent cx="285750" cy="27682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upload.wikimedia.org/wikipedia/en/1/1e/Baseball_%28crop%29.jpg"/>
                    <pic:cNvPicPr>
                      <a:picLocks noChangeAspect="1" noChangeArrowheads="1"/>
                    </pic:cNvPicPr>
                  </pic:nvPicPr>
                  <pic:blipFill>
                    <a:blip r:embed="rId8"/>
                    <a:stretch>
                      <a:fillRect/>
                    </a:stretch>
                  </pic:blipFill>
                  <pic:spPr bwMode="auto">
                    <a:xfrm>
                      <a:off x="0" y="0"/>
                      <a:ext cx="285750" cy="276825"/>
                    </a:xfrm>
                    <a:prstGeom prst="rect">
                      <a:avLst/>
                    </a:prstGeom>
                    <a:noFill/>
                    <a:ln w="9525">
                      <a:noFill/>
                      <a:headEnd/>
                      <a:tailEnd/>
                    </a:ln>
                  </pic:spPr>
                </pic:pic>
              </a:graphicData>
            </a:graphic>
          </wp:inline>
        </w:drawing>
      </w:r>
    </w:p>
    <w:p w14:paraId="0485F5DC" w14:textId="77777777" w:rsidR="00FF4DFB" w:rsidRDefault="0050493A">
      <w:pPr>
        <w:pStyle w:val="Heading3"/>
      </w:pPr>
      <w:bookmarkStart w:id="15" w:name="disabled-list-transactions-in-the-2015-m"/>
      <w:bookmarkEnd w:id="15"/>
      <w:r>
        <w:t>Disabled List Transactions in the 2015 MLB Season</w:t>
      </w:r>
    </w:p>
    <w:p w14:paraId="2235A3DC" w14:textId="77777777" w:rsidR="00FF4DFB" w:rsidRDefault="0050493A">
      <w:pPr>
        <w:pStyle w:val="Heading4"/>
      </w:pPr>
      <w:bookmarkStart w:id="16" w:name="dl-transactions-overall"/>
      <w:bookmarkEnd w:id="16"/>
      <w:r>
        <w:t>DL Transactions Overall</w:t>
      </w:r>
    </w:p>
    <w:p w14:paraId="7EDBE577" w14:textId="77777777" w:rsidR="00FF4DFB" w:rsidRDefault="0050493A">
      <w:pPr>
        <w:pStyle w:val="FirstParagraph"/>
      </w:pPr>
      <w:r>
        <w:t>In 2015, there were 1,018 MLB Disabled List transactions. Of these, 518 (51%) were placements, 113 (11%) were transfers, and 387 (38%) were activations. Of the DL placements, 286 (55%) were retroactive placements. The median difference between the transact</w:t>
      </w:r>
      <w:r>
        <w:t>ion date and the retroactive date of placement was 3 days. There were 442 unique players involved in these transactions, and they were involved in a median of 2 transactions each (IQR 2-4, range 1-7). Players with any DL transaction in the year had a media</w:t>
      </w:r>
      <w:r>
        <w:t>n of 1 placement during the year (IQR 1-2, range 1-3). Placements on the DL were most common in April (31%) and August (18%). Transfers were most common in May (21%) and April (19%). Activations were most common in November (20%) followed by September (18%</w:t>
      </w:r>
      <w:r>
        <w:t>). The figure below shows the proportion of the year’s DL placements that occurred in each month. Months are missing if there were no DL placements in that month.</w:t>
      </w:r>
    </w:p>
    <w:p w14:paraId="54FF0F6C" w14:textId="77777777" w:rsidR="00FF4DFB" w:rsidRDefault="0050493A">
      <w:pPr>
        <w:pStyle w:val="Heading4"/>
      </w:pPr>
      <w:r>
        <w:t>Proportion of Total DL Placements Made in Each Month of 2015</w:t>
      </w:r>
    </w:p>
    <w:p w14:paraId="57FF928D" w14:textId="77777777" w:rsidR="00FF4DFB" w:rsidRDefault="0050493A">
      <w:pPr>
        <w:pStyle w:val="Figure"/>
      </w:pPr>
      <w:r>
        <w:rPr>
          <w:noProof/>
          <w:lang w:eastAsia="zh-CN"/>
        </w:rPr>
        <w:drawing>
          <wp:inline distT="0" distB="0" distL="0" distR="0" wp14:anchorId="52E63C3C" wp14:editId="65A1BA7D">
            <wp:extent cx="5334000" cy="388420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LPlacements_month_2015.png"/>
                    <pic:cNvPicPr>
                      <a:picLocks noChangeAspect="1" noChangeArrowheads="1"/>
                    </pic:cNvPicPr>
                  </pic:nvPicPr>
                  <pic:blipFill>
                    <a:blip r:embed="rId10"/>
                    <a:stretch>
                      <a:fillRect/>
                    </a:stretch>
                  </pic:blipFill>
                  <pic:spPr bwMode="auto">
                    <a:xfrm>
                      <a:off x="0" y="0"/>
                      <a:ext cx="5334000" cy="3884206"/>
                    </a:xfrm>
                    <a:prstGeom prst="rect">
                      <a:avLst/>
                    </a:prstGeom>
                    <a:noFill/>
                    <a:ln w="9525">
                      <a:noFill/>
                      <a:headEnd/>
                      <a:tailEnd/>
                    </a:ln>
                  </pic:spPr>
                </pic:pic>
              </a:graphicData>
            </a:graphic>
          </wp:inline>
        </w:drawing>
      </w:r>
    </w:p>
    <w:p w14:paraId="02A60FC8" w14:textId="77777777" w:rsidR="00FF4DFB" w:rsidRDefault="0050493A">
      <w:pPr>
        <w:pStyle w:val="Heading4"/>
      </w:pPr>
      <w:bookmarkStart w:id="17" w:name="position"/>
      <w:bookmarkEnd w:id="17"/>
      <w:r>
        <w:lastRenderedPageBreak/>
        <w:t>Position</w:t>
      </w:r>
    </w:p>
    <w:tbl>
      <w:tblPr>
        <w:tblW w:w="0" w:type="pct"/>
        <w:tblLook w:val="07E0" w:firstRow="1" w:lastRow="1" w:firstColumn="1" w:lastColumn="1" w:noHBand="1" w:noVBand="1"/>
      </w:tblPr>
      <w:tblGrid>
        <w:gridCol w:w="2026"/>
        <w:gridCol w:w="5239"/>
      </w:tblGrid>
      <w:tr w:rsidR="00FF4DFB" w14:paraId="5B30B8E9" w14:textId="77777777">
        <w:tc>
          <w:tcPr>
            <w:tcW w:w="0" w:type="auto"/>
            <w:tcBorders>
              <w:bottom w:val="single" w:sz="0" w:space="0" w:color="auto"/>
            </w:tcBorders>
            <w:vAlign w:val="bottom"/>
          </w:tcPr>
          <w:p w14:paraId="37B815FE" w14:textId="77777777" w:rsidR="00FF4DFB" w:rsidRDefault="0050493A">
            <w:pPr>
              <w:pStyle w:val="Compact"/>
              <w:jc w:val="center"/>
            </w:pPr>
            <w:r>
              <w:t>Position</w:t>
            </w:r>
          </w:p>
        </w:tc>
        <w:tc>
          <w:tcPr>
            <w:tcW w:w="0" w:type="auto"/>
            <w:tcBorders>
              <w:bottom w:val="single" w:sz="0" w:space="0" w:color="auto"/>
            </w:tcBorders>
            <w:vAlign w:val="bottom"/>
          </w:tcPr>
          <w:p w14:paraId="2C307CCE" w14:textId="77777777" w:rsidR="00FF4DFB" w:rsidRDefault="0050493A">
            <w:pPr>
              <w:pStyle w:val="Compact"/>
            </w:pPr>
            <w:r>
              <w:t>Frequency an</w:t>
            </w:r>
            <w:r>
              <w:t>d percent of DL placements in 2015</w:t>
            </w:r>
          </w:p>
        </w:tc>
      </w:tr>
      <w:tr w:rsidR="00FF4DFB" w14:paraId="68920B24" w14:textId="77777777">
        <w:tc>
          <w:tcPr>
            <w:tcW w:w="0" w:type="auto"/>
          </w:tcPr>
          <w:p w14:paraId="7732A6D2" w14:textId="77777777" w:rsidR="00FF4DFB" w:rsidRDefault="0050493A">
            <w:pPr>
              <w:pStyle w:val="Compact"/>
              <w:jc w:val="center"/>
            </w:pPr>
            <w:r>
              <w:t>Catcher</w:t>
            </w:r>
          </w:p>
        </w:tc>
        <w:tc>
          <w:tcPr>
            <w:tcW w:w="0" w:type="auto"/>
          </w:tcPr>
          <w:p w14:paraId="6D36C0DF" w14:textId="77777777" w:rsidR="00FF4DFB" w:rsidRDefault="0050493A">
            <w:pPr>
              <w:pStyle w:val="Compact"/>
            </w:pPr>
            <w:r>
              <w:t>33 (6%)</w:t>
            </w:r>
          </w:p>
        </w:tc>
      </w:tr>
      <w:tr w:rsidR="00FF4DFB" w14:paraId="2FD05EC8" w14:textId="77777777">
        <w:tc>
          <w:tcPr>
            <w:tcW w:w="0" w:type="auto"/>
          </w:tcPr>
          <w:p w14:paraId="45C26614" w14:textId="77777777" w:rsidR="00FF4DFB" w:rsidRDefault="0050493A">
            <w:pPr>
              <w:pStyle w:val="Compact"/>
              <w:jc w:val="center"/>
            </w:pPr>
            <w:r>
              <w:t>Designated Hitter</w:t>
            </w:r>
          </w:p>
        </w:tc>
        <w:tc>
          <w:tcPr>
            <w:tcW w:w="0" w:type="auto"/>
          </w:tcPr>
          <w:p w14:paraId="4DD2ECB9" w14:textId="77777777" w:rsidR="00FF4DFB" w:rsidRDefault="0050493A">
            <w:pPr>
              <w:pStyle w:val="Compact"/>
            </w:pPr>
            <w:r>
              <w:t>3 (&lt;1%)</w:t>
            </w:r>
          </w:p>
        </w:tc>
      </w:tr>
      <w:tr w:rsidR="00FF4DFB" w14:paraId="6E7DF16A" w14:textId="77777777">
        <w:tc>
          <w:tcPr>
            <w:tcW w:w="0" w:type="auto"/>
          </w:tcPr>
          <w:p w14:paraId="67D0F5DF" w14:textId="77777777" w:rsidR="00FF4DFB" w:rsidRDefault="0050493A">
            <w:pPr>
              <w:pStyle w:val="Compact"/>
              <w:jc w:val="center"/>
            </w:pPr>
            <w:r>
              <w:t>Infielder</w:t>
            </w:r>
          </w:p>
        </w:tc>
        <w:tc>
          <w:tcPr>
            <w:tcW w:w="0" w:type="auto"/>
          </w:tcPr>
          <w:p w14:paraId="56755655" w14:textId="77777777" w:rsidR="00FF4DFB" w:rsidRDefault="0050493A">
            <w:pPr>
              <w:pStyle w:val="Compact"/>
            </w:pPr>
            <w:r>
              <w:t>93 (18.0%)</w:t>
            </w:r>
          </w:p>
        </w:tc>
      </w:tr>
      <w:tr w:rsidR="00FF4DFB" w14:paraId="2FA900CD" w14:textId="77777777">
        <w:tc>
          <w:tcPr>
            <w:tcW w:w="0" w:type="auto"/>
          </w:tcPr>
          <w:p w14:paraId="70A356FB" w14:textId="77777777" w:rsidR="00FF4DFB" w:rsidRDefault="0050493A">
            <w:pPr>
              <w:pStyle w:val="Compact"/>
              <w:jc w:val="center"/>
            </w:pPr>
            <w:r>
              <w:t>Outfielder</w:t>
            </w:r>
          </w:p>
        </w:tc>
        <w:tc>
          <w:tcPr>
            <w:tcW w:w="0" w:type="auto"/>
          </w:tcPr>
          <w:p w14:paraId="454CD58B" w14:textId="77777777" w:rsidR="00FF4DFB" w:rsidRDefault="0050493A">
            <w:pPr>
              <w:pStyle w:val="Compact"/>
            </w:pPr>
            <w:r>
              <w:t>99 (19%)</w:t>
            </w:r>
          </w:p>
        </w:tc>
      </w:tr>
      <w:tr w:rsidR="00FF4DFB" w14:paraId="0482F0F3" w14:textId="77777777">
        <w:tc>
          <w:tcPr>
            <w:tcW w:w="0" w:type="auto"/>
          </w:tcPr>
          <w:p w14:paraId="01908102" w14:textId="77777777" w:rsidR="00FF4DFB" w:rsidRDefault="0050493A">
            <w:pPr>
              <w:pStyle w:val="Compact"/>
              <w:jc w:val="center"/>
            </w:pPr>
            <w:r>
              <w:t>Pitcher</w:t>
            </w:r>
          </w:p>
        </w:tc>
        <w:tc>
          <w:tcPr>
            <w:tcW w:w="0" w:type="auto"/>
          </w:tcPr>
          <w:p w14:paraId="1FB1D69C" w14:textId="77777777" w:rsidR="00FF4DFB" w:rsidRDefault="0050493A">
            <w:pPr>
              <w:pStyle w:val="Compact"/>
            </w:pPr>
            <w:r>
              <w:t>290 (56%)</w:t>
            </w:r>
          </w:p>
        </w:tc>
      </w:tr>
    </w:tbl>
    <w:p w14:paraId="2E6243D4" w14:textId="77777777" w:rsidR="00FF4DFB" w:rsidRDefault="0050493A">
      <w:pPr>
        <w:pStyle w:val="BodyText"/>
      </w:pPr>
      <w:r>
        <w:t>*Numbers above reflect unique placements but not necessarily unique players at each position</w:t>
      </w:r>
    </w:p>
    <w:p w14:paraId="0AD0D7ED" w14:textId="77777777" w:rsidR="00FF4DFB" w:rsidRDefault="0050493A">
      <w:pPr>
        <w:pStyle w:val="Heading4"/>
      </w:pPr>
      <w:bookmarkStart w:id="18" w:name="side-of-body-injured"/>
      <w:bookmarkEnd w:id="18"/>
      <w:r>
        <w:t>Side of body injured</w:t>
      </w:r>
    </w:p>
    <w:p w14:paraId="08F847E6" w14:textId="77777777" w:rsidR="00FF4DFB" w:rsidRDefault="0050493A">
      <w:pPr>
        <w:pStyle w:val="FirstParagraph"/>
      </w:pPr>
      <w:r>
        <w:t>Only 80% of the DL placements noted the side of injury. Of those that did note a side, 53% involved the right side of the body while 47% involved the left side of the body. It is appropriate that not all DL transactions list side as some injuries, like con</w:t>
      </w:r>
      <w:r>
        <w:t>cussions or groin injuries, do not involve a particular side of the body.</w:t>
      </w:r>
    </w:p>
    <w:p w14:paraId="37EB0581" w14:textId="77777777" w:rsidR="00FF4DFB" w:rsidRDefault="0050493A">
      <w:pPr>
        <w:pStyle w:val="Heading4"/>
      </w:pPr>
      <w:bookmarkStart w:id="19" w:name="concussions"/>
      <w:bookmarkEnd w:id="19"/>
      <w:r>
        <w:t>Concussions</w:t>
      </w:r>
    </w:p>
    <w:p w14:paraId="4E3EF7DF" w14:textId="77777777" w:rsidR="00FF4DFB" w:rsidRDefault="0050493A">
      <w:pPr>
        <w:pStyle w:val="FirstParagraph"/>
      </w:pPr>
      <w:r>
        <w:t>Fifteen (3%) of the 518 DL placements in 2015 mentioned concussions. No designated hitters were involved in DL placements for concussions in 2015. Catchers and outfielder</w:t>
      </w:r>
      <w:r>
        <w:t>s had highest proportion of concussion-related DL placements with 6% of DL placements for catchers and outfielders involving concussions compared with 5% of DL placements for infielders and &lt;1% of DL placements for pitchers. However, the numbers overall we</w:t>
      </w:r>
      <w:r>
        <w:t>re low. All of the 7-day DL placements involved concussions although it was not noted in one transaction description, and 4 (&lt;1%) of the 15-day DL placements involved concussions.</w:t>
      </w:r>
    </w:p>
    <w:p w14:paraId="60B80B9D" w14:textId="77777777" w:rsidR="00FF4DFB" w:rsidRDefault="0050493A">
      <w:pPr>
        <w:pStyle w:val="Heading4"/>
      </w:pPr>
      <w:bookmarkStart w:id="20" w:name="tommy-john-surgery"/>
      <w:bookmarkEnd w:id="20"/>
      <w:r>
        <w:t>Tommy John Surgery</w:t>
      </w:r>
    </w:p>
    <w:p w14:paraId="0FA26B91" w14:textId="77777777" w:rsidR="00FF4DFB" w:rsidRDefault="0050493A">
      <w:pPr>
        <w:pStyle w:val="FirstParagraph"/>
      </w:pPr>
      <w:r>
        <w:t>In 2015, 26 (5%) of the 518 DL placements mentioned Tommy</w:t>
      </w:r>
      <w:r>
        <w:t xml:space="preserve"> John surgery (TJS) or ulnar collateral ligament (UCL) reconstruction. Twenty-five (96%) of these 26 were DL placements of pitchers. Most of these placements (73%) were made in April in 2015.</w:t>
      </w:r>
    </w:p>
    <w:p w14:paraId="650551DF" w14:textId="77777777" w:rsidR="00FF4DFB" w:rsidRDefault="0050493A">
      <w:pPr>
        <w:pStyle w:val="Heading4"/>
      </w:pPr>
      <w:bookmarkStart w:id="21" w:name="overall-surgery"/>
      <w:bookmarkEnd w:id="21"/>
      <w:r>
        <w:t>Overall Surgery</w:t>
      </w:r>
    </w:p>
    <w:p w14:paraId="1822BAB2" w14:textId="77777777" w:rsidR="00FF4DFB" w:rsidRDefault="0050493A">
      <w:pPr>
        <w:pStyle w:val="FirstParagraph"/>
      </w:pPr>
      <w:r>
        <w:t>Overall, 50 (10%) of the 518 DL placements menti</w:t>
      </w:r>
      <w:r>
        <w:t>oned surgery. Thirty-seven (74%) of these 50 were DL placements of pitchers. In addition to Tommy John Surgery mentioned above, other types of surgery included shoulder/labrum/UC joint (7), other elbow (6), knee (4), core muscle (2), ankle (2), hip (2), ba</w:t>
      </w:r>
      <w:r>
        <w:t>ck (1), and thoracic outlet syndrome surgery (1). Most of these placements happened in April (74%). The Texas Rangers stood out as a team that had 6 surgery-related DL placements during 2015, but all 30 teams had at least one.</w:t>
      </w:r>
    </w:p>
    <w:p w14:paraId="0760FA9C" w14:textId="77777777" w:rsidR="00FF4DFB" w:rsidRDefault="0050493A">
      <w:pPr>
        <w:pStyle w:val="Heading4"/>
      </w:pPr>
      <w:bookmarkStart w:id="22" w:name="team"/>
      <w:bookmarkEnd w:id="22"/>
      <w:r>
        <w:lastRenderedPageBreak/>
        <w:t>Team</w:t>
      </w:r>
    </w:p>
    <w:p w14:paraId="2E7AF223" w14:textId="77777777" w:rsidR="00FF4DFB" w:rsidRDefault="0050493A">
      <w:pPr>
        <w:pStyle w:val="FirstParagraph"/>
      </w:pPr>
      <w:r>
        <w:t>In 2015, the San Francisco Giants had the most DL placements at 26. The next highest were the Los Angeles Dodgers (25), New York Mets (24), and Texas Rangers (24). The team with the fewest DL placements in 2015 was the Seattle Mariners (7).</w:t>
      </w:r>
    </w:p>
    <w:p w14:paraId="3DA7FCC9" w14:textId="77777777" w:rsidR="00FF4DFB" w:rsidRDefault="0050493A">
      <w:pPr>
        <w:pStyle w:val="Heading4"/>
      </w:pPr>
      <w:bookmarkStart w:id="23" w:name="word-cloud-for-dl-transactions-in-2015"/>
      <w:bookmarkEnd w:id="23"/>
      <w:r>
        <w:t xml:space="preserve">Word Cloud for </w:t>
      </w:r>
      <w:r>
        <w:t>DL Transactions in 2015</w:t>
      </w:r>
    </w:p>
    <w:p w14:paraId="70997D37" w14:textId="77777777" w:rsidR="00FF4DFB" w:rsidRDefault="0050493A">
      <w:pPr>
        <w:pStyle w:val="FirstParagraph"/>
      </w:pPr>
      <w:r>
        <w:t>After removing common words (e.g., the, Los, disabled), the following word cloud was generated based on the disabled list transaction descriptions in 2015. The size of each word is proportional to its frequency of use in the transac</w:t>
      </w:r>
      <w:r>
        <w:t>tion data.</w:t>
      </w:r>
    </w:p>
    <w:p w14:paraId="4B658AC9" w14:textId="77777777" w:rsidR="00FF4DFB" w:rsidRDefault="0050493A">
      <w:pPr>
        <w:pStyle w:val="Figure"/>
      </w:pPr>
      <w:r>
        <w:rPr>
          <w:noProof/>
          <w:lang w:eastAsia="zh-CN"/>
        </w:rPr>
        <w:drawing>
          <wp:inline distT="0" distB="0" distL="0" distR="0" wp14:anchorId="087C2E72" wp14:editId="1F0E8782">
            <wp:extent cx="2381250" cy="356465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2015.png"/>
                    <pic:cNvPicPr>
                      <a:picLocks noChangeAspect="1" noChangeArrowheads="1"/>
                    </pic:cNvPicPr>
                  </pic:nvPicPr>
                  <pic:blipFill>
                    <a:blip r:embed="rId11"/>
                    <a:stretch>
                      <a:fillRect/>
                    </a:stretch>
                  </pic:blipFill>
                  <pic:spPr bwMode="auto">
                    <a:xfrm>
                      <a:off x="0" y="0"/>
                      <a:ext cx="2381250" cy="3564659"/>
                    </a:xfrm>
                    <a:prstGeom prst="rect">
                      <a:avLst/>
                    </a:prstGeom>
                    <a:noFill/>
                    <a:ln w="9525">
                      <a:noFill/>
                      <a:headEnd/>
                      <a:tailEnd/>
                    </a:ln>
                  </pic:spPr>
                </pic:pic>
              </a:graphicData>
            </a:graphic>
          </wp:inline>
        </w:drawing>
      </w:r>
    </w:p>
    <w:p w14:paraId="118A18C4" w14:textId="77777777" w:rsidR="00FF4DFB" w:rsidRDefault="0050493A">
      <w:pPr>
        <w:pStyle w:val="Heading3"/>
      </w:pPr>
      <w:bookmarkStart w:id="24" w:name="disabled-list-transactions-in-the-2016-m"/>
      <w:bookmarkEnd w:id="24"/>
      <w:r>
        <w:t>Disabled List Transactions in the 2016 MLB Season</w:t>
      </w:r>
    </w:p>
    <w:p w14:paraId="79E4BF36" w14:textId="77777777" w:rsidR="00FF4DFB" w:rsidRDefault="0050493A">
      <w:pPr>
        <w:pStyle w:val="Heading4"/>
      </w:pPr>
      <w:bookmarkStart w:id="25" w:name="number-and-type-of-dl-transactions"/>
      <w:bookmarkEnd w:id="25"/>
      <w:r>
        <w:t>Number and Type of DL Transactions</w:t>
      </w:r>
    </w:p>
    <w:p w14:paraId="57887AAB" w14:textId="77777777" w:rsidR="00FF4DFB" w:rsidRDefault="0050493A">
      <w:pPr>
        <w:pStyle w:val="FirstParagraph"/>
      </w:pPr>
      <w:r>
        <w:t>In 2016, there were 1,139 MLB Disabled List transactions. Of these, 550 (48%) were placements, 135 (12%) were transfers, and 454 (40%) were activations. Of the 550 DL placements, 310 (56%) were retroactive placements. The median difference between the tran</w:t>
      </w:r>
      <w:r>
        <w:t>saction date and the retroactive date of placement was 3 days. There were 483 unique players involved in these transactions, and they were involved in a median of 2 transactions each (IQR 2-4, range 1-8). When only looking at DL placements, players had a m</w:t>
      </w:r>
      <w:r>
        <w:t xml:space="preserve">edian of 1 placement during the year (IQR 1-2, range 1-4). Placements on the DL were most common in April (26%) and August (20%). Transfers were most common in August (22%) and July (19%). Activations were most common in September (18%) followed by August </w:t>
      </w:r>
      <w:r>
        <w:t>(17%).</w:t>
      </w:r>
    </w:p>
    <w:p w14:paraId="29D6DC4C" w14:textId="77777777" w:rsidR="00FF4DFB" w:rsidRDefault="0050493A">
      <w:pPr>
        <w:pStyle w:val="Heading4"/>
      </w:pPr>
      <w:r>
        <w:lastRenderedPageBreak/>
        <w:t>Proportion of Total DL Placements Made in Each Month of 2016</w:t>
      </w:r>
    </w:p>
    <w:p w14:paraId="32CE11D9" w14:textId="77777777" w:rsidR="00FF4DFB" w:rsidRDefault="0050493A">
      <w:pPr>
        <w:pStyle w:val="FirstParagraph"/>
      </w:pPr>
      <w:r>
        <w:t>The figure below shows the proportion of the year’s DL placements that occurred in each month. Months are missing if there were no DL placements in that month in 2016.</w:t>
      </w:r>
    </w:p>
    <w:p w14:paraId="268F7B30" w14:textId="77777777" w:rsidR="00FF4DFB" w:rsidRDefault="0050493A">
      <w:pPr>
        <w:pStyle w:val="Figure"/>
      </w:pPr>
      <w:r>
        <w:rPr>
          <w:noProof/>
          <w:lang w:eastAsia="zh-CN"/>
        </w:rPr>
        <w:drawing>
          <wp:inline distT="0" distB="0" distL="0" distR="0" wp14:anchorId="0B7153A2" wp14:editId="15A21352">
            <wp:extent cx="5334000" cy="388420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LPlacements_month_2016.png"/>
                    <pic:cNvPicPr>
                      <a:picLocks noChangeAspect="1" noChangeArrowheads="1"/>
                    </pic:cNvPicPr>
                  </pic:nvPicPr>
                  <pic:blipFill>
                    <a:blip r:embed="rId12"/>
                    <a:stretch>
                      <a:fillRect/>
                    </a:stretch>
                  </pic:blipFill>
                  <pic:spPr bwMode="auto">
                    <a:xfrm>
                      <a:off x="0" y="0"/>
                      <a:ext cx="5334000" cy="3884206"/>
                    </a:xfrm>
                    <a:prstGeom prst="rect">
                      <a:avLst/>
                    </a:prstGeom>
                    <a:noFill/>
                    <a:ln w="9525">
                      <a:noFill/>
                      <a:headEnd/>
                      <a:tailEnd/>
                    </a:ln>
                  </pic:spPr>
                </pic:pic>
              </a:graphicData>
            </a:graphic>
          </wp:inline>
        </w:drawing>
      </w:r>
    </w:p>
    <w:p w14:paraId="6975B39B" w14:textId="77777777" w:rsidR="00FF4DFB" w:rsidRDefault="0050493A">
      <w:pPr>
        <w:pStyle w:val="Heading4"/>
      </w:pPr>
      <w:bookmarkStart w:id="26" w:name="side-of-body-injured-1"/>
      <w:bookmarkEnd w:id="26"/>
      <w:r>
        <w:t>Side of body injur</w:t>
      </w:r>
      <w:r>
        <w:t>ed</w:t>
      </w:r>
    </w:p>
    <w:p w14:paraId="637832F9" w14:textId="77777777" w:rsidR="00FF4DFB" w:rsidRDefault="0050493A">
      <w:pPr>
        <w:pStyle w:val="FirstParagraph"/>
      </w:pPr>
      <w:r>
        <w:t>Only 80% of the DL transactions noted the side of injury. Of those that did note a side, 53% involved the right side of the body while 47% involved the left side of the body. These proportions exactly matched those from 2015.</w:t>
      </w:r>
    </w:p>
    <w:p w14:paraId="1548695B" w14:textId="77777777" w:rsidR="00FF4DFB" w:rsidRDefault="0050493A">
      <w:pPr>
        <w:pStyle w:val="Heading4"/>
      </w:pPr>
      <w:bookmarkStart w:id="27" w:name="position-1"/>
      <w:bookmarkEnd w:id="27"/>
      <w:r>
        <w:t>Position</w:t>
      </w:r>
    </w:p>
    <w:tbl>
      <w:tblPr>
        <w:tblW w:w="0" w:type="pct"/>
        <w:tblLook w:val="07E0" w:firstRow="1" w:lastRow="1" w:firstColumn="1" w:lastColumn="1" w:noHBand="1" w:noVBand="1"/>
      </w:tblPr>
      <w:tblGrid>
        <w:gridCol w:w="2026"/>
        <w:gridCol w:w="5239"/>
      </w:tblGrid>
      <w:tr w:rsidR="00FF4DFB" w14:paraId="6BDA4A0F" w14:textId="77777777">
        <w:tc>
          <w:tcPr>
            <w:tcW w:w="0" w:type="auto"/>
            <w:tcBorders>
              <w:bottom w:val="single" w:sz="0" w:space="0" w:color="auto"/>
            </w:tcBorders>
            <w:vAlign w:val="bottom"/>
          </w:tcPr>
          <w:p w14:paraId="15FE74F2" w14:textId="77777777" w:rsidR="00FF4DFB" w:rsidRDefault="0050493A">
            <w:pPr>
              <w:pStyle w:val="Compact"/>
              <w:jc w:val="center"/>
            </w:pPr>
            <w:r>
              <w:t>Position</w:t>
            </w:r>
          </w:p>
        </w:tc>
        <w:tc>
          <w:tcPr>
            <w:tcW w:w="0" w:type="auto"/>
            <w:tcBorders>
              <w:bottom w:val="single" w:sz="0" w:space="0" w:color="auto"/>
            </w:tcBorders>
            <w:vAlign w:val="bottom"/>
          </w:tcPr>
          <w:p w14:paraId="5DD913D2" w14:textId="77777777" w:rsidR="00FF4DFB" w:rsidRDefault="0050493A">
            <w:pPr>
              <w:pStyle w:val="Compact"/>
            </w:pPr>
            <w:r>
              <w:t>Frequency</w:t>
            </w:r>
            <w:r>
              <w:t xml:space="preserve"> and percent of DL placements in 2015</w:t>
            </w:r>
          </w:p>
        </w:tc>
      </w:tr>
      <w:tr w:rsidR="00FF4DFB" w14:paraId="79A3EF11" w14:textId="77777777">
        <w:tc>
          <w:tcPr>
            <w:tcW w:w="0" w:type="auto"/>
          </w:tcPr>
          <w:p w14:paraId="30581B6F" w14:textId="77777777" w:rsidR="00FF4DFB" w:rsidRDefault="0050493A">
            <w:pPr>
              <w:pStyle w:val="Compact"/>
              <w:jc w:val="center"/>
            </w:pPr>
            <w:r>
              <w:t>Catcher</w:t>
            </w:r>
          </w:p>
        </w:tc>
        <w:tc>
          <w:tcPr>
            <w:tcW w:w="0" w:type="auto"/>
          </w:tcPr>
          <w:p w14:paraId="3F214013" w14:textId="77777777" w:rsidR="00FF4DFB" w:rsidRDefault="0050493A">
            <w:pPr>
              <w:pStyle w:val="Compact"/>
            </w:pPr>
            <w:r>
              <w:t>44 (8%)</w:t>
            </w:r>
          </w:p>
        </w:tc>
      </w:tr>
      <w:tr w:rsidR="00FF4DFB" w14:paraId="2506EF40" w14:textId="77777777">
        <w:tc>
          <w:tcPr>
            <w:tcW w:w="0" w:type="auto"/>
          </w:tcPr>
          <w:p w14:paraId="21175B09" w14:textId="77777777" w:rsidR="00FF4DFB" w:rsidRDefault="0050493A">
            <w:pPr>
              <w:pStyle w:val="Compact"/>
              <w:jc w:val="center"/>
            </w:pPr>
            <w:r>
              <w:t>Designated Hitter</w:t>
            </w:r>
          </w:p>
        </w:tc>
        <w:tc>
          <w:tcPr>
            <w:tcW w:w="0" w:type="auto"/>
          </w:tcPr>
          <w:p w14:paraId="180C257D" w14:textId="77777777" w:rsidR="00FF4DFB" w:rsidRDefault="0050493A">
            <w:pPr>
              <w:pStyle w:val="Compact"/>
            </w:pPr>
            <w:r>
              <w:t>4 (&lt;1%)</w:t>
            </w:r>
          </w:p>
        </w:tc>
      </w:tr>
      <w:tr w:rsidR="00FF4DFB" w14:paraId="3E6E2C9A" w14:textId="77777777">
        <w:tc>
          <w:tcPr>
            <w:tcW w:w="0" w:type="auto"/>
          </w:tcPr>
          <w:p w14:paraId="16151EA1" w14:textId="77777777" w:rsidR="00FF4DFB" w:rsidRDefault="0050493A">
            <w:pPr>
              <w:pStyle w:val="Compact"/>
              <w:jc w:val="center"/>
            </w:pPr>
            <w:r>
              <w:t>Infielder</w:t>
            </w:r>
          </w:p>
        </w:tc>
        <w:tc>
          <w:tcPr>
            <w:tcW w:w="0" w:type="auto"/>
          </w:tcPr>
          <w:p w14:paraId="4344B8B1" w14:textId="77777777" w:rsidR="00FF4DFB" w:rsidRDefault="0050493A">
            <w:pPr>
              <w:pStyle w:val="Compact"/>
            </w:pPr>
            <w:r>
              <w:t>90 (16%)</w:t>
            </w:r>
          </w:p>
        </w:tc>
      </w:tr>
      <w:tr w:rsidR="00FF4DFB" w14:paraId="23F43514" w14:textId="77777777">
        <w:tc>
          <w:tcPr>
            <w:tcW w:w="0" w:type="auto"/>
          </w:tcPr>
          <w:p w14:paraId="23B1E2AB" w14:textId="77777777" w:rsidR="00FF4DFB" w:rsidRDefault="0050493A">
            <w:pPr>
              <w:pStyle w:val="Compact"/>
              <w:jc w:val="center"/>
            </w:pPr>
            <w:r>
              <w:t>Outfielder</w:t>
            </w:r>
          </w:p>
        </w:tc>
        <w:tc>
          <w:tcPr>
            <w:tcW w:w="0" w:type="auto"/>
          </w:tcPr>
          <w:p w14:paraId="7A5181F9" w14:textId="77777777" w:rsidR="00FF4DFB" w:rsidRDefault="0050493A">
            <w:pPr>
              <w:pStyle w:val="Compact"/>
            </w:pPr>
            <w:r>
              <w:t>113 (21%)</w:t>
            </w:r>
          </w:p>
        </w:tc>
      </w:tr>
      <w:tr w:rsidR="00FF4DFB" w14:paraId="7EF8FFC1" w14:textId="77777777">
        <w:tc>
          <w:tcPr>
            <w:tcW w:w="0" w:type="auto"/>
          </w:tcPr>
          <w:p w14:paraId="6AA51169" w14:textId="77777777" w:rsidR="00FF4DFB" w:rsidRDefault="0050493A">
            <w:pPr>
              <w:pStyle w:val="Compact"/>
              <w:jc w:val="center"/>
            </w:pPr>
            <w:r>
              <w:t>Pitcher</w:t>
            </w:r>
          </w:p>
        </w:tc>
        <w:tc>
          <w:tcPr>
            <w:tcW w:w="0" w:type="auto"/>
          </w:tcPr>
          <w:p w14:paraId="5999DE7B" w14:textId="77777777" w:rsidR="00FF4DFB" w:rsidRDefault="0050493A">
            <w:pPr>
              <w:pStyle w:val="Compact"/>
            </w:pPr>
            <w:r>
              <w:t>299 (54%)</w:t>
            </w:r>
          </w:p>
        </w:tc>
      </w:tr>
    </w:tbl>
    <w:p w14:paraId="31787E9C" w14:textId="77777777" w:rsidR="00FF4DFB" w:rsidRDefault="0050493A">
      <w:pPr>
        <w:pStyle w:val="BodyText"/>
      </w:pPr>
      <w:r>
        <w:t>*The numbers above represent unique DL placements but not necessarily unique players at each position</w:t>
      </w:r>
    </w:p>
    <w:p w14:paraId="769DE4EF" w14:textId="77777777" w:rsidR="00FF4DFB" w:rsidRDefault="0050493A">
      <w:pPr>
        <w:pStyle w:val="Heading4"/>
      </w:pPr>
      <w:bookmarkStart w:id="28" w:name="concussions-1"/>
      <w:bookmarkEnd w:id="28"/>
      <w:r>
        <w:lastRenderedPageBreak/>
        <w:t>Concussions</w:t>
      </w:r>
    </w:p>
    <w:p w14:paraId="2264A2DB" w14:textId="77777777" w:rsidR="00FF4DFB" w:rsidRDefault="0050493A">
      <w:pPr>
        <w:pStyle w:val="FirstParagraph"/>
      </w:pPr>
      <w:r>
        <w:t>Ten (2%) of the 550 DL placements in 2016 mentioned concussions. No pitchers or DHs were involved in DL placements for concussions in 2016. Catchers had the highest proportion of concussion-related DL placements with 7% of DL placements for cat</w:t>
      </w:r>
      <w:r>
        <w:t>chers involving concussions compared with 3% of DL placements for infielders and 4% of DL placements for outfielders. However, the numbers overall were low. As expected, all of the 7-day DL placements involved concussions and 2 (&lt;1%) of the 15-day DL place</w:t>
      </w:r>
      <w:r>
        <w:t>ments involved concussions.</w:t>
      </w:r>
    </w:p>
    <w:p w14:paraId="09C8731E" w14:textId="77777777" w:rsidR="00FF4DFB" w:rsidRDefault="0050493A">
      <w:pPr>
        <w:pStyle w:val="Heading4"/>
      </w:pPr>
      <w:bookmarkStart w:id="29" w:name="tommy-john-surgery-1"/>
      <w:bookmarkEnd w:id="29"/>
      <w:r>
        <w:t>Tommy John Surgery</w:t>
      </w:r>
    </w:p>
    <w:p w14:paraId="69F50B48" w14:textId="77777777" w:rsidR="00FF4DFB" w:rsidRDefault="0050493A">
      <w:pPr>
        <w:pStyle w:val="FirstParagraph"/>
      </w:pPr>
      <w:r>
        <w:t>In 2016, 20 (4%) of the 550 DL placements mentioned Tommy John surgery (TJS) or ulnar collateral ligament (UCL) reconstruction. Nineteen (95%) of these 20 were for DL placements of pitchers. Most of these plac</w:t>
      </w:r>
      <w:r>
        <w:t>ements actually happened in the offseason, presumably following surgery.</w:t>
      </w:r>
    </w:p>
    <w:p w14:paraId="78BEAAA3" w14:textId="77777777" w:rsidR="00FF4DFB" w:rsidRDefault="0050493A">
      <w:pPr>
        <w:pStyle w:val="Heading4"/>
      </w:pPr>
      <w:bookmarkStart w:id="30" w:name="overall-surgery-1"/>
      <w:bookmarkEnd w:id="30"/>
      <w:r>
        <w:t>Overall Surgery</w:t>
      </w:r>
    </w:p>
    <w:p w14:paraId="45A5151E" w14:textId="77777777" w:rsidR="00FF4DFB" w:rsidRDefault="0050493A">
      <w:pPr>
        <w:pStyle w:val="FirstParagraph"/>
      </w:pPr>
      <w:r>
        <w:t xml:space="preserve">Overall, 33 (6%) of the 550 DL placements mentioned surgery. Twenty-five (76%) of these 33 were DL placements of pitchers. In addition to Tommy John Surgery mentioned </w:t>
      </w:r>
      <w:r>
        <w:t>above, other types of surgery included shoulder/labrum (8), other elbow (2), core muscle (1), ankle (1), rib (1), groin (1), and back surgery (1). Most of these placements happened in April (76%) and 15% happened in the offseason (February and March).</w:t>
      </w:r>
    </w:p>
    <w:p w14:paraId="6927FAEF" w14:textId="77777777" w:rsidR="00FF4DFB" w:rsidRDefault="0050493A">
      <w:pPr>
        <w:pStyle w:val="Heading4"/>
      </w:pPr>
      <w:bookmarkStart w:id="31" w:name="team-1"/>
      <w:bookmarkEnd w:id="31"/>
      <w:r>
        <w:t>Team</w:t>
      </w:r>
    </w:p>
    <w:p w14:paraId="3DD29743" w14:textId="77777777" w:rsidR="00FF4DFB" w:rsidRDefault="0050493A">
      <w:pPr>
        <w:pStyle w:val="FirstParagraph"/>
      </w:pPr>
      <w:r>
        <w:t>In 2016, over 6% of DL placements were for Dodgers players. The Dodgers had 8 more DL placements than the next highest team (OAK) and 26 more DL placements than the lowest team (HOU).</w:t>
      </w:r>
    </w:p>
    <w:p w14:paraId="5301C985" w14:textId="77777777" w:rsidR="00FF4DFB" w:rsidRDefault="0050493A">
      <w:pPr>
        <w:pStyle w:val="Heading4"/>
      </w:pPr>
      <w:bookmarkStart w:id="32" w:name="word-cloud-for-dl-transactions-in-2016"/>
      <w:bookmarkEnd w:id="32"/>
      <w:r>
        <w:t>Word Cloud for DL Transactions in 2016</w:t>
      </w:r>
    </w:p>
    <w:p w14:paraId="069CC78A" w14:textId="77777777" w:rsidR="00FF4DFB" w:rsidRDefault="0050493A">
      <w:pPr>
        <w:pStyle w:val="FirstParagraph"/>
      </w:pPr>
      <w:r>
        <w:t>After removing common words (e.g., the, Los, disabled), the following word cloud was generated based on the disabled list transaction descriptions in 2016. The size of each word is proportional to its frequency of use in the transaction data.</w:t>
      </w:r>
    </w:p>
    <w:p w14:paraId="479FB2E7" w14:textId="77777777" w:rsidR="00FF4DFB" w:rsidRDefault="0050493A">
      <w:pPr>
        <w:pStyle w:val="Figure"/>
      </w:pPr>
      <w:r>
        <w:rPr>
          <w:noProof/>
          <w:lang w:eastAsia="zh-CN"/>
        </w:rPr>
        <w:lastRenderedPageBreak/>
        <w:drawing>
          <wp:inline distT="0" distB="0" distL="0" distR="0" wp14:anchorId="05CBDD60" wp14:editId="78F86245">
            <wp:extent cx="3333750" cy="362983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2016.png"/>
                    <pic:cNvPicPr>
                      <a:picLocks noChangeAspect="1" noChangeArrowheads="1"/>
                    </pic:cNvPicPr>
                  </pic:nvPicPr>
                  <pic:blipFill>
                    <a:blip r:embed="rId13"/>
                    <a:stretch>
                      <a:fillRect/>
                    </a:stretch>
                  </pic:blipFill>
                  <pic:spPr bwMode="auto">
                    <a:xfrm>
                      <a:off x="0" y="0"/>
                      <a:ext cx="3333750" cy="3629839"/>
                    </a:xfrm>
                    <a:prstGeom prst="rect">
                      <a:avLst/>
                    </a:prstGeom>
                    <a:noFill/>
                    <a:ln w="9525">
                      <a:noFill/>
                      <a:headEnd/>
                      <a:tailEnd/>
                    </a:ln>
                  </pic:spPr>
                </pic:pic>
              </a:graphicData>
            </a:graphic>
          </wp:inline>
        </w:drawing>
      </w:r>
    </w:p>
    <w:p w14:paraId="549F237B" w14:textId="77777777" w:rsidR="00FF4DFB" w:rsidRDefault="0050493A">
      <w:pPr>
        <w:pStyle w:val="Heading3"/>
      </w:pPr>
      <w:bookmarkStart w:id="33" w:name="disabled-list-transactions-in-the-2017-m"/>
      <w:bookmarkEnd w:id="33"/>
      <w:r>
        <w:t>Disabled Li</w:t>
      </w:r>
      <w:r>
        <w:t>st Transactions in the 2017 MLB Season</w:t>
      </w:r>
    </w:p>
    <w:p w14:paraId="7820FE2C" w14:textId="77777777" w:rsidR="00FF4DFB" w:rsidRDefault="0050493A">
      <w:pPr>
        <w:pStyle w:val="Heading4"/>
      </w:pPr>
      <w:bookmarkStart w:id="34" w:name="number-and-type-of-dl-transactions-1"/>
      <w:bookmarkEnd w:id="34"/>
      <w:r>
        <w:t>Number and Type of DL Transactions</w:t>
      </w:r>
    </w:p>
    <w:p w14:paraId="24C3CBAE" w14:textId="77777777" w:rsidR="00FF4DFB" w:rsidRDefault="0050493A">
      <w:pPr>
        <w:pStyle w:val="FirstParagraph"/>
      </w:pPr>
      <w:r>
        <w:t>In 2017, there were 1,386 MLB Disabled List transactions. Of these, 710 (51%) were placements, 133 (10%) were transfers, and 543 (39%) were activations. Of the 710 DL placements, 306</w:t>
      </w:r>
      <w:r>
        <w:t xml:space="preserve"> (43%) were retroactive placements. The median difference between the transaction date and the retroactive date of placement was 2 days. There were 537 unique players involved in these transactions and they were involved in a median of 3 transactions each </w:t>
      </w:r>
      <w:r>
        <w:t>(IQR 2-4, range 1-9). When only looking at DL placements, players had a median of 1 placement during the year (IQR 1-2, range 1-5). Placements on the DL were most common in April (24%) and August (19%). Transfers were most common in May (23%) and June (19%</w:t>
      </w:r>
      <w:r>
        <w:t>). Activations were most common in June (17%) followed by August (15%) and September (15%). There were no disabled list transactions in January or December of 2017.</w:t>
      </w:r>
    </w:p>
    <w:p w14:paraId="0669A90F" w14:textId="77777777" w:rsidR="00FF4DFB" w:rsidRDefault="0050493A">
      <w:pPr>
        <w:pStyle w:val="Heading4"/>
      </w:pPr>
      <w:bookmarkStart w:id="35" w:name="proportion-of-total-dl-placements-made-i"/>
      <w:bookmarkEnd w:id="35"/>
      <w:r>
        <w:t>Proportion of Total DL Placements Made in Each Month of 2017</w:t>
      </w:r>
    </w:p>
    <w:p w14:paraId="1E874592" w14:textId="77777777" w:rsidR="00FF4DFB" w:rsidRDefault="0050493A">
      <w:pPr>
        <w:pStyle w:val="FirstParagraph"/>
      </w:pPr>
      <w:r>
        <w:t>The figure below shows the pro</w:t>
      </w:r>
      <w:r>
        <w:t>portion of the year’s DL placements that occurred in each month. Months are missing if there were no DL placements in that month in 2017.</w:t>
      </w:r>
    </w:p>
    <w:p w14:paraId="4684B074" w14:textId="77777777" w:rsidR="00FF4DFB" w:rsidRDefault="0050493A">
      <w:pPr>
        <w:pStyle w:val="Figure"/>
      </w:pPr>
      <w:r>
        <w:rPr>
          <w:noProof/>
          <w:lang w:eastAsia="zh-CN"/>
        </w:rPr>
        <w:lastRenderedPageBreak/>
        <w:drawing>
          <wp:inline distT="0" distB="0" distL="0" distR="0" wp14:anchorId="6BDEEC52" wp14:editId="621CFE59">
            <wp:extent cx="5334000" cy="388420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LPlacements_month_2017.png"/>
                    <pic:cNvPicPr>
                      <a:picLocks noChangeAspect="1" noChangeArrowheads="1"/>
                    </pic:cNvPicPr>
                  </pic:nvPicPr>
                  <pic:blipFill>
                    <a:blip r:embed="rId14"/>
                    <a:stretch>
                      <a:fillRect/>
                    </a:stretch>
                  </pic:blipFill>
                  <pic:spPr bwMode="auto">
                    <a:xfrm>
                      <a:off x="0" y="0"/>
                      <a:ext cx="5334000" cy="3884206"/>
                    </a:xfrm>
                    <a:prstGeom prst="rect">
                      <a:avLst/>
                    </a:prstGeom>
                    <a:noFill/>
                    <a:ln w="9525">
                      <a:noFill/>
                      <a:headEnd/>
                      <a:tailEnd/>
                    </a:ln>
                  </pic:spPr>
                </pic:pic>
              </a:graphicData>
            </a:graphic>
          </wp:inline>
        </w:drawing>
      </w:r>
    </w:p>
    <w:p w14:paraId="6B7237BE" w14:textId="77777777" w:rsidR="00FF4DFB" w:rsidRDefault="0050493A">
      <w:pPr>
        <w:pStyle w:val="Heading4"/>
      </w:pPr>
      <w:bookmarkStart w:id="36" w:name="side-of-body-injured-2"/>
      <w:bookmarkEnd w:id="36"/>
      <w:r>
        <w:t>Side of body injured</w:t>
      </w:r>
    </w:p>
    <w:p w14:paraId="17D1598E" w14:textId="77777777" w:rsidR="00FF4DFB" w:rsidRDefault="0050493A">
      <w:pPr>
        <w:pStyle w:val="FirstParagraph"/>
      </w:pPr>
      <w:r>
        <w:t>Only 73% of the DL transactions noted the side of injury. Of those that did note a side, 60% in</w:t>
      </w:r>
      <w:r>
        <w:t>volved the right side of the body while 40% involved the left side of the body.</w:t>
      </w:r>
    </w:p>
    <w:p w14:paraId="556554DB" w14:textId="77777777" w:rsidR="00FF4DFB" w:rsidRDefault="0050493A">
      <w:pPr>
        <w:pStyle w:val="Heading4"/>
      </w:pPr>
      <w:bookmarkStart w:id="37" w:name="position-2"/>
      <w:bookmarkEnd w:id="37"/>
      <w:r>
        <w:t>Position</w:t>
      </w:r>
    </w:p>
    <w:tbl>
      <w:tblPr>
        <w:tblW w:w="0" w:type="pct"/>
        <w:tblLook w:val="07E0" w:firstRow="1" w:lastRow="1" w:firstColumn="1" w:lastColumn="1" w:noHBand="1" w:noVBand="1"/>
      </w:tblPr>
      <w:tblGrid>
        <w:gridCol w:w="2026"/>
        <w:gridCol w:w="5239"/>
      </w:tblGrid>
      <w:tr w:rsidR="00FF4DFB" w14:paraId="37F858E4" w14:textId="77777777">
        <w:tc>
          <w:tcPr>
            <w:tcW w:w="0" w:type="auto"/>
            <w:tcBorders>
              <w:bottom w:val="single" w:sz="0" w:space="0" w:color="auto"/>
            </w:tcBorders>
            <w:vAlign w:val="bottom"/>
          </w:tcPr>
          <w:p w14:paraId="2B753F36" w14:textId="77777777" w:rsidR="00FF4DFB" w:rsidRDefault="0050493A">
            <w:pPr>
              <w:pStyle w:val="Compact"/>
              <w:jc w:val="center"/>
            </w:pPr>
            <w:r>
              <w:t>Position</w:t>
            </w:r>
          </w:p>
        </w:tc>
        <w:tc>
          <w:tcPr>
            <w:tcW w:w="0" w:type="auto"/>
            <w:tcBorders>
              <w:bottom w:val="single" w:sz="0" w:space="0" w:color="auto"/>
            </w:tcBorders>
            <w:vAlign w:val="bottom"/>
          </w:tcPr>
          <w:p w14:paraId="4C06B270" w14:textId="77777777" w:rsidR="00FF4DFB" w:rsidRDefault="0050493A">
            <w:pPr>
              <w:pStyle w:val="Compact"/>
            </w:pPr>
            <w:r>
              <w:t>Frequency and percent of DL placements in 2017</w:t>
            </w:r>
          </w:p>
        </w:tc>
      </w:tr>
      <w:tr w:rsidR="00FF4DFB" w14:paraId="7144E3B1" w14:textId="77777777">
        <w:tc>
          <w:tcPr>
            <w:tcW w:w="0" w:type="auto"/>
          </w:tcPr>
          <w:p w14:paraId="4D76F360" w14:textId="77777777" w:rsidR="00FF4DFB" w:rsidRDefault="0050493A">
            <w:pPr>
              <w:pStyle w:val="Compact"/>
              <w:jc w:val="center"/>
            </w:pPr>
            <w:r>
              <w:t>Catcher</w:t>
            </w:r>
          </w:p>
        </w:tc>
        <w:tc>
          <w:tcPr>
            <w:tcW w:w="0" w:type="auto"/>
          </w:tcPr>
          <w:p w14:paraId="67638DD4" w14:textId="77777777" w:rsidR="00FF4DFB" w:rsidRDefault="0050493A">
            <w:pPr>
              <w:pStyle w:val="Compact"/>
            </w:pPr>
            <w:r>
              <w:t>51 (7.2%)</w:t>
            </w:r>
          </w:p>
        </w:tc>
      </w:tr>
      <w:tr w:rsidR="00FF4DFB" w14:paraId="0BC30AFE" w14:textId="77777777">
        <w:tc>
          <w:tcPr>
            <w:tcW w:w="0" w:type="auto"/>
          </w:tcPr>
          <w:p w14:paraId="7ADFE9CB" w14:textId="77777777" w:rsidR="00FF4DFB" w:rsidRDefault="0050493A">
            <w:pPr>
              <w:pStyle w:val="Compact"/>
              <w:jc w:val="center"/>
            </w:pPr>
            <w:r>
              <w:t>Designated Hitter</w:t>
            </w:r>
          </w:p>
        </w:tc>
        <w:tc>
          <w:tcPr>
            <w:tcW w:w="0" w:type="auto"/>
          </w:tcPr>
          <w:p w14:paraId="7B19118B" w14:textId="77777777" w:rsidR="00FF4DFB" w:rsidRDefault="0050493A">
            <w:pPr>
              <w:pStyle w:val="Compact"/>
            </w:pPr>
            <w:r>
              <w:t>8 (1.1%)</w:t>
            </w:r>
          </w:p>
        </w:tc>
      </w:tr>
      <w:tr w:rsidR="00FF4DFB" w14:paraId="3C165F21" w14:textId="77777777">
        <w:tc>
          <w:tcPr>
            <w:tcW w:w="0" w:type="auto"/>
          </w:tcPr>
          <w:p w14:paraId="548971BD" w14:textId="77777777" w:rsidR="00FF4DFB" w:rsidRDefault="0050493A">
            <w:pPr>
              <w:pStyle w:val="Compact"/>
              <w:jc w:val="center"/>
            </w:pPr>
            <w:r>
              <w:t>Infielder</w:t>
            </w:r>
          </w:p>
        </w:tc>
        <w:tc>
          <w:tcPr>
            <w:tcW w:w="0" w:type="auto"/>
          </w:tcPr>
          <w:p w14:paraId="37DD33BB" w14:textId="77777777" w:rsidR="00FF4DFB" w:rsidRDefault="0050493A">
            <w:pPr>
              <w:pStyle w:val="Compact"/>
            </w:pPr>
            <w:r>
              <w:t>131 (18.5%)</w:t>
            </w:r>
          </w:p>
        </w:tc>
      </w:tr>
      <w:tr w:rsidR="00FF4DFB" w14:paraId="2FB1F8C9" w14:textId="77777777">
        <w:tc>
          <w:tcPr>
            <w:tcW w:w="0" w:type="auto"/>
          </w:tcPr>
          <w:p w14:paraId="414C58CB" w14:textId="77777777" w:rsidR="00FF4DFB" w:rsidRDefault="0050493A">
            <w:pPr>
              <w:pStyle w:val="Compact"/>
              <w:jc w:val="center"/>
            </w:pPr>
            <w:r>
              <w:t>Outfielder</w:t>
            </w:r>
          </w:p>
        </w:tc>
        <w:tc>
          <w:tcPr>
            <w:tcW w:w="0" w:type="auto"/>
          </w:tcPr>
          <w:p w14:paraId="28F73B7D" w14:textId="77777777" w:rsidR="00FF4DFB" w:rsidRDefault="0050493A">
            <w:pPr>
              <w:pStyle w:val="Compact"/>
            </w:pPr>
            <w:r>
              <w:t>133 (18.7%)</w:t>
            </w:r>
          </w:p>
        </w:tc>
      </w:tr>
      <w:tr w:rsidR="00FF4DFB" w14:paraId="601D61D3" w14:textId="77777777">
        <w:tc>
          <w:tcPr>
            <w:tcW w:w="0" w:type="auto"/>
          </w:tcPr>
          <w:p w14:paraId="59A210B5" w14:textId="77777777" w:rsidR="00FF4DFB" w:rsidRDefault="0050493A">
            <w:pPr>
              <w:pStyle w:val="Compact"/>
              <w:jc w:val="center"/>
            </w:pPr>
            <w:r>
              <w:t>Pitcher</w:t>
            </w:r>
          </w:p>
        </w:tc>
        <w:tc>
          <w:tcPr>
            <w:tcW w:w="0" w:type="auto"/>
          </w:tcPr>
          <w:p w14:paraId="3967D9DA" w14:textId="77777777" w:rsidR="00FF4DFB" w:rsidRDefault="0050493A">
            <w:pPr>
              <w:pStyle w:val="Compact"/>
            </w:pPr>
            <w:r>
              <w:t>387 (54.5%)</w:t>
            </w:r>
          </w:p>
        </w:tc>
      </w:tr>
    </w:tbl>
    <w:p w14:paraId="623ECF7D" w14:textId="77777777" w:rsidR="00FF4DFB" w:rsidRDefault="0050493A">
      <w:pPr>
        <w:pStyle w:val="BodyText"/>
      </w:pPr>
      <w:r>
        <w:t>*Numbers above reflect unique placements but not necessarily unique players at each position</w:t>
      </w:r>
    </w:p>
    <w:p w14:paraId="1EAAE792" w14:textId="77777777" w:rsidR="00FF4DFB" w:rsidRDefault="0050493A">
      <w:pPr>
        <w:pStyle w:val="Heading4"/>
      </w:pPr>
      <w:bookmarkStart w:id="38" w:name="concussions-2"/>
      <w:bookmarkEnd w:id="38"/>
      <w:r>
        <w:t>Concussions</w:t>
      </w:r>
    </w:p>
    <w:p w14:paraId="1D829ADE" w14:textId="77777777" w:rsidR="00FF4DFB" w:rsidRDefault="0050493A">
      <w:pPr>
        <w:pStyle w:val="FirstParagraph"/>
      </w:pPr>
      <w:r>
        <w:t>Forty (6%) of the 710 DL placements in 2017 mentioned concussions. No designated hitters were involved in DL placements for concussions in</w:t>
      </w:r>
      <w:r>
        <w:t xml:space="preserve"> 2017. Catchers and outfielders had highest proportion of concussion-related DL placements with 29% of DL placements for catchers and 11% of DL placements for outfielders involving concussions compared with 7% of DL placements for infielders and &lt;1% of DL </w:t>
      </w:r>
      <w:r>
        <w:t xml:space="preserve">placements for pitchers. All of the </w:t>
      </w:r>
      <w:r>
        <w:lastRenderedPageBreak/>
        <w:t>7-day DL placements involved concussions, and 14 (2%) of the 10-day DL placements involved concussions.</w:t>
      </w:r>
    </w:p>
    <w:p w14:paraId="367BED6C" w14:textId="77777777" w:rsidR="00FF4DFB" w:rsidRDefault="0050493A">
      <w:pPr>
        <w:pStyle w:val="Heading4"/>
      </w:pPr>
      <w:bookmarkStart w:id="39" w:name="tommy-john-surgery-2"/>
      <w:bookmarkEnd w:id="39"/>
      <w:r>
        <w:t>Tommy John Surgery</w:t>
      </w:r>
    </w:p>
    <w:p w14:paraId="4B50199B" w14:textId="77777777" w:rsidR="00FF4DFB" w:rsidRDefault="0050493A">
      <w:pPr>
        <w:pStyle w:val="FirstParagraph"/>
      </w:pPr>
      <w:r>
        <w:t xml:space="preserve">In 2017, 12 (2%) of the 710 DL placements mentioned Tommy John surgery (TJS) or ulnar collateral </w:t>
      </w:r>
      <w:r>
        <w:t>ligament (UCL) reconstruction. Eleven (92%) of these 12 were for DL placements of pitchers. Forty-two percent of TJS-related DL placements happened in April.</w:t>
      </w:r>
    </w:p>
    <w:p w14:paraId="5AF33330" w14:textId="77777777" w:rsidR="00FF4DFB" w:rsidRDefault="0050493A">
      <w:pPr>
        <w:pStyle w:val="Heading4"/>
      </w:pPr>
      <w:bookmarkStart w:id="40" w:name="overall-surgery-2"/>
      <w:bookmarkEnd w:id="40"/>
      <w:r>
        <w:t>Overall Surgery</w:t>
      </w:r>
    </w:p>
    <w:p w14:paraId="3EFF9726" w14:textId="77777777" w:rsidR="00FF4DFB" w:rsidRDefault="0050493A">
      <w:pPr>
        <w:pStyle w:val="FirstParagraph"/>
      </w:pPr>
      <w:r>
        <w:t>Overall, 23 (3%) of the 710 DL placements mentioned surgery. Sixteen (70%) of thes</w:t>
      </w:r>
      <w:r>
        <w:t>e 23 were DL placements of pitchers. In addition to Tommy John Surgery mentioned above, other types of surgery included shoulder (3), other elbow (3), hip (2), unspecfied arm (2), foot (1), thoracic outlet syndrome (1), appendix (1), achilles (1), colon (1</w:t>
      </w:r>
      <w:r>
        <w:t>), knee (1), and biceps (1) surgeries. One of the surgeries was listed as both shoulder and biceps. Most of these placements happened in April. Five of the Tommy John surgeries did not mention surgery in the DL transaction. Thus, the number of surgeries sh</w:t>
      </w:r>
      <w:r>
        <w:t>ould be at least 28 (4% of DL placements).</w:t>
      </w:r>
    </w:p>
    <w:p w14:paraId="6E56570E" w14:textId="77777777" w:rsidR="00FF4DFB" w:rsidRDefault="0050493A">
      <w:pPr>
        <w:pStyle w:val="Heading4"/>
      </w:pPr>
      <w:bookmarkStart w:id="41" w:name="team-2"/>
      <w:bookmarkEnd w:id="41"/>
      <w:r>
        <w:t>Team</w:t>
      </w:r>
    </w:p>
    <w:p w14:paraId="0156B484" w14:textId="77777777" w:rsidR="00FF4DFB" w:rsidRDefault="0050493A">
      <w:pPr>
        <w:pStyle w:val="FirstParagraph"/>
      </w:pPr>
      <w:r>
        <w:t>In 2017, 6% of DL placements (41 total) were for Dodgers players. The Dodgers had 8 more DL placements than the next highest team (TOR) and 29 more DL placements than the lowest team (CHC).</w:t>
      </w:r>
    </w:p>
    <w:p w14:paraId="7657EC50" w14:textId="77777777" w:rsidR="00FF4DFB" w:rsidRDefault="0050493A">
      <w:pPr>
        <w:pStyle w:val="Heading4"/>
      </w:pPr>
      <w:bookmarkStart w:id="42" w:name="word-cloud-for-dl-transactions-in-2017"/>
      <w:bookmarkEnd w:id="42"/>
      <w:r>
        <w:t>Word Cloud for DL Transactions in 2017</w:t>
      </w:r>
    </w:p>
    <w:p w14:paraId="2611BA64" w14:textId="77777777" w:rsidR="00FF4DFB" w:rsidRDefault="0050493A">
      <w:pPr>
        <w:pStyle w:val="FirstParagraph"/>
      </w:pPr>
      <w:r>
        <w:t>After removing common words (e.g., the, Los, disabled), the following word cloud was generated based on the disabled list transaction descriptions in 2017. The size of each word is proportional to its frequency of use</w:t>
      </w:r>
      <w:r>
        <w:t xml:space="preserve"> in the transaction data.</w:t>
      </w:r>
    </w:p>
    <w:p w14:paraId="112860FA" w14:textId="77777777" w:rsidR="00FF4DFB" w:rsidRDefault="0050493A">
      <w:pPr>
        <w:pStyle w:val="Figure"/>
      </w:pPr>
      <w:r>
        <w:rPr>
          <w:noProof/>
          <w:lang w:eastAsia="zh-CN"/>
        </w:rPr>
        <w:drawing>
          <wp:inline distT="0" distB="0" distL="0" distR="0" wp14:anchorId="0D568037" wp14:editId="4A817654">
            <wp:extent cx="3333750" cy="273957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2017.png"/>
                    <pic:cNvPicPr>
                      <a:picLocks noChangeAspect="1" noChangeArrowheads="1"/>
                    </pic:cNvPicPr>
                  </pic:nvPicPr>
                  <pic:blipFill>
                    <a:blip r:embed="rId15"/>
                    <a:stretch>
                      <a:fillRect/>
                    </a:stretch>
                  </pic:blipFill>
                  <pic:spPr bwMode="auto">
                    <a:xfrm>
                      <a:off x="0" y="0"/>
                      <a:ext cx="3333750" cy="2739571"/>
                    </a:xfrm>
                    <a:prstGeom prst="rect">
                      <a:avLst/>
                    </a:prstGeom>
                    <a:noFill/>
                    <a:ln w="9525">
                      <a:noFill/>
                      <a:headEnd/>
                      <a:tailEnd/>
                    </a:ln>
                  </pic:spPr>
                </pic:pic>
              </a:graphicData>
            </a:graphic>
          </wp:inline>
        </w:drawing>
      </w:r>
    </w:p>
    <w:p w14:paraId="551D17B5" w14:textId="77777777" w:rsidR="00FF4DFB" w:rsidRDefault="0050493A">
      <w:pPr>
        <w:pStyle w:val="Heading3"/>
      </w:pPr>
      <w:bookmarkStart w:id="43" w:name="logistic-regression-for-dl-placement-in-"/>
      <w:bookmarkEnd w:id="43"/>
      <w:r>
        <w:lastRenderedPageBreak/>
        <w:t>Logistic regression for DL placement in 2017</w:t>
      </w:r>
    </w:p>
    <w:p w14:paraId="58236021" w14:textId="77777777" w:rsidR="00FF4DFB" w:rsidRDefault="0050493A">
      <w:pPr>
        <w:pStyle w:val="SourceCode"/>
      </w:pPr>
      <w:r>
        <w:rPr>
          <w:rStyle w:val="KeywordTok"/>
        </w:rPr>
        <w:t>library</w:t>
      </w:r>
      <w:r>
        <w:rPr>
          <w:rStyle w:val="NormalTok"/>
        </w:rPr>
        <w:t>(readxl)</w:t>
      </w:r>
      <w:r>
        <w:br/>
      </w:r>
      <w:r>
        <w:br/>
      </w:r>
      <w:r>
        <w:rPr>
          <w:rStyle w:val="NormalTok"/>
        </w:rPr>
        <w:t>combined &lt;-</w:t>
      </w:r>
      <w:r>
        <w:rPr>
          <w:rStyle w:val="StringTok"/>
        </w:rPr>
        <w:t xml:space="preserve"> </w:t>
      </w:r>
      <w:r>
        <w:rPr>
          <w:rStyle w:val="KeywordTok"/>
        </w:rPr>
        <w:t>read_excel</w:t>
      </w:r>
      <w:r>
        <w:rPr>
          <w:rStyle w:val="NormalTok"/>
        </w:rPr>
        <w:t>(</w:t>
      </w:r>
      <w:r>
        <w:rPr>
          <w:rStyle w:val="StringTok"/>
        </w:rPr>
        <w:t>"2016_2017_combined_all.xls"</w:t>
      </w:r>
      <w:r>
        <w:rPr>
          <w:rStyle w:val="NormalTok"/>
        </w:rPr>
        <w:t xml:space="preserve">, </w:t>
      </w:r>
      <w:r>
        <w:br/>
      </w:r>
      <w:r>
        <w:rPr>
          <w:rStyle w:val="NormalTok"/>
        </w:rPr>
        <w:t xml:space="preserve">     </w:t>
      </w:r>
      <w:r>
        <w:rPr>
          <w:rStyle w:val="DataTypeTok"/>
        </w:rPr>
        <w:t>sheet =</w:t>
      </w:r>
      <w:r>
        <w:rPr>
          <w:rStyle w:val="NormalTok"/>
        </w:rPr>
        <w:t xml:space="preserve"> </w:t>
      </w:r>
      <w:r>
        <w:rPr>
          <w:rStyle w:val="StringTok"/>
        </w:rPr>
        <w:t>"Sheet1"</w:t>
      </w:r>
      <w:r>
        <w:rPr>
          <w:rStyle w:val="NormalTok"/>
        </w:rPr>
        <w:t>)</w:t>
      </w:r>
      <w:r>
        <w:br/>
      </w:r>
      <w:r>
        <w:br/>
      </w:r>
      <w:r>
        <w:rPr>
          <w:rStyle w:val="CommentTok"/>
        </w:rPr>
        <w:t># logistic regression - placed on the DL in 2017 or not</w:t>
      </w:r>
      <w:r>
        <w:br/>
      </w:r>
      <w:r>
        <w:rPr>
          <w:rStyle w:val="NormalTok"/>
        </w:rPr>
        <w:t>DL17 &lt;-</w:t>
      </w:r>
      <w:r>
        <w:rPr>
          <w:rStyle w:val="StringTok"/>
        </w:rPr>
        <w:t xml:space="preserve"> </w:t>
      </w:r>
      <w:r>
        <w:rPr>
          <w:rStyle w:val="KeywordTok"/>
        </w:rPr>
        <w:t>glm</w:t>
      </w:r>
      <w:r>
        <w:rPr>
          <w:rStyle w:val="NormalTok"/>
        </w:rPr>
        <w:t>(place_</w:t>
      </w:r>
      <w:r>
        <w:rPr>
          <w:rStyle w:val="DecValTok"/>
        </w:rPr>
        <w:t>17</w:t>
      </w:r>
      <w:r>
        <w:rPr>
          <w:rStyle w:val="NormalTok"/>
        </w:rPr>
        <w:t xml:space="preserve"> </w:t>
      </w:r>
      <w:r>
        <w:rPr>
          <w:rStyle w:val="OperatorTok"/>
        </w:rPr>
        <w:t>~</w:t>
      </w:r>
      <w:r>
        <w:rPr>
          <w:rStyle w:val="StringTok"/>
        </w:rPr>
        <w:t xml:space="preserve"> </w:t>
      </w:r>
      <w:r>
        <w:rPr>
          <w:rStyle w:val="NormalTok"/>
        </w:rPr>
        <w:t>place_</w:t>
      </w:r>
      <w:r>
        <w:rPr>
          <w:rStyle w:val="DecValTok"/>
        </w:rPr>
        <w:t>16</w:t>
      </w:r>
      <w:r>
        <w:rPr>
          <w:rStyle w:val="NormalTok"/>
        </w:rPr>
        <w:t xml:space="preserve"> </w:t>
      </w:r>
      <w:r>
        <w:rPr>
          <w:rStyle w:val="OperatorTok"/>
        </w:rPr>
        <w:t>+</w:t>
      </w:r>
      <w:r>
        <w:rPr>
          <w:rStyle w:val="StringTok"/>
        </w:rPr>
        <w:t xml:space="preserve"> </w:t>
      </w:r>
      <w:r>
        <w:rPr>
          <w:rStyle w:val="NormalTok"/>
        </w:rPr>
        <w:t>surg_</w:t>
      </w:r>
      <w:r>
        <w:rPr>
          <w:rStyle w:val="DecValTok"/>
        </w:rPr>
        <w:t>16</w:t>
      </w:r>
      <w:r>
        <w:rPr>
          <w:rStyle w:val="NormalTok"/>
        </w:rPr>
        <w:t xml:space="preserve"> </w:t>
      </w:r>
      <w:r>
        <w:rPr>
          <w:rStyle w:val="OperatorTok"/>
        </w:rPr>
        <w:t>+</w:t>
      </w:r>
      <w:r>
        <w:rPr>
          <w:rStyle w:val="StringTok"/>
        </w:rPr>
        <w:t xml:space="preserve"> </w:t>
      </w:r>
      <w:r>
        <w:rPr>
          <w:rStyle w:val="NormalTok"/>
        </w:rPr>
        <w:t>INN_</w:t>
      </w:r>
      <w:r>
        <w:rPr>
          <w:rStyle w:val="DecValTok"/>
        </w:rPr>
        <w:t>16</w:t>
      </w:r>
      <w:r>
        <w:rPr>
          <w:rStyle w:val="NormalTok"/>
        </w:rPr>
        <w:t xml:space="preserve"> </w:t>
      </w:r>
      <w:r>
        <w:rPr>
          <w:rStyle w:val="OperatorTok"/>
        </w:rPr>
        <w:t>+</w:t>
      </w:r>
      <w:r>
        <w:rPr>
          <w:rStyle w:val="StringTok"/>
        </w:rPr>
        <w:t xml:space="preserve"> </w:t>
      </w:r>
      <w:r>
        <w:rPr>
          <w:rStyle w:val="NormalTok"/>
        </w:rPr>
        <w:t>pitch_</w:t>
      </w:r>
      <w:r>
        <w:rPr>
          <w:rStyle w:val="DecValTok"/>
        </w:rPr>
        <w:t>16</w:t>
      </w:r>
      <w:r>
        <w:rPr>
          <w:rStyle w:val="NormalTok"/>
        </w:rPr>
        <w:t xml:space="preserve"> </w:t>
      </w:r>
      <w:r>
        <w:rPr>
          <w:rStyle w:val="OperatorTok"/>
        </w:rPr>
        <w:t>+</w:t>
      </w:r>
      <w:r>
        <w:rPr>
          <w:rStyle w:val="StringTok"/>
        </w:rPr>
        <w:t xml:space="preserve"> </w:t>
      </w:r>
      <w:r>
        <w:rPr>
          <w:rStyle w:val="NormalTok"/>
        </w:rPr>
        <w:t xml:space="preserve">concordance, </w:t>
      </w:r>
      <w:r>
        <w:rPr>
          <w:rStyle w:val="DataTypeTok"/>
        </w:rPr>
        <w:t>family=</w:t>
      </w:r>
      <w:r>
        <w:rPr>
          <w:rStyle w:val="KeywordTok"/>
        </w:rPr>
        <w:t>binomial</w:t>
      </w:r>
      <w:r>
        <w:rPr>
          <w:rStyle w:val="NormalTok"/>
        </w:rPr>
        <w:t>(</w:t>
      </w:r>
      <w:r>
        <w:rPr>
          <w:rStyle w:val="DataTypeTok"/>
        </w:rPr>
        <w:t>link=</w:t>
      </w:r>
      <w:r>
        <w:rPr>
          <w:rStyle w:val="StringTok"/>
        </w:rPr>
        <w:t>"logit"</w:t>
      </w:r>
      <w:r>
        <w:rPr>
          <w:rStyle w:val="NormalTok"/>
        </w:rPr>
        <w:t xml:space="preserve">), </w:t>
      </w:r>
      <w:r>
        <w:rPr>
          <w:rStyle w:val="DataTypeTok"/>
        </w:rPr>
        <w:t>data =</w:t>
      </w:r>
      <w:r>
        <w:rPr>
          <w:rStyle w:val="NormalTok"/>
        </w:rPr>
        <w:t xml:space="preserve"> combined)</w:t>
      </w:r>
      <w:r>
        <w:br/>
      </w:r>
      <w:r>
        <w:rPr>
          <w:rStyle w:val="KeywordTok"/>
        </w:rPr>
        <w:t>summary</w:t>
      </w:r>
      <w:r>
        <w:rPr>
          <w:rStyle w:val="NormalTok"/>
        </w:rPr>
        <w:t>(DL17)</w:t>
      </w:r>
    </w:p>
    <w:p w14:paraId="602BC8F9" w14:textId="77777777" w:rsidR="00FF4DFB" w:rsidRDefault="0050493A">
      <w:pPr>
        <w:pStyle w:val="SourceCode"/>
      </w:pPr>
      <w:r>
        <w:rPr>
          <w:rStyle w:val="VerbatimChar"/>
        </w:rPr>
        <w:t xml:space="preserve">## </w:t>
      </w:r>
      <w:r>
        <w:br/>
      </w:r>
      <w:r>
        <w:rPr>
          <w:rStyle w:val="VerbatimChar"/>
        </w:rPr>
        <w:t>## Call:</w:t>
      </w:r>
      <w:r>
        <w:br/>
      </w:r>
      <w:r>
        <w:rPr>
          <w:rStyle w:val="VerbatimChar"/>
        </w:rPr>
        <w:t xml:space="preserve">## glm(formula = place_17 ~ place_16 + surg_16 + INN_16 + pitch_16 + </w:t>
      </w:r>
      <w:r>
        <w:br/>
      </w:r>
      <w:r>
        <w:rPr>
          <w:rStyle w:val="VerbatimChar"/>
        </w:rPr>
        <w:t>##     concordance, family = binomial(link = "logit"</w:t>
      </w:r>
      <w:r>
        <w:rPr>
          <w:rStyle w:val="VerbatimChar"/>
        </w:rPr>
        <w:t>), data = combined)</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-1.7468  -1.0453  -0.8234   1.2311   1.7369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-1.2614977  0.19</w:t>
      </w:r>
      <w:r>
        <w:rPr>
          <w:rStyle w:val="VerbatimChar"/>
        </w:rPr>
        <w:t>78517  -6.376 1.82e-10 ***</w:t>
      </w:r>
      <w:r>
        <w:br/>
      </w:r>
      <w:r>
        <w:rPr>
          <w:rStyle w:val="VerbatimChar"/>
        </w:rPr>
        <w:t>## place_16     0.7922599  0.1356082   5.842 5.15e-09 ***</w:t>
      </w:r>
      <w:r>
        <w:br/>
      </w:r>
      <w:r>
        <w:rPr>
          <w:rStyle w:val="VerbatimChar"/>
        </w:rPr>
        <w:t xml:space="preserve">## surg_16      0.8319822  0.6802128   1.223 0.221284    </w:t>
      </w:r>
      <w:r>
        <w:br/>
      </w:r>
      <w:r>
        <w:rPr>
          <w:rStyle w:val="VerbatimChar"/>
        </w:rPr>
        <w:t xml:space="preserve">## INN_16       0.0006326  0.0002088   3.030 0.002448 ** </w:t>
      </w:r>
      <w:r>
        <w:br/>
      </w:r>
      <w:r>
        <w:rPr>
          <w:rStyle w:val="VerbatimChar"/>
        </w:rPr>
        <w:t>## pitch_16     0.5915692  0.1764680   3.352 0.000802 *</w:t>
      </w:r>
      <w:r>
        <w:rPr>
          <w:rStyle w:val="VerbatimChar"/>
        </w:rPr>
        <w:t>**</w:t>
      </w:r>
      <w:r>
        <w:br/>
      </w:r>
      <w:r>
        <w:rPr>
          <w:rStyle w:val="VerbatimChar"/>
        </w:rPr>
        <w:t xml:space="preserve">## concordance  0.3184757  0.1393398   2.286 0.022277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1457.7  on 1061  degrees of free</w:t>
      </w:r>
      <w:r>
        <w:rPr>
          <w:rStyle w:val="VerbatimChar"/>
        </w:rPr>
        <w:t>dom</w:t>
      </w:r>
      <w:r>
        <w:br/>
      </w:r>
      <w:r>
        <w:rPr>
          <w:rStyle w:val="VerbatimChar"/>
        </w:rPr>
        <w:t>## Residual deviance: 1402.2  on 1056  degrees of freedom</w:t>
      </w:r>
      <w:r>
        <w:br/>
      </w:r>
      <w:r>
        <w:rPr>
          <w:rStyle w:val="VerbatimChar"/>
        </w:rPr>
        <w:t>##   (662 observations deleted due to missingness)</w:t>
      </w:r>
      <w:r>
        <w:br/>
      </w:r>
      <w:r>
        <w:rPr>
          <w:rStyle w:val="VerbatimChar"/>
        </w:rPr>
        <w:t>## AIC: 1414.2</w:t>
      </w:r>
      <w:r>
        <w:br/>
      </w:r>
      <w:r>
        <w:rPr>
          <w:rStyle w:val="VerbatimChar"/>
        </w:rPr>
        <w:t xml:space="preserve">## </w:t>
      </w:r>
      <w:r>
        <w:br/>
      </w:r>
      <w:r>
        <w:rPr>
          <w:rStyle w:val="VerbatimChar"/>
        </w:rPr>
        <w:t>## Number of Fisher Scoring iterations: 4</w:t>
      </w:r>
    </w:p>
    <w:p w14:paraId="0AC9E362" w14:textId="77777777" w:rsidR="00FF4DFB" w:rsidRPr="00060860" w:rsidRDefault="0050493A">
      <w:pPr>
        <w:pStyle w:val="SourceCode"/>
        <w:rPr>
          <w:lang w:val="fr-FR"/>
        </w:rPr>
      </w:pPr>
      <w:proofErr w:type="spellStart"/>
      <w:r w:rsidRPr="00060860">
        <w:rPr>
          <w:rStyle w:val="KeywordTok"/>
          <w:lang w:val="fr-FR"/>
        </w:rPr>
        <w:t>exp</w:t>
      </w:r>
      <w:proofErr w:type="spellEnd"/>
      <w:r w:rsidRPr="00060860">
        <w:rPr>
          <w:rStyle w:val="NormalTok"/>
          <w:lang w:val="fr-FR"/>
        </w:rPr>
        <w:t>(DL17</w:t>
      </w:r>
      <w:r w:rsidRPr="00060860">
        <w:rPr>
          <w:rStyle w:val="OperatorTok"/>
          <w:lang w:val="fr-FR"/>
        </w:rPr>
        <w:t>$</w:t>
      </w:r>
      <w:r w:rsidRPr="00060860">
        <w:rPr>
          <w:rStyle w:val="NormalTok"/>
          <w:lang w:val="fr-FR"/>
        </w:rPr>
        <w:t>coefficients)</w:t>
      </w:r>
    </w:p>
    <w:p w14:paraId="7E24E1CB" w14:textId="77777777" w:rsidR="00FF4DFB" w:rsidRPr="00060860" w:rsidRDefault="0050493A">
      <w:pPr>
        <w:pStyle w:val="SourceCode"/>
        <w:rPr>
          <w:lang w:val="fr-FR"/>
        </w:rPr>
      </w:pPr>
      <w:r w:rsidRPr="00060860">
        <w:rPr>
          <w:rStyle w:val="VerbatimChar"/>
          <w:lang w:val="fr-FR"/>
        </w:rPr>
        <w:t>## (</w:t>
      </w:r>
      <w:proofErr w:type="spellStart"/>
      <w:r w:rsidRPr="00060860">
        <w:rPr>
          <w:rStyle w:val="VerbatimChar"/>
          <w:lang w:val="fr-FR"/>
        </w:rPr>
        <w:t>Intercept</w:t>
      </w:r>
      <w:proofErr w:type="spellEnd"/>
      <w:r w:rsidRPr="00060860">
        <w:rPr>
          <w:rStyle w:val="VerbatimChar"/>
          <w:lang w:val="fr-FR"/>
        </w:rPr>
        <w:t>)    place_16     surg_16      INN_16    pitch</w:t>
      </w:r>
      <w:r w:rsidRPr="00060860">
        <w:rPr>
          <w:rStyle w:val="VerbatimChar"/>
          <w:lang w:val="fr-FR"/>
        </w:rPr>
        <w:t xml:space="preserve">_16 concordance </w:t>
      </w:r>
      <w:r w:rsidRPr="00060860">
        <w:rPr>
          <w:lang w:val="fr-FR"/>
        </w:rPr>
        <w:br/>
      </w:r>
      <w:r w:rsidRPr="00060860">
        <w:rPr>
          <w:rStyle w:val="VerbatimChar"/>
          <w:lang w:val="fr-FR"/>
        </w:rPr>
        <w:t>##   0.2832295   2.2083814   2.2978690   1.0006328   1.8068215   1.3750302</w:t>
      </w:r>
    </w:p>
    <w:p w14:paraId="67F7159D" w14:textId="77777777" w:rsidR="00FF4DFB" w:rsidRDefault="0050493A">
      <w:pPr>
        <w:pStyle w:val="SourceCode"/>
      </w:pPr>
      <w:proofErr w:type="spellStart"/>
      <w:r>
        <w:rPr>
          <w:rStyle w:val="KeywordTok"/>
        </w:rPr>
        <w:t>exp</w:t>
      </w:r>
      <w:proofErr w:type="spellEnd"/>
      <w:r>
        <w:rPr>
          <w:rStyle w:val="NormalTok"/>
        </w:rPr>
        <w:t>(</w:t>
      </w:r>
      <w:proofErr w:type="spellStart"/>
      <w:r>
        <w:rPr>
          <w:rStyle w:val="KeywordTok"/>
        </w:rPr>
        <w:t>confint</w:t>
      </w:r>
      <w:proofErr w:type="spellEnd"/>
      <w:r>
        <w:rPr>
          <w:rStyle w:val="NormalTok"/>
        </w:rPr>
        <w:t>(DL17))</w:t>
      </w:r>
    </w:p>
    <w:p w14:paraId="0D052565" w14:textId="77777777" w:rsidR="00FF4DFB" w:rsidRDefault="0050493A">
      <w:pPr>
        <w:pStyle w:val="SourceCode"/>
      </w:pPr>
      <w:r>
        <w:rPr>
          <w:rStyle w:val="VerbatimChar"/>
        </w:rPr>
        <w:t>## Waiting for profiling to be done...</w:t>
      </w:r>
    </w:p>
    <w:p w14:paraId="197842C0" w14:textId="77777777" w:rsidR="00FF4DFB" w:rsidRDefault="0050493A">
      <w:pPr>
        <w:pStyle w:val="SourceCode"/>
      </w:pPr>
      <w:r>
        <w:rPr>
          <w:rStyle w:val="VerbatimChar"/>
        </w:rPr>
        <w:t>##                 2.5 %     97.5 %</w:t>
      </w:r>
      <w:r>
        <w:br/>
      </w:r>
      <w:r>
        <w:rPr>
          <w:rStyle w:val="VerbatimChar"/>
        </w:rPr>
        <w:t>## (Intercept) 0.1910723  0.4152875</w:t>
      </w:r>
      <w:r>
        <w:br/>
      </w:r>
      <w:r>
        <w:rPr>
          <w:rStyle w:val="VerbatimChar"/>
        </w:rPr>
        <w:lastRenderedPageBreak/>
        <w:t>## place_16    1.6946726  2.8844539</w:t>
      </w:r>
      <w:r>
        <w:br/>
      </w:r>
      <w:r>
        <w:rPr>
          <w:rStyle w:val="VerbatimChar"/>
        </w:rPr>
        <w:t>## surg_16     0.6655085 10.5642661</w:t>
      </w:r>
      <w:r>
        <w:br/>
      </w:r>
      <w:r>
        <w:rPr>
          <w:rStyle w:val="VerbatimChar"/>
        </w:rPr>
        <w:t>## INN_16      1.0002250  1.0010449</w:t>
      </w:r>
      <w:r>
        <w:br/>
      </w:r>
      <w:r>
        <w:rPr>
          <w:rStyle w:val="VerbatimChar"/>
        </w:rPr>
        <w:t>## pitch_16    1.2820964  2.5621637</w:t>
      </w:r>
      <w:r>
        <w:br/>
      </w:r>
      <w:r>
        <w:rPr>
          <w:rStyle w:val="VerbatimChar"/>
        </w:rPr>
        <w:t>## concordance 1.0475672  1.8094290</w:t>
      </w:r>
    </w:p>
    <w:p w14:paraId="35A575ED" w14:textId="77777777" w:rsidR="00FF4DFB" w:rsidRDefault="0050493A">
      <w:pPr>
        <w:pStyle w:val="Heading4"/>
      </w:pPr>
      <w:bookmarkStart w:id="44" w:name="results-of-logistic-regression-predictin"/>
      <w:bookmarkEnd w:id="44"/>
      <w:r>
        <w:t>Results of logistic regression predicting placement on DL in 2017</w:t>
      </w:r>
    </w:p>
    <w:tbl>
      <w:tblPr>
        <w:tblW w:w="0" w:type="pct"/>
        <w:tblLook w:val="07E0" w:firstRow="1" w:lastRow="1" w:firstColumn="1" w:lastColumn="1" w:noHBand="1" w:noVBand="1"/>
      </w:tblPr>
      <w:tblGrid>
        <w:gridCol w:w="3197"/>
        <w:gridCol w:w="2696"/>
        <w:gridCol w:w="983"/>
      </w:tblGrid>
      <w:tr w:rsidR="00FF4DFB" w14:paraId="60A20055" w14:textId="77777777">
        <w:tc>
          <w:tcPr>
            <w:tcW w:w="0" w:type="auto"/>
            <w:tcBorders>
              <w:bottom w:val="single" w:sz="0" w:space="0" w:color="auto"/>
            </w:tcBorders>
            <w:vAlign w:val="bottom"/>
          </w:tcPr>
          <w:p w14:paraId="27A9C517" w14:textId="77777777" w:rsidR="00FF4DFB" w:rsidRDefault="0050493A">
            <w:pPr>
              <w:pStyle w:val="Compact"/>
            </w:pPr>
            <w:r>
              <w:t>Characteri</w:t>
            </w:r>
            <w:r>
              <w:t>stic</w:t>
            </w:r>
          </w:p>
        </w:tc>
        <w:tc>
          <w:tcPr>
            <w:tcW w:w="0" w:type="auto"/>
            <w:tcBorders>
              <w:bottom w:val="single" w:sz="0" w:space="0" w:color="auto"/>
            </w:tcBorders>
            <w:vAlign w:val="bottom"/>
          </w:tcPr>
          <w:p w14:paraId="36FABB7A" w14:textId="77777777" w:rsidR="00FF4DFB" w:rsidRDefault="0050493A">
            <w:pPr>
              <w:pStyle w:val="Compact"/>
              <w:jc w:val="center"/>
            </w:pPr>
            <w:r>
              <w:t>OR (95% CI)</w:t>
            </w:r>
          </w:p>
        </w:tc>
        <w:tc>
          <w:tcPr>
            <w:tcW w:w="0" w:type="auto"/>
            <w:tcBorders>
              <w:bottom w:val="single" w:sz="0" w:space="0" w:color="auto"/>
            </w:tcBorders>
            <w:vAlign w:val="bottom"/>
          </w:tcPr>
          <w:p w14:paraId="4BF71308" w14:textId="77777777" w:rsidR="00FF4DFB" w:rsidRDefault="0050493A">
            <w:pPr>
              <w:pStyle w:val="Compact"/>
              <w:jc w:val="center"/>
            </w:pPr>
            <w:r>
              <w:t>p-value</w:t>
            </w:r>
          </w:p>
        </w:tc>
      </w:tr>
      <w:tr w:rsidR="00FF4DFB" w14:paraId="468B7C9F" w14:textId="77777777">
        <w:tc>
          <w:tcPr>
            <w:tcW w:w="0" w:type="auto"/>
          </w:tcPr>
          <w:p w14:paraId="41F3A255" w14:textId="77777777" w:rsidR="00FF4DFB" w:rsidRDefault="0050493A">
            <w:pPr>
              <w:pStyle w:val="Compact"/>
            </w:pPr>
            <w:r>
              <w:t>Placed on DL in 2016</w:t>
            </w:r>
          </w:p>
        </w:tc>
        <w:tc>
          <w:tcPr>
            <w:tcW w:w="0" w:type="auto"/>
          </w:tcPr>
          <w:p w14:paraId="3AA76E79" w14:textId="77777777" w:rsidR="00FF4DFB" w:rsidRDefault="0050493A">
            <w:pPr>
              <w:pStyle w:val="Compact"/>
              <w:jc w:val="center"/>
            </w:pPr>
            <w:r>
              <w:t>2.21 (1.69, 2.88)</w:t>
            </w:r>
          </w:p>
        </w:tc>
        <w:tc>
          <w:tcPr>
            <w:tcW w:w="0" w:type="auto"/>
          </w:tcPr>
          <w:p w14:paraId="4445D865" w14:textId="77777777" w:rsidR="00FF4DFB" w:rsidRDefault="0050493A">
            <w:pPr>
              <w:pStyle w:val="Compact"/>
              <w:jc w:val="center"/>
            </w:pPr>
            <w:r>
              <w:t>&lt;0.001</w:t>
            </w:r>
          </w:p>
        </w:tc>
      </w:tr>
      <w:tr w:rsidR="00FF4DFB" w14:paraId="34EEE574" w14:textId="77777777">
        <w:tc>
          <w:tcPr>
            <w:tcW w:w="0" w:type="auto"/>
          </w:tcPr>
          <w:p w14:paraId="7038C91C" w14:textId="77777777" w:rsidR="00FF4DFB" w:rsidRDefault="0050493A">
            <w:pPr>
              <w:pStyle w:val="Compact"/>
            </w:pPr>
            <w:r>
              <w:t>Surgery in 2016</w:t>
            </w:r>
          </w:p>
        </w:tc>
        <w:tc>
          <w:tcPr>
            <w:tcW w:w="0" w:type="auto"/>
          </w:tcPr>
          <w:p w14:paraId="4D881FD9" w14:textId="77777777" w:rsidR="00FF4DFB" w:rsidRDefault="0050493A">
            <w:pPr>
              <w:pStyle w:val="Compact"/>
              <w:jc w:val="center"/>
            </w:pPr>
            <w:r>
              <w:t>0.83 (0.67,10.6)</w:t>
            </w:r>
          </w:p>
        </w:tc>
        <w:tc>
          <w:tcPr>
            <w:tcW w:w="0" w:type="auto"/>
          </w:tcPr>
          <w:p w14:paraId="7A3A983A" w14:textId="77777777" w:rsidR="00FF4DFB" w:rsidRDefault="0050493A">
            <w:pPr>
              <w:pStyle w:val="Compact"/>
              <w:jc w:val="center"/>
            </w:pPr>
            <w:r>
              <w:t>0.221</w:t>
            </w:r>
          </w:p>
        </w:tc>
      </w:tr>
      <w:tr w:rsidR="00FF4DFB" w14:paraId="00F10308" w14:textId="77777777">
        <w:tc>
          <w:tcPr>
            <w:tcW w:w="0" w:type="auto"/>
          </w:tcPr>
          <w:p w14:paraId="4BE55AB2" w14:textId="77777777" w:rsidR="00FF4DFB" w:rsidRDefault="0050493A">
            <w:pPr>
              <w:pStyle w:val="Compact"/>
            </w:pPr>
            <w:r>
              <w:t>Innings played in 2016</w:t>
            </w:r>
          </w:p>
        </w:tc>
        <w:tc>
          <w:tcPr>
            <w:tcW w:w="0" w:type="auto"/>
          </w:tcPr>
          <w:p w14:paraId="38D54A69" w14:textId="77777777" w:rsidR="00FF4DFB" w:rsidRDefault="0050493A">
            <w:pPr>
              <w:pStyle w:val="Compact"/>
              <w:jc w:val="center"/>
            </w:pPr>
            <w:r>
              <w:t>1.0006 (1.0002, 1.0010)</w:t>
            </w:r>
          </w:p>
        </w:tc>
        <w:tc>
          <w:tcPr>
            <w:tcW w:w="0" w:type="auto"/>
          </w:tcPr>
          <w:p w14:paraId="69947FA0" w14:textId="77777777" w:rsidR="00FF4DFB" w:rsidRDefault="0050493A">
            <w:pPr>
              <w:pStyle w:val="Compact"/>
              <w:jc w:val="center"/>
            </w:pPr>
            <w:r>
              <w:t>0.002</w:t>
            </w:r>
          </w:p>
        </w:tc>
      </w:tr>
      <w:tr w:rsidR="00FF4DFB" w14:paraId="07AA8DFA" w14:textId="77777777">
        <w:tc>
          <w:tcPr>
            <w:tcW w:w="0" w:type="auto"/>
          </w:tcPr>
          <w:p w14:paraId="390DFE95" w14:textId="77777777" w:rsidR="00FF4DFB" w:rsidRDefault="0050493A">
            <w:pPr>
              <w:pStyle w:val="Compact"/>
            </w:pPr>
            <w:r>
              <w:t>Pitcher in 2016</w:t>
            </w:r>
          </w:p>
        </w:tc>
        <w:tc>
          <w:tcPr>
            <w:tcW w:w="0" w:type="auto"/>
          </w:tcPr>
          <w:p w14:paraId="68EC6834" w14:textId="77777777" w:rsidR="00FF4DFB" w:rsidRDefault="0050493A">
            <w:pPr>
              <w:pStyle w:val="Compact"/>
              <w:jc w:val="center"/>
            </w:pPr>
            <w:r>
              <w:t>1.81 (1.28, 2.56)</w:t>
            </w:r>
          </w:p>
        </w:tc>
        <w:tc>
          <w:tcPr>
            <w:tcW w:w="0" w:type="auto"/>
          </w:tcPr>
          <w:p w14:paraId="50668288" w14:textId="77777777" w:rsidR="00FF4DFB" w:rsidRDefault="0050493A">
            <w:pPr>
              <w:pStyle w:val="Compact"/>
              <w:jc w:val="center"/>
            </w:pPr>
            <w:r>
              <w:t>&lt;0.001</w:t>
            </w:r>
          </w:p>
        </w:tc>
      </w:tr>
      <w:tr w:rsidR="00FF4DFB" w14:paraId="325FFFE7" w14:textId="77777777">
        <w:tc>
          <w:tcPr>
            <w:tcW w:w="0" w:type="auto"/>
          </w:tcPr>
          <w:p w14:paraId="351558E2" w14:textId="77777777" w:rsidR="00FF4DFB" w:rsidRDefault="0050493A">
            <w:pPr>
              <w:pStyle w:val="Compact"/>
            </w:pPr>
            <w:r>
              <w:t>Same team in 2016 and 2017</w:t>
            </w:r>
          </w:p>
        </w:tc>
        <w:tc>
          <w:tcPr>
            <w:tcW w:w="0" w:type="auto"/>
          </w:tcPr>
          <w:p w14:paraId="0EFF9E43" w14:textId="77777777" w:rsidR="00FF4DFB" w:rsidRDefault="0050493A">
            <w:pPr>
              <w:pStyle w:val="Compact"/>
              <w:jc w:val="center"/>
            </w:pPr>
            <w:r>
              <w:t>1.38 (1.05,1.81)</w:t>
            </w:r>
          </w:p>
        </w:tc>
        <w:tc>
          <w:tcPr>
            <w:tcW w:w="0" w:type="auto"/>
          </w:tcPr>
          <w:p w14:paraId="7F6720BD" w14:textId="77777777" w:rsidR="00FF4DFB" w:rsidRDefault="0050493A">
            <w:pPr>
              <w:pStyle w:val="Compact"/>
              <w:jc w:val="center"/>
            </w:pPr>
            <w:r>
              <w:t>0.022</w:t>
            </w:r>
          </w:p>
        </w:tc>
      </w:tr>
    </w:tbl>
    <w:p w14:paraId="27E90388" w14:textId="77777777" w:rsidR="00FF4DFB" w:rsidRDefault="0050493A">
      <w:pPr>
        <w:pStyle w:val="BodyText"/>
      </w:pPr>
      <w:r>
        <w:t xml:space="preserve">Having been placed on the DL in 2016, having played more innings in 2016, being a pitcher, and having played for the same team in 2016 and 2017 were all significantly associated with higher odds of being placed on the DL in 2017. Controlling for DL </w:t>
      </w:r>
      <w:r>
        <w:t>placement in 2016, having had surgery in 2016 was not significantly associated with DL placement in 2017.</w:t>
      </w:r>
    </w:p>
    <w:p w14:paraId="31393E3E" w14:textId="77777777" w:rsidR="00FF4DFB" w:rsidRDefault="0050493A">
      <w:pPr>
        <w:pStyle w:val="Heading2"/>
      </w:pPr>
      <w:bookmarkStart w:id="45" w:name="discussion"/>
      <w:bookmarkEnd w:id="45"/>
      <w:r>
        <w:t xml:space="preserve">Discussion </w:t>
      </w:r>
      <w:r>
        <w:rPr>
          <w:noProof/>
          <w:lang w:eastAsia="zh-CN"/>
        </w:rPr>
        <w:drawing>
          <wp:inline distT="0" distB="0" distL="0" distR="0" wp14:anchorId="63A53EC5" wp14:editId="5565E5A1">
            <wp:extent cx="285750" cy="27682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s://upload.wikimedia.org/wikipedia/en/1/1e/Baseball_%28crop%29.jpg"/>
                    <pic:cNvPicPr>
                      <a:picLocks noChangeAspect="1" noChangeArrowheads="1"/>
                    </pic:cNvPicPr>
                  </pic:nvPicPr>
                  <pic:blipFill>
                    <a:blip r:embed="rId8"/>
                    <a:stretch>
                      <a:fillRect/>
                    </a:stretch>
                  </pic:blipFill>
                  <pic:spPr bwMode="auto">
                    <a:xfrm>
                      <a:off x="0" y="0"/>
                      <a:ext cx="285750" cy="276825"/>
                    </a:xfrm>
                    <a:prstGeom prst="rect">
                      <a:avLst/>
                    </a:prstGeom>
                    <a:noFill/>
                    <a:ln w="9525">
                      <a:noFill/>
                      <a:headEnd/>
                      <a:tailEnd/>
                    </a:ln>
                  </pic:spPr>
                </pic:pic>
              </a:graphicData>
            </a:graphic>
          </wp:inline>
        </w:drawing>
      </w:r>
    </w:p>
    <w:p w14:paraId="7C158F16" w14:textId="2994B0C5" w:rsidR="00FF4DFB" w:rsidRDefault="0050493A" w:rsidP="00060860">
      <w:pPr>
        <w:pStyle w:val="FirstParagraph"/>
      </w:pPr>
      <w:r>
        <w:t>These results are in line with previous literature that suggests that April is the most common month for MLB injuries and that there is a</w:t>
      </w:r>
      <w:r>
        <w:t xml:space="preserve"> steep drop off in DL placements in September </w:t>
      </w:r>
      <w:r w:rsidR="00060860">
        <w:fldChar w:fldCharType="begin"/>
      </w:r>
      <w:r w:rsidR="00060860">
        <w:instrText xml:space="preserve"> ADDIN EN.CITE &lt;EndNote&gt;&lt;Cite&gt;&lt;Author&gt;Erickson&lt;/Author&gt;&lt;Year&gt;2016&lt;/Year&gt;&lt;RecNum&gt;6&lt;/RecNum&gt;&lt;DisplayText&gt;(B. Erickson et al., 2016)&lt;/DisplayText&gt;&lt;record&gt;&lt;rec-number&gt;6&lt;/rec-number&gt;&lt;foreign-keys&gt;&lt;key app="EN" db-id="szdp22a08a99rteeafs55dd09pww995vrtpx" timestamp="1525447759"&gt;6&lt;/key&gt;&lt;/foreign-keys&gt;&lt;ref-type name="Journal Article"&gt;17&lt;/ref-type&gt;&lt;contributors&gt;&lt;authors&gt;&lt;author&gt;Erickson, BJ&lt;/author&gt;&lt;author&gt;Chalmers, PN&lt;/author&gt;&lt;author&gt;Bush-Joseph, CA&lt;/author&gt;&lt;author&gt;Romeo, AA&lt;/author&gt;&lt;/authors&gt;&lt;/contributors&gt;&lt;titles&gt;&lt;title&gt;Predicting and Preventing Injury in Major League Baseball&lt;/title&gt;&lt;secondary-title&gt;Am J Orthop&lt;/secondary-title&gt;&lt;/titles&gt;&lt;periodical&gt;&lt;full-title&gt;Am J Orthop&lt;/full-title&gt;&lt;/periodical&gt;&lt;pages&gt;152-156&lt;/pages&gt;&lt;volume&gt;45&lt;/volume&gt;&lt;number&gt;2&lt;/number&gt;&lt;dates&gt;&lt;year&gt;2016&lt;/year&gt;&lt;/dates&gt;&lt;label&gt;Erickson2016&lt;/label&gt;&lt;urls&gt;&lt;/urls&gt;&lt;/record&gt;&lt;/Cite&gt;&lt;/EndNote&gt;</w:instrText>
      </w:r>
      <w:r w:rsidR="00060860">
        <w:fldChar w:fldCharType="separate"/>
      </w:r>
      <w:r w:rsidR="00060860">
        <w:rPr>
          <w:noProof/>
        </w:rPr>
        <w:t>(B. Erickson et al., 2016)</w:t>
      </w:r>
      <w:r w:rsidR="00060860">
        <w:fldChar w:fldCharType="end"/>
      </w:r>
      <w:r w:rsidR="00060860">
        <w:t xml:space="preserve">. </w:t>
      </w:r>
      <w:r>
        <w:t>The greater number of injuries in April is thought to be due to deconditio</w:t>
      </w:r>
      <w:r w:rsidR="00060860">
        <w:t xml:space="preserve">ning and overload </w:t>
      </w:r>
      <w:r w:rsidR="00060860">
        <w:fldChar w:fldCharType="begin"/>
      </w:r>
      <w:r w:rsidR="00060860">
        <w:instrText xml:space="preserve"> ADDIN EN.CITE &lt;EndNote&gt;&lt;Cite&gt;&lt;Author&gt;Posner&lt;/Author&gt;&lt;Year&gt;2011&lt;/Year&gt;&lt;RecNum&gt;3&lt;/RecNum&gt;&lt;DisplayText&gt;(Posner et al., 2011)&lt;/DisplayText&gt;&lt;record&gt;&lt;rec-number&gt;3&lt;/rec-number&gt;&lt;foreign-keys&gt;&lt;key app="EN" db-id="szdp22a08a99rteeafs55dd09pww995vrtpx" timestamp="1525447471"&gt;3&lt;/key&gt;&lt;/foreign-keys&gt;&lt;ref-type name="Journal Article"&gt;17&lt;/ref-type&gt;&lt;contributors&gt;&lt;authors&gt;&lt;author&gt;Posner, Matthew&lt;/author&gt;&lt;author&gt;Cameron, Kenneth L.&lt;/author&gt;&lt;author&gt;Wolf, Jennifer Moriatis&lt;/author&gt;&lt;author&gt;Belmont, Philip J.&lt;/author&gt;&lt;author&gt;Owens, Brett D.&lt;/author&gt;&lt;/authors&gt;&lt;/contributors&gt;&lt;titles&gt;&lt;title&gt;Epidemiology of Major League Baseball Injuries&lt;/title&gt;&lt;secondary-title&gt;The American Journal of Sports Medicine&lt;/secondary-title&gt;&lt;/titles&gt;&lt;periodical&gt;&lt;full-title&gt;The American Journal of Sports Medicine&lt;/full-title&gt;&lt;/periodical&gt;&lt;pages&gt;1675-1691&lt;/pages&gt;&lt;volume&gt;39&lt;/volume&gt;&lt;number&gt;8&lt;/number&gt;&lt;dates&gt;&lt;year&gt;2011&lt;/year&gt;&lt;pub-dates&gt;&lt;date&gt;2011/08/01&lt;/date&gt;&lt;/pub-dates&gt;&lt;/dates&gt;&lt;publisher&gt;SAGE Publications Inc STM&lt;/publisher&gt;&lt;isbn&gt;0363-5465&lt;/isbn&gt;&lt;label&gt;Posner2011&lt;/label&gt;&lt;urls&gt;&lt;related-urls&gt;&lt;url&gt;https://doi.org/10.1177/0363546511411700&lt;/url&gt;&lt;/related-urls&gt;&lt;/urls&gt;&lt;electronic-resource-num&gt;10.1177/0363546511411700&lt;/electronic-resource-num&gt;&lt;access-date&gt;2018/05/04&lt;/access-date&gt;&lt;/record&gt;&lt;/Cite&gt;&lt;/EndNote&gt;</w:instrText>
      </w:r>
      <w:r w:rsidR="00060860">
        <w:fldChar w:fldCharType="separate"/>
      </w:r>
      <w:r w:rsidR="00060860">
        <w:rPr>
          <w:noProof/>
        </w:rPr>
        <w:t>(Posner et al., 2011)</w:t>
      </w:r>
      <w:r w:rsidR="00060860">
        <w:fldChar w:fldCharType="end"/>
      </w:r>
      <w:r>
        <w:t>. Also, fewer players may be placed on the DL in September because teams are al</w:t>
      </w:r>
      <w:r>
        <w:t xml:space="preserve">lowed to expand their rosters to 40 men and may not be forced to make DL placements in order to have sufficient depth on the bench </w:t>
      </w:r>
      <w:r w:rsidR="00060860">
        <w:fldChar w:fldCharType="begin"/>
      </w:r>
      <w:r w:rsidR="00060860">
        <w:instrText xml:space="preserve"> ADDIN EN.CITE &lt;EndNote&gt;&lt;Cite&gt;&lt;Author&gt;Posner&lt;/Author&gt;&lt;Year&gt;2011&lt;/Year&gt;&lt;RecNum&gt;3&lt;/RecNum&gt;&lt;DisplayText&gt;(Posner et al., 2011)&lt;/DisplayText&gt;&lt;record&gt;&lt;rec-number&gt;3&lt;/rec-number&gt;&lt;foreign-keys&gt;&lt;key app="EN" db-id="szdp22a08a99rteeafs55dd09pww995vrtpx" timestamp="1525447471"&gt;3&lt;/key&gt;&lt;/foreign-keys&gt;&lt;ref-type name="Journal Article"&gt;17&lt;/ref-type&gt;&lt;contributors&gt;&lt;authors&gt;&lt;author&gt;Posner, Matthew&lt;/author&gt;&lt;author&gt;Cameron, Kenneth L.&lt;/author&gt;&lt;author&gt;Wolf, Jennifer Moriatis&lt;/author&gt;&lt;author&gt;Belmont, Philip J.&lt;/author&gt;&lt;author&gt;Owens, Brett D.&lt;/author&gt;&lt;/authors&gt;&lt;/contributors&gt;&lt;titles&gt;&lt;title&gt;Epidemiology of Major League Baseball Injuries&lt;/title&gt;&lt;secondary-title&gt;The American Journal of Sports Medicine&lt;/secondary-title&gt;&lt;/titles&gt;&lt;periodical&gt;&lt;full-title&gt;The American Journal of Sports Medicine&lt;/full-title&gt;&lt;/periodical&gt;&lt;pages&gt;1675-1691&lt;/pages&gt;&lt;volume&gt;39&lt;/volume&gt;&lt;number&gt;8&lt;/number&gt;&lt;dates&gt;&lt;year&gt;2011&lt;/year&gt;&lt;pub-dates&gt;&lt;date&gt;2011/08/01&lt;/date&gt;&lt;/pub-dates&gt;&lt;/dates&gt;&lt;publisher&gt;SAGE Publications Inc STM&lt;/publisher&gt;&lt;isbn&gt;0363-5465&lt;/isbn&gt;&lt;label&gt;Posner2011&lt;/label&gt;&lt;urls&gt;&lt;related-urls&gt;&lt;url&gt;https://doi.org/10.1177/0363546511411700&lt;/url&gt;&lt;/related-urls&gt;&lt;/urls&gt;&lt;electronic-resource-num&gt;10.1177/0363546511411700&lt;/electronic-resource-num&gt;&lt;access-date&gt;2018/05/04&lt;/access-date&gt;&lt;/record&gt;&lt;/Cite&gt;&lt;/EndNote&gt;</w:instrText>
      </w:r>
      <w:r w:rsidR="00060860">
        <w:fldChar w:fldCharType="separate"/>
      </w:r>
      <w:r w:rsidR="00060860">
        <w:rPr>
          <w:noProof/>
        </w:rPr>
        <w:t>(Posner et al., 2011)</w:t>
      </w:r>
      <w:r w:rsidR="00060860">
        <w:fldChar w:fldCharType="end"/>
      </w:r>
      <w:r>
        <w:t xml:space="preserve">. It is difficult to draw conclusions about changes in the relative proportion of DL transaction types between </w:t>
      </w:r>
      <w:r>
        <w:t>seasons because these transactions are interconnected. For example, if there is a high proportion of DL placements in one year, there may be a higher than average proportion of activations in the following year depending on the timing and duration of injur</w:t>
      </w:r>
      <w:r>
        <w:t>ies.</w:t>
      </w:r>
    </w:p>
    <w:p w14:paraId="621F3288" w14:textId="5B95C1BD" w:rsidR="00FF4DFB" w:rsidRDefault="0050493A" w:rsidP="007B34B6">
      <w:pPr>
        <w:pStyle w:val="BodyText"/>
      </w:pPr>
      <w:r>
        <w:t xml:space="preserve">The numbers of players placed on the DL in 2015 and 2016 were consistent with previous studies which reported an average of 438-464 designations annually </w:t>
      </w:r>
      <w:r w:rsidR="00060860">
        <w:fldChar w:fldCharType="begin"/>
      </w:r>
      <w:r w:rsidR="007B34B6">
        <w:instrText xml:space="preserve"> ADDIN EN.CITE &lt;EndNote&gt;&lt;Cite&gt;&lt;Author&gt;Conte&lt;/Author&gt;&lt;Year&gt;2016&lt;/Year&gt;&lt;RecNum&gt;10&lt;/RecNum&gt;&lt;DisplayText&gt;(S Conte et al., 2016; Posner et al., 2011)&lt;/DisplayText&gt;&lt;record&gt;&lt;rec-number&gt;10&lt;/rec-number&gt;&lt;foreign-keys&gt;&lt;key app="EN" db-id="szdp22a08a99rteeafs55dd09pww995vrtpx" timestamp="1525616717"&gt;10&lt;/key&gt;&lt;/foreign-keys&gt;&lt;ref-type name="Journal Article"&gt;17&lt;/ref-type&gt;&lt;contributors&gt;&lt;authors&gt;&lt;author&gt;Conte, S&lt;/author&gt;&lt;author&gt;Camp, CL&lt;/author&gt;&lt;author&gt;Dines, JS&lt;/author&gt;&lt;/authors&gt;&lt;/contributors&gt;&lt;titles&gt;&lt;title&gt;Injury Trends in Major League Baseball Over 18 Seasons: 1998-2015&lt;/title&gt;&lt;secondary-title&gt;Am J Orthop&lt;/secondary-title&gt;&lt;/titles&gt;&lt;periodical&gt;&lt;full-title&gt;Am J Orthop&lt;/full-title&gt;&lt;/periodical&gt;&lt;pages&gt;116-123&lt;/pages&gt;&lt;volume&gt;45&lt;/volume&gt;&lt;number&gt;2&lt;/number&gt;&lt;dates&gt;&lt;year&gt;2016&lt;/year&gt;&lt;/dates&gt;&lt;urls&gt;&lt;/urls&gt;&lt;/record&gt;&lt;/Cite&gt;&lt;Cite&gt;&lt;Author&gt;Posner&lt;/Author&gt;&lt;Year&gt;2011&lt;/Year&gt;&lt;RecNum&gt;3&lt;/RecNum&gt;&lt;record&gt;&lt;rec-number&gt;3&lt;/rec-number&gt;&lt;foreign-keys&gt;&lt;key app="EN" db-id="szdp22a08a99rteeafs55dd09pww995vrtpx" timestamp="1525447471"&gt;3&lt;/key&gt;&lt;/foreign-keys&gt;&lt;ref-type name="Journal Article"&gt;17&lt;/ref-type&gt;&lt;contributors&gt;&lt;authors&gt;&lt;author&gt;Posner, Matthew&lt;/author&gt;&lt;author&gt;Cameron, Kenneth L.&lt;/author&gt;&lt;author&gt;Wolf, Jennifer Moriatis&lt;/author&gt;&lt;author&gt;Belmont, Philip J.&lt;/author&gt;&lt;author&gt;Owens, Brett D.&lt;/author&gt;&lt;/authors&gt;&lt;/contributors&gt;&lt;titles&gt;&lt;title&gt;Epidemiology of Major League Baseball Injuries&lt;/title&gt;&lt;secondary-title&gt;The American Journal of Sports Medicine&lt;/secondary-title&gt;&lt;/titles&gt;&lt;periodical&gt;&lt;full-title&gt;The American Journal of Sports Medicine&lt;/full-title&gt;&lt;/periodical&gt;&lt;pages&gt;1675-1691&lt;/pages&gt;&lt;volume&gt;39&lt;/volume&gt;&lt;number&gt;8&lt;/number&gt;&lt;dates&gt;&lt;year&gt;2011&lt;/year&gt;&lt;pub-dates&gt;&lt;date&gt;2011/08/01&lt;/date&gt;&lt;/pub-dates&gt;&lt;/dates&gt;&lt;publisher&gt;SAGE Publications Inc STM&lt;/publisher&gt;&lt;isbn&gt;0363-5465&lt;/isbn&gt;&lt;label&gt;Posner2011&lt;/label&gt;&lt;urls&gt;&lt;related-urls&gt;&lt;url&gt;https://doi.org/10.1177/0363546511411700&lt;/url&gt;&lt;/related-urls&gt;&lt;/urls&gt;&lt;electronic-resource-num&gt;10.1177/0363546511411700&lt;/electronic-resource-num&gt;&lt;access-date&gt;2018/05/04&lt;/access-date&gt;&lt;/record&gt;&lt;/Cite&gt;&lt;/EndNote&gt;</w:instrText>
      </w:r>
      <w:r w:rsidR="00060860">
        <w:fldChar w:fldCharType="separate"/>
      </w:r>
      <w:r w:rsidR="007B34B6">
        <w:rPr>
          <w:noProof/>
        </w:rPr>
        <w:t>(S Conte et al., 2016; Posner et al., 2011)</w:t>
      </w:r>
      <w:r w:rsidR="00060860">
        <w:fldChar w:fldCharType="end"/>
      </w:r>
      <w:r>
        <w:t>. However, there does appear to be an increase in DL placements in 2</w:t>
      </w:r>
      <w:r>
        <w:t>017, and the change in distribution of injury type (i.e., disproportionate increase in concussions) merits further investigation.</w:t>
      </w:r>
    </w:p>
    <w:p w14:paraId="61E268D7" w14:textId="0F2AC7DD" w:rsidR="00FF4DFB" w:rsidRDefault="0050493A" w:rsidP="00060860">
      <w:pPr>
        <w:pStyle w:val="BodyText"/>
      </w:pPr>
      <w:r>
        <w:t>These results confirm previous findings that player position influences disabled list placement and type of injury (e.g., pitc</w:t>
      </w:r>
      <w:r>
        <w:t>hers were disproportionately represented in transactions involving surgery and, more specifically, in transactions involving upper extremity surgery). Further investigation would be required to see if the uptick in concussions in 2017 is related to acute c</w:t>
      </w:r>
      <w:r>
        <w:t xml:space="preserve">ollision injuries between baserunners and catchers, which has been hypothesized in previous research, or whether it could be an effect of better ability to detect concussions </w:t>
      </w:r>
      <w:r w:rsidR="00060860">
        <w:fldChar w:fldCharType="begin"/>
      </w:r>
      <w:r w:rsidR="00060860">
        <w:instrText xml:space="preserve"> ADDIN EN.CITE &lt;EndNote&gt;&lt;Cite&gt;&lt;Author&gt;Erickson&lt;/Author&gt;&lt;Year&gt;2016&lt;/Year&gt;&lt;RecNum&gt;6&lt;/RecNum&gt;&lt;DisplayText&gt;(B. Erickson et al., 2016)&lt;/DisplayText&gt;&lt;record&gt;&lt;rec-number&gt;6&lt;/rec-number&gt;&lt;foreign-keys&gt;&lt;key app="EN" db-id="szdp22a08a99rteeafs55dd09pww995vrtpx" timestamp="1525447759"&gt;6&lt;/key&gt;&lt;/foreign-keys&gt;&lt;ref-type name="Journal Article"&gt;17&lt;/ref-type&gt;&lt;contributors&gt;&lt;authors&gt;&lt;author&gt;Erickson, BJ&lt;/author&gt;&lt;author&gt;Chalmers, PN&lt;/author&gt;&lt;author&gt;Bush-Joseph, CA&lt;/author&gt;&lt;author&gt;Romeo, AA&lt;/author&gt;&lt;/authors&gt;&lt;/contributors&gt;&lt;titles&gt;&lt;title&gt;Predicting and Preventing Injury in Major League Baseball&lt;/title&gt;&lt;secondary-title&gt;Am J Orthop&lt;/secondary-title&gt;&lt;/titles&gt;&lt;periodical&gt;&lt;full-title&gt;Am J Orthop&lt;/full-title&gt;&lt;/periodical&gt;&lt;pages&gt;152-156&lt;/pages&gt;&lt;volume&gt;45&lt;/volume&gt;&lt;number&gt;2&lt;/number&gt;&lt;dates&gt;&lt;year&gt;2016&lt;/year&gt;&lt;/dates&gt;&lt;label&gt;Erickson2016&lt;/label&gt;&lt;urls&gt;&lt;/urls&gt;&lt;/record&gt;&lt;/Cite&gt;&lt;/EndNote&gt;</w:instrText>
      </w:r>
      <w:r w:rsidR="00060860">
        <w:fldChar w:fldCharType="separate"/>
      </w:r>
      <w:r w:rsidR="00060860">
        <w:rPr>
          <w:noProof/>
        </w:rPr>
        <w:t>(B. Erickson et al., 2016)</w:t>
      </w:r>
      <w:r w:rsidR="00060860">
        <w:fldChar w:fldCharType="end"/>
      </w:r>
      <w:r>
        <w:t>.</w:t>
      </w:r>
    </w:p>
    <w:p w14:paraId="45DCED5A" w14:textId="77777777" w:rsidR="00FF4DFB" w:rsidRDefault="0050493A">
      <w:pPr>
        <w:pStyle w:val="BodyText"/>
      </w:pPr>
      <w:r>
        <w:lastRenderedPageBreak/>
        <w:t>The positive association between innings played and place</w:t>
      </w:r>
      <w:r>
        <w:t>ment on the DL in the following season is consistent with some previous studies but contradicts other. Even though the effect here appears to be small per inning, many innings are played throughout the season. This finding could be interpreted more readily</w:t>
      </w:r>
      <w:r>
        <w:t xml:space="preserve"> if separate models were run for pitchers and position players and if a variety of cumulative work metrics were tested. Especially for pitchers, the overall volume of innings may not end up mattering as much as the rest time between appearances. In some ca</w:t>
      </w:r>
      <w:r>
        <w:t xml:space="preserve">ses, more playing time has even been associated with reduced likelihood of DL placement because a deterioration in play that results in reduced playing time may proceed more obvious signs of injury. The nuances of the relationship between playing time and </w:t>
      </w:r>
      <w:r>
        <w:t>injury risk highlight the need for careful interpretation.</w:t>
      </w:r>
    </w:p>
    <w:p w14:paraId="478A6917" w14:textId="3AFA479A" w:rsidR="00FF4DFB" w:rsidRDefault="0050493A" w:rsidP="00060860">
      <w:pPr>
        <w:pStyle w:val="BodyText"/>
      </w:pPr>
      <w:r>
        <w:t>It is unclear why the Dodgers have so many more DL placements than other teams in 2016 and 2017. While it may be bad luck, there is also a possibility that the difference in the number of DL placem</w:t>
      </w:r>
      <w:r>
        <w:t>ents is the result of a management strategy. When the DL was changed from a 15-day list to a 10-day list in 2016, some baseball analysts suggested that teams may use the 10-day DL as a way to rest pitchers that would only require them to miss a single star</w:t>
      </w:r>
      <w:r>
        <w:t xml:space="preserve">t and at the same time would open up a roster position for a fresher pitcher to rotate in </w:t>
      </w:r>
      <w:r w:rsidR="00060860">
        <w:fldChar w:fldCharType="begin"/>
      </w:r>
      <w:r w:rsidR="00060860">
        <w:instrText xml:space="preserve"> ADDIN EN.CITE &lt;EndNote&gt;&lt;Cite&gt;&lt;Author&gt;Petriello&lt;/Author&gt;&lt;Year&gt;2016&lt;/Year&gt;&lt;RecNum&gt;11&lt;/RecNum&gt;&lt;DisplayText&gt;(Petriello, 2016)&lt;/DisplayText&gt;&lt;record&gt;&lt;rec-number&gt;11&lt;/rec-number&gt;&lt;foreign-keys&gt;&lt;key app="EN" db-id="szdp22a08a99rteeafs55dd09pww995vrtpx" timestamp="1525620034"&gt;11&lt;/key&gt;&lt;/foreign-keys&gt;&lt;ref-type name="Web Page"&gt;12&lt;/ref-type&gt;&lt;contributors&gt;&lt;authors&gt;&lt;author&gt;Petriello, M&lt;/author&gt;&lt;/authors&gt;&lt;/contributors&gt;&lt;titles&gt;&lt;title&gt;Less is more: Shorter DL stays could bring big changes&lt;/title&gt;&lt;/titles&gt;&lt;volume&gt;2018&lt;/volume&gt;&lt;number&gt;May 1, 2018&lt;/number&gt;&lt;dates&gt;&lt;year&gt;2016&lt;/year&gt;&lt;/dates&gt;&lt;pub-location&gt;MLB.com&lt;/pub-location&gt;&lt;publisher&gt;MLB.com&lt;/publisher&gt;&lt;urls&gt;&lt;related-urls&gt;&lt;url&gt;https://www.mlb.com/news/10-day-disabled-list-could-cause-big-changes/c-209999278&lt;/url&gt;&lt;/related-urls&gt;&lt;/urls&gt;&lt;custom1&gt;2018&lt;/custom1&gt;&lt;/record&gt;&lt;/Cite&gt;&lt;/EndNote&gt;</w:instrText>
      </w:r>
      <w:r w:rsidR="00060860">
        <w:fldChar w:fldCharType="separate"/>
      </w:r>
      <w:r w:rsidR="00060860">
        <w:rPr>
          <w:noProof/>
        </w:rPr>
        <w:t>(Petriello, 2016)</w:t>
      </w:r>
      <w:r w:rsidR="00060860">
        <w:fldChar w:fldCharType="end"/>
      </w:r>
      <w:r>
        <w:t>. More in-depth analysis would be required to understand how differences in DL placements may relate to management strategy and differential use of p</w:t>
      </w:r>
      <w:r>
        <w:t>itching staffs (e.g., higher reliance on relievers and strategic matchups, early removal of starters to limit batter OPS after two times through the batting order, tendency to use additional roster spots for pitchers rather than utility position players).</w:t>
      </w:r>
    </w:p>
    <w:p w14:paraId="23EE7791" w14:textId="77777777" w:rsidR="00FF4DFB" w:rsidRDefault="0050493A">
      <w:pPr>
        <w:pStyle w:val="Heading2"/>
      </w:pPr>
      <w:bookmarkStart w:id="46" w:name="limitations"/>
      <w:bookmarkEnd w:id="46"/>
      <w:r>
        <w:t xml:space="preserve">Limitations </w:t>
      </w:r>
      <w:r>
        <w:rPr>
          <w:noProof/>
          <w:lang w:eastAsia="zh-CN"/>
        </w:rPr>
        <w:drawing>
          <wp:inline distT="0" distB="0" distL="0" distR="0" wp14:anchorId="41273811" wp14:editId="189EB134">
            <wp:extent cx="285750" cy="27682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s://upload.wikimedia.org/wikipedia/en/1/1e/Baseball_%28crop%29.jpg"/>
                    <pic:cNvPicPr>
                      <a:picLocks noChangeAspect="1" noChangeArrowheads="1"/>
                    </pic:cNvPicPr>
                  </pic:nvPicPr>
                  <pic:blipFill>
                    <a:blip r:embed="rId8"/>
                    <a:stretch>
                      <a:fillRect/>
                    </a:stretch>
                  </pic:blipFill>
                  <pic:spPr bwMode="auto">
                    <a:xfrm>
                      <a:off x="0" y="0"/>
                      <a:ext cx="285750" cy="276825"/>
                    </a:xfrm>
                    <a:prstGeom prst="rect">
                      <a:avLst/>
                    </a:prstGeom>
                    <a:noFill/>
                    <a:ln w="9525">
                      <a:noFill/>
                      <a:headEnd/>
                      <a:tailEnd/>
                    </a:ln>
                  </pic:spPr>
                </pic:pic>
              </a:graphicData>
            </a:graphic>
          </wp:inline>
        </w:drawing>
      </w:r>
    </w:p>
    <w:p w14:paraId="0E6DB1D9" w14:textId="77777777" w:rsidR="00FF4DFB" w:rsidRDefault="0050493A">
      <w:pPr>
        <w:pStyle w:val="FirstParagraph"/>
      </w:pPr>
      <w:r>
        <w:t xml:space="preserve">A significant portion of DL transactions were not complete within a single calendar year. For example, 29% of the DL transactions in 2015, 28% of the DL transactions in 2016, and 27% of the DL transactions in 2017 were incomplete. This means </w:t>
      </w:r>
      <w:r>
        <w:t>that the last DL transaction for the player in the year was a placement or that the first DL transaction for the player in the year was an activation. I addressed this limitation by focusing on placement on the DL as the outcome of interest. In the future,</w:t>
      </w:r>
      <w:r>
        <w:t xml:space="preserve"> if I want to include the number of days spent on the DL, I will need to complete the transactions that cross years or consider defining the year in a way that better suits baseball transaction activity rather than the calendar year. Similar limitations ap</w:t>
      </w:r>
      <w:r>
        <w:t>ply to seasons that were split between the minor leagues and major leagues. In future analysis, data from MiLB could be included so that rookies are not kicked out of the model for missing data. This would allow for investigation of service time effects on</w:t>
      </w:r>
      <w:r>
        <w:t xml:space="preserve"> DL placement.</w:t>
      </w:r>
    </w:p>
    <w:p w14:paraId="214C7FD7" w14:textId="77777777" w:rsidR="00FF4DFB" w:rsidRDefault="0050493A">
      <w:pPr>
        <w:pStyle w:val="BodyText"/>
      </w:pPr>
      <w:r>
        <w:t>Some of the changes in type of injury might have to do with changes in the ability to detect injuries. As mentioned above, the spike in concussions between 2016 and 2017 may be due to a change in the concussion protocol. In a more thorough s</w:t>
      </w:r>
      <w:r>
        <w:t>tudy, policy changes would be incorporated into the analysis to better understand difference between seasons. There are also other changes between years that may be of significant interest, such as a change in the playing style from small-ball eras to home</w:t>
      </w:r>
      <w:r>
        <w:t xml:space="preserve">-run eras, an increase in the prevalence of “flamethrower” pitchers, or changes in bullpen utilization patterns. Changes in medical technology could also affect how many players with the same injury end up getting surgery </w:t>
      </w:r>
      <w:r>
        <w:lastRenderedPageBreak/>
        <w:t>from one year to the next. Medical</w:t>
      </w:r>
      <w:r>
        <w:t xml:space="preserve"> technology could also affect how many players are able to return to competition following surgery, which could be associated with higher risk of re-injury and subsequent DL placements (Conte et al., 2001; Makhni et al., 2014). In this way, the success of </w:t>
      </w:r>
      <w:r>
        <w:t>medical treatment may actually contribute to higher DL placement rates over time.</w:t>
      </w:r>
    </w:p>
    <w:p w14:paraId="0ED122D1" w14:textId="77777777" w:rsidR="00FF4DFB" w:rsidRDefault="0050493A">
      <w:pPr>
        <w:pStyle w:val="Heading2"/>
      </w:pPr>
      <w:bookmarkStart w:id="47" w:name="future-research"/>
      <w:bookmarkEnd w:id="47"/>
      <w:r>
        <w:t xml:space="preserve">Future Research </w:t>
      </w:r>
      <w:r>
        <w:rPr>
          <w:noProof/>
          <w:lang w:eastAsia="zh-CN"/>
        </w:rPr>
        <w:drawing>
          <wp:inline distT="0" distB="0" distL="0" distR="0" wp14:anchorId="1B00E73E" wp14:editId="0CB3F6B7">
            <wp:extent cx="285750" cy="27682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s://upload.wikimedia.org/wikipedia/en/1/1e/Baseball_%28crop%29.jpg"/>
                    <pic:cNvPicPr>
                      <a:picLocks noChangeAspect="1" noChangeArrowheads="1"/>
                    </pic:cNvPicPr>
                  </pic:nvPicPr>
                  <pic:blipFill>
                    <a:blip r:embed="rId8"/>
                    <a:stretch>
                      <a:fillRect/>
                    </a:stretch>
                  </pic:blipFill>
                  <pic:spPr bwMode="auto">
                    <a:xfrm>
                      <a:off x="0" y="0"/>
                      <a:ext cx="285750" cy="276825"/>
                    </a:xfrm>
                    <a:prstGeom prst="rect">
                      <a:avLst/>
                    </a:prstGeom>
                    <a:noFill/>
                    <a:ln w="9525">
                      <a:noFill/>
                      <a:headEnd/>
                      <a:tailEnd/>
                    </a:ln>
                  </pic:spPr>
                </pic:pic>
              </a:graphicData>
            </a:graphic>
          </wp:inline>
        </w:drawing>
      </w:r>
    </w:p>
    <w:p w14:paraId="083158E3" w14:textId="77777777" w:rsidR="00FF4DFB" w:rsidRDefault="0050493A">
      <w:pPr>
        <w:pStyle w:val="Heading4"/>
      </w:pPr>
      <w:bookmarkStart w:id="48" w:name="create-separate-models-for-pitchers-vs.o"/>
      <w:bookmarkEnd w:id="48"/>
      <w:r>
        <w:t>Create separate models for pitchers vs. other players</w:t>
      </w:r>
    </w:p>
    <w:p w14:paraId="682BAF57" w14:textId="77777777" w:rsidR="00FF4DFB" w:rsidRDefault="0050493A">
      <w:pPr>
        <w:pStyle w:val="FirstParagraph"/>
      </w:pPr>
      <w:r>
        <w:t>In the future, I would like to create separate models for pitchers and position players in order to fo</w:t>
      </w:r>
      <w:r>
        <w:t>cus on characteristics that are likely to be specifically related to injury risk factors at that position. Creating two separate models would also allow for the inclusion of better cumulative work metrics as pitcher work can be measured differently than wo</w:t>
      </w:r>
      <w:r>
        <w:t>rk for position players (e.g., pitches thrown or batters faced vs. at-bats or innings played in the field). This separation would also allow for investigation of rest-time for pitchers by including information about time between appearances for both starti</w:t>
      </w:r>
      <w:r>
        <w:t>ng and relief pitchers. This would not be applicable for position players who regularly appear in consecutive games and do not participate in every play.</w:t>
      </w:r>
    </w:p>
    <w:p w14:paraId="6EF28341" w14:textId="77777777" w:rsidR="00FF4DFB" w:rsidRDefault="0050493A">
      <w:pPr>
        <w:pStyle w:val="Heading4"/>
      </w:pPr>
      <w:bookmarkStart w:id="49" w:name="incorporation-of-statcast-data"/>
      <w:bookmarkEnd w:id="49"/>
      <w:r>
        <w:t>Incorporation of Statcast data</w:t>
      </w:r>
    </w:p>
    <w:p w14:paraId="68A24EF8" w14:textId="77777777" w:rsidR="00FF4DFB" w:rsidRDefault="0050493A">
      <w:pPr>
        <w:pStyle w:val="FirstParagraph"/>
      </w:pPr>
      <w:r>
        <w:t>As a next step, I would like to include additional characteristics in m</w:t>
      </w:r>
      <w:r>
        <w:t>y model that have been implicated in the literature as potentially important, including pitch velocity and pitch type. Statcast, which began in 2015, collects data on pitch velocity, pitch rotation, pitch location, and pitch type breakdowns.</w:t>
      </w:r>
    </w:p>
    <w:p w14:paraId="35BC71C3" w14:textId="77777777" w:rsidR="00FF4DFB" w:rsidRDefault="0050493A">
      <w:pPr>
        <w:pStyle w:val="Heading4"/>
      </w:pPr>
      <w:bookmarkStart w:id="50" w:name="better-data-are-on-the-way"/>
      <w:bookmarkEnd w:id="50"/>
      <w:r>
        <w:t>Better data ar</w:t>
      </w:r>
      <w:r>
        <w:t>e on the way!</w:t>
      </w:r>
    </w:p>
    <w:p w14:paraId="19650E60" w14:textId="51E41D30" w:rsidR="00FF4DFB" w:rsidRDefault="0050493A" w:rsidP="007B34B6">
      <w:pPr>
        <w:pStyle w:val="FirstParagraph"/>
      </w:pPr>
      <w:r>
        <w:t xml:space="preserve">The MLB recently created an electronic medical record and Health and Injury Tracking System called HITS for both the MLB and </w:t>
      </w:r>
      <w:proofErr w:type="spellStart"/>
      <w:r>
        <w:t>MiLB</w:t>
      </w:r>
      <w:proofErr w:type="spellEnd"/>
      <w:r>
        <w:t xml:space="preserve"> </w:t>
      </w:r>
      <w:r w:rsidR="00060860">
        <w:fldChar w:fldCharType="begin"/>
      </w:r>
      <w:r w:rsidR="007B34B6">
        <w:instrText xml:space="preserve"> ADDIN EN.CITE &lt;EndNote&gt;&lt;Cite&gt;&lt;Author&gt;Conte&lt;/Author&gt;&lt;Year&gt;2016&lt;/Year&gt;&lt;RecNum&gt;10&lt;/RecNum&gt;&lt;DisplayText&gt;(S Conte et al., 2016)&lt;/DisplayText&gt;&lt;record&gt;&lt;rec-number&gt;10&lt;/rec-number&gt;&lt;foreign-keys&gt;&lt;key app="EN" db-id="szdp22a08a99rteeafs55dd09pww995vrtpx" timestamp="1525616717"&gt;10&lt;/key&gt;&lt;/foreign-keys&gt;&lt;ref-type name="Journal Article"&gt;17&lt;/ref-type&gt;&lt;contributors&gt;&lt;authors&gt;&lt;author&gt;Conte, S&lt;/author&gt;&lt;author&gt;Camp, CL&lt;/author&gt;&lt;author&gt;Dines, JS&lt;/author&gt;&lt;/authors&gt;&lt;/contributors&gt;&lt;titles&gt;&lt;title&gt;Injury Trends in Major League Baseball Over 18 Seasons: 1998-2015&lt;/title&gt;&lt;secondary-title&gt;Am J Orthop&lt;/secondary-title&gt;&lt;/titles&gt;&lt;periodical&gt;&lt;full-title&gt;Am J Orthop&lt;/full-title&gt;&lt;/periodical&gt;&lt;pages&gt;116-123&lt;/pages&gt;&lt;volume&gt;45&lt;/volume&gt;&lt;number&gt;2&lt;/number&gt;&lt;dates&gt;&lt;year&gt;2016&lt;/year&gt;&lt;/dates&gt;&lt;urls&gt;&lt;/urls&gt;&lt;/record&gt;&lt;/Cite&gt;&lt;/EndNote&gt;</w:instrText>
      </w:r>
      <w:r w:rsidR="00060860">
        <w:fldChar w:fldCharType="separate"/>
      </w:r>
      <w:r w:rsidR="007B34B6">
        <w:rPr>
          <w:noProof/>
        </w:rPr>
        <w:t>(S Conte et al., 2016)</w:t>
      </w:r>
      <w:r w:rsidR="00060860">
        <w:fldChar w:fldCharType="end"/>
      </w:r>
      <w:r>
        <w:t>. This new database will allow for improved analysis of baseball injuries in the future. In addition to be</w:t>
      </w:r>
      <w:r>
        <w:t>tter documentation of injuries, there are continually improved sources of information about baseball game play. For example, the Pitch f/x video tracking system now analyzes over 60 variables on each of the approximately 660,000 pitches thrown in the MLB e</w:t>
      </w:r>
      <w:r>
        <w:t xml:space="preserve">ach year </w:t>
      </w:r>
      <w:r w:rsidR="00060860">
        <w:fldChar w:fldCharType="begin"/>
      </w:r>
      <w:r w:rsidR="007B34B6">
        <w:instrText xml:space="preserve"> ADDIN EN.CITE &lt;EndNote&gt;&lt;Cite&gt;&lt;Author&gt;Conte&lt;/Author&gt;&lt;Year&gt;2016&lt;/Year&gt;&lt;RecNum&gt;10&lt;/RecNum&gt;&lt;DisplayText&gt;(S Conte et al., 2016)&lt;/DisplayText&gt;&lt;record&gt;&lt;rec-number&gt;10&lt;/rec-number&gt;&lt;foreign-keys&gt;&lt;key app="EN" db-id="szdp22a08a99rteeafs55dd09pww995vrtpx" timestamp="1525616717"&gt;10&lt;/key&gt;&lt;/foreign-keys&gt;&lt;ref-type name="Journal Article"&gt;17&lt;/ref-type&gt;&lt;contributors&gt;&lt;authors&gt;&lt;author&gt;Conte, S&lt;/author&gt;&lt;author&gt;Camp, CL&lt;/author&gt;&lt;author&gt;Dines, JS&lt;/author&gt;&lt;/authors&gt;&lt;/contributors&gt;&lt;titles&gt;&lt;title&gt;Injury Trends in Major League Baseball Over 18 Seasons: 1998-2015&lt;/title&gt;&lt;secondary-title&gt;Am J Orthop&lt;/secondary-title&gt;&lt;/titles&gt;&lt;periodical&gt;&lt;full-title&gt;Am J Orthop&lt;/full-title&gt;&lt;/periodical&gt;&lt;pages&gt;116-123&lt;/pages&gt;&lt;volume&gt;45&lt;/volume&gt;&lt;number&gt;2&lt;/number&gt;&lt;dates&gt;&lt;year&gt;2016&lt;/year&gt;&lt;/dates&gt;&lt;urls&gt;&lt;/urls&gt;&lt;/record&gt;&lt;/Cite&gt;&lt;/EndNote&gt;</w:instrText>
      </w:r>
      <w:r w:rsidR="00060860">
        <w:fldChar w:fldCharType="separate"/>
      </w:r>
      <w:r w:rsidR="007B34B6">
        <w:rPr>
          <w:noProof/>
        </w:rPr>
        <w:t>(S Conte et al., 2016)</w:t>
      </w:r>
      <w:r w:rsidR="00060860">
        <w:fldChar w:fldCharType="end"/>
      </w:r>
      <w:r>
        <w:t>. In addition to markerless optical motion tracking, one of the most exciting developments in research related to baseball injury is the invention and adoption of wearable devices. The mTHROW sleeve is an elastic sleeve worn by</w:t>
      </w:r>
      <w:r>
        <w:t xml:space="preserve"> pitchers that measures torque, velocity, and workload on pitchers’ dominant arms through use of an accelerometer </w:t>
      </w:r>
      <w:r w:rsidR="00060860">
        <w:fldChar w:fldCharType="begin"/>
      </w:r>
      <w:r w:rsidR="00060860">
        <w:instrText xml:space="preserve"> ADDIN EN.CITE &lt;EndNote&gt;&lt;Cite&gt;&lt;Author&gt;Erickson&lt;/Author&gt;&lt;Year&gt;2016&lt;/Year&gt;&lt;RecNum&gt;6&lt;/RecNum&gt;&lt;DisplayText&gt;(B. Erickson et al., 2016)&lt;/DisplayText&gt;&lt;record&gt;&lt;rec-number&gt;6&lt;/rec-number&gt;&lt;foreign-keys&gt;&lt;key app="EN" db-id="szdp22a08a99rteeafs55dd09pww995vrtpx" timestamp="1525447759"&gt;6&lt;/key&gt;&lt;/foreign-keys&gt;&lt;ref-type name="Journal Article"&gt;17&lt;/ref-type&gt;&lt;contributors&gt;&lt;authors&gt;&lt;author&gt;Erickson, BJ&lt;/author&gt;&lt;author&gt;Chalmers, PN&lt;/author&gt;&lt;author&gt;Bush-Joseph, CA&lt;/author&gt;&lt;author&gt;Romeo, AA&lt;/author&gt;&lt;/authors&gt;&lt;/contributors&gt;&lt;titles&gt;&lt;title&gt;Predicting and Preventing Injury in Major League Baseball&lt;/title&gt;&lt;secondary-title&gt;Am J Orthop&lt;/secondary-title&gt;&lt;/titles&gt;&lt;periodical&gt;&lt;full-title&gt;Am J Orthop&lt;/full-title&gt;&lt;/periodical&gt;&lt;pages&gt;152-156&lt;/pages&gt;&lt;volume&gt;45&lt;/volume&gt;&lt;number&gt;2&lt;/number&gt;&lt;dates&gt;&lt;year&gt;2016&lt;/year&gt;&lt;/dates&gt;&lt;label&gt;Erickson2016&lt;/label&gt;&lt;urls&gt;&lt;/urls&gt;&lt;/record&gt;&lt;/Cite&gt;&lt;/EndNote&gt;</w:instrText>
      </w:r>
      <w:r w:rsidR="00060860">
        <w:fldChar w:fldCharType="separate"/>
      </w:r>
      <w:r w:rsidR="00060860">
        <w:rPr>
          <w:noProof/>
        </w:rPr>
        <w:t>(B. Erickson et al., 2016)</w:t>
      </w:r>
      <w:r w:rsidR="00060860">
        <w:fldChar w:fldCharType="end"/>
      </w:r>
      <w:r>
        <w:t>. The accuracy of this device has been validated through comparison with optical motion capture, which is the current g</w:t>
      </w:r>
      <w:r>
        <w:t xml:space="preserve">old standard. </w:t>
      </w:r>
      <w:r w:rsidR="00060860">
        <w:fldChar w:fldCharType="begin"/>
      </w:r>
      <w:r w:rsidR="00060860">
        <w:instrText xml:space="preserve"> ADDIN EN.CITE &lt;EndNote&gt;&lt;Cite&gt;&lt;Author&gt;Fleisig&lt;/Author&gt;&lt;Year&gt;2018&lt;/Year&gt;&lt;RecNum&gt;5&lt;/RecNum&gt;&lt;DisplayText&gt;(Fleisig, 2018)&lt;/DisplayText&gt;&lt;record&gt;&lt;rec-number&gt;5&lt;/rec-number&gt;&lt;foreign-keys&gt;&lt;key app="EN" db-id="szdp22a08a99rteeafs55dd09pww995vrtpx" timestamp="1525447611"&gt;5&lt;/key&gt;&lt;/foreign-keys&gt;&lt;ref-type name="Journal Article"&gt;17&lt;/ref-type&gt;&lt;contributors&gt;&lt;authors&gt;&lt;author&gt;Fleisig, Glenn S.&lt;/author&gt;&lt;/authors&gt;&lt;/contributors&gt;&lt;titles&gt;&lt;title&gt;Editorial Commentary: Changing Times in Sports Biomechanics: Baseball Pitching Injuries and Emerging Wearable Technology&lt;/title&gt;&lt;secondary-title&gt;Arthroscopy&lt;/secondary-title&gt;&lt;/titles&gt;&lt;periodical&gt;&lt;full-title&gt;Arthroscopy&lt;/full-title&gt;&lt;/periodical&gt;&lt;pages&gt;823-824&lt;/pages&gt;&lt;volume&gt;34&lt;/volume&gt;&lt;number&gt;3&lt;/number&gt;&lt;dates&gt;&lt;year&gt;2018&lt;/year&gt;&lt;/dates&gt;&lt;publisher&gt;Elsevier&lt;/publisher&gt;&lt;isbn&gt;0749-8063&lt;/isbn&gt;&lt;label&gt;Fleisig2018&lt;/label&gt;&lt;urls&gt;&lt;related-urls&gt;&lt;url&gt;http://dx.doi.org/10.1016/j.arthro.2017.11.004&lt;/url&gt;&lt;/related-urls&gt;&lt;/urls&gt;&lt;electronic-resource-num&gt;10.1016/j.arthro.2017.11.004&lt;/electronic-resource-num&gt;&lt;access-date&gt;2018/05/04&lt;/access-date&gt;&lt;/record&gt;&lt;/Cite&gt;&lt;/EndNote&gt;</w:instrText>
      </w:r>
      <w:r w:rsidR="00060860">
        <w:fldChar w:fldCharType="separate"/>
      </w:r>
      <w:r w:rsidR="00060860">
        <w:rPr>
          <w:noProof/>
        </w:rPr>
        <w:t>(Fleisig, 2018)</w:t>
      </w:r>
      <w:r w:rsidR="00060860">
        <w:fldChar w:fldCharType="end"/>
      </w:r>
      <w:r>
        <w:t>. This sleeve sends the data to a smart device (e.g., tablet, cell phone) in real time and reduces the need for expensive equipment</w:t>
      </w:r>
      <w:r w:rsidR="00060860">
        <w:t xml:space="preserve"> </w:t>
      </w:r>
      <w:r w:rsidR="00060860">
        <w:fldChar w:fldCharType="begin"/>
      </w:r>
      <w:r w:rsidR="00060860">
        <w:instrText xml:space="preserve"> ADDIN EN.CITE &lt;EndNote&gt;&lt;Cite&gt;&lt;Author&gt;Makhni&lt;/Author&gt;&lt;Year&gt;2018&lt;/Year&gt;&lt;RecNum&gt;2&lt;/RecNum&gt;&lt;DisplayText&gt;(Makhni et al., 2018)&lt;/DisplayText&gt;&lt;record&gt;&lt;rec-number&gt;2&lt;/rec-number&gt;&lt;foreign-keys&gt;&lt;key app="EN" db-id="szdp22a08a99rteeafs55dd09pww995vrtpx" timestamp="1525447457"&gt;2&lt;/key&gt;&lt;/foreign-keys&gt;&lt;ref-type name="Journal Article"&gt;17&lt;/ref-type&gt;&lt;contributors&gt;&lt;authors&gt;&lt;author&gt;Makhni, Eric C.&lt;/author&gt;&lt;author&gt;Lizzio, Vincent A.&lt;/author&gt;&lt;author&gt;Meta, Fabien&lt;/author&gt;&lt;author&gt;Stephens, Jeffrey P.&lt;/author&gt;&lt;author&gt;Okoroha, Kelechi R.&lt;/author&gt;&lt;author&gt;Moutzouros, Vasilios&lt;/author&gt;&lt;/authors&gt;&lt;/contributors&gt;&lt;titles&gt;&lt;title&gt;Assessment of Elbow Torque and Other Parameters During the Pitching Motion: Comparison of Fastball, Curveball, and Change-up&lt;/title&gt;&lt;secondary-title&gt;Arthroscopy&lt;/secondary-title&gt;&lt;/titles&gt;&lt;periodical&gt;&lt;full-title&gt;Arthroscopy&lt;/full-title&gt;&lt;/periodical&gt;&lt;pages&gt;816-822&lt;/pages&gt;&lt;volume&gt;34&lt;/volume&gt;&lt;number&gt;3&lt;/number&gt;&lt;dates&gt;&lt;year&gt;2018&lt;/year&gt;&lt;/dates&gt;&lt;publisher&gt;Elsevier&lt;/publisher&gt;&lt;isbn&gt;0749-8063&lt;/isbn&gt;&lt;label&gt;Makhni2018&lt;/label&gt;&lt;urls&gt;&lt;related-urls&gt;&lt;url&gt;http://dx.doi.org/10.1016/j.arthro.2017.09.045&lt;/url&gt;&lt;/related-urls&gt;&lt;/urls&gt;&lt;electronic-resource-num&gt;10.1016/j.arthro.2017.09.045&lt;/electronic-resource-num&gt;&lt;access-date&gt;2018/05/04&lt;/access-date&gt;&lt;/record&gt;&lt;/Cite&gt;&lt;/EndNote&gt;</w:instrText>
      </w:r>
      <w:r w:rsidR="00060860">
        <w:fldChar w:fldCharType="separate"/>
      </w:r>
      <w:r w:rsidR="00060860">
        <w:rPr>
          <w:noProof/>
        </w:rPr>
        <w:t>(Makhni et al., 2018)</w:t>
      </w:r>
      <w:r w:rsidR="00060860">
        <w:fldChar w:fldCharType="end"/>
      </w:r>
      <w:r>
        <w:t>. As these new technologies allow for more complete and accurate measureme</w:t>
      </w:r>
      <w:r>
        <w:t>nt of injury risk factors among MLB players, there is greater potential than ever to understand and eventually reduce the incidence of baseball inju</w:t>
      </w:r>
      <w:bookmarkStart w:id="51" w:name="_GoBack"/>
      <w:bookmarkEnd w:id="51"/>
      <w:r>
        <w:t>ries.</w:t>
      </w:r>
    </w:p>
    <w:p w14:paraId="54E525C2" w14:textId="77777777" w:rsidR="00FF4DFB" w:rsidRDefault="0050493A">
      <w:pPr>
        <w:pStyle w:val="Heading2"/>
      </w:pPr>
      <w:bookmarkStart w:id="52" w:name="link"/>
      <w:bookmarkEnd w:id="52"/>
      <w:r>
        <w:lastRenderedPageBreak/>
        <w:t xml:space="preserve">Link </w:t>
      </w:r>
      <w:r>
        <w:rPr>
          <w:noProof/>
          <w:lang w:eastAsia="zh-CN"/>
        </w:rPr>
        <w:drawing>
          <wp:inline distT="0" distB="0" distL="0" distR="0" wp14:anchorId="6F0C7F01" wp14:editId="4D712FDD">
            <wp:extent cx="285750" cy="27682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s://upload.wikimedia.org/wikipedia/en/1/1e/Baseball_%28crop%29.jpg"/>
                    <pic:cNvPicPr>
                      <a:picLocks noChangeAspect="1" noChangeArrowheads="1"/>
                    </pic:cNvPicPr>
                  </pic:nvPicPr>
                  <pic:blipFill>
                    <a:blip r:embed="rId8"/>
                    <a:stretch>
                      <a:fillRect/>
                    </a:stretch>
                  </pic:blipFill>
                  <pic:spPr bwMode="auto">
                    <a:xfrm>
                      <a:off x="0" y="0"/>
                      <a:ext cx="285750" cy="276825"/>
                    </a:xfrm>
                    <a:prstGeom prst="rect">
                      <a:avLst/>
                    </a:prstGeom>
                    <a:noFill/>
                    <a:ln w="9525">
                      <a:noFill/>
                      <a:headEnd/>
                      <a:tailEnd/>
                    </a:ln>
                  </pic:spPr>
                </pic:pic>
              </a:graphicData>
            </a:graphic>
          </wp:inline>
        </w:drawing>
      </w:r>
    </w:p>
    <w:p w14:paraId="75E655BF" w14:textId="77777777" w:rsidR="00FF4DFB" w:rsidRDefault="0050493A">
      <w:pPr>
        <w:pStyle w:val="FirstParagraph"/>
      </w:pPr>
      <w:r>
        <w:t xml:space="preserve">The link for this file is located at </w:t>
      </w:r>
      <w:hyperlink r:id="rId16">
        <w:r>
          <w:rPr>
            <w:rStyle w:val="Hyperlink"/>
          </w:rPr>
          <w:t>https://github.com/lpgleason/Project.git</w:t>
        </w:r>
      </w:hyperlink>
      <w:r>
        <w:t>.</w:t>
      </w:r>
    </w:p>
    <w:p w14:paraId="6B64CD0C" w14:textId="498ADFDF" w:rsidR="00060860" w:rsidRDefault="0050493A" w:rsidP="00D00C5A">
      <w:pPr>
        <w:pStyle w:val="Heading2"/>
      </w:pPr>
      <w:bookmarkStart w:id="53" w:name="references"/>
      <w:bookmarkEnd w:id="53"/>
      <w:r>
        <w:t>References</w:t>
      </w:r>
    </w:p>
    <w:p w14:paraId="67DD3B01" w14:textId="77777777" w:rsidR="00FE7883" w:rsidRPr="00FE5E4F" w:rsidRDefault="00060860" w:rsidP="00FE7883">
      <w:pPr>
        <w:pStyle w:val="EndNoteBibliography"/>
        <w:spacing w:after="0"/>
        <w:ind w:left="720" w:hanging="720"/>
        <w:rPr>
          <w:rFonts w:asciiTheme="minorHAnsi" w:hAnsiTheme="minorHAnsi"/>
          <w:noProof/>
          <w:sz w:val="24"/>
        </w:rPr>
      </w:pPr>
      <w:r w:rsidRPr="00FE5E4F">
        <w:rPr>
          <w:rFonts w:asciiTheme="minorHAnsi" w:hAnsiTheme="minorHAnsi"/>
          <w:sz w:val="24"/>
        </w:rPr>
        <w:fldChar w:fldCharType="begin"/>
      </w:r>
      <w:r w:rsidRPr="00FE5E4F">
        <w:rPr>
          <w:rFonts w:asciiTheme="minorHAnsi" w:hAnsiTheme="minorHAnsi"/>
          <w:sz w:val="24"/>
          <w:lang w:val="fr-FR"/>
        </w:rPr>
        <w:instrText xml:space="preserve"> ADDIN EN.REFLIST </w:instrText>
      </w:r>
      <w:r w:rsidRPr="00FE5E4F">
        <w:rPr>
          <w:rFonts w:asciiTheme="minorHAnsi" w:hAnsiTheme="minorHAnsi"/>
          <w:sz w:val="24"/>
        </w:rPr>
        <w:fldChar w:fldCharType="separate"/>
      </w:r>
      <w:r w:rsidR="00FE7883" w:rsidRPr="00FE5E4F">
        <w:rPr>
          <w:rFonts w:asciiTheme="minorHAnsi" w:hAnsiTheme="minorHAnsi"/>
          <w:noProof/>
          <w:sz w:val="24"/>
          <w:lang w:val="fr-FR"/>
        </w:rPr>
        <w:t xml:space="preserve">Conte, S., Camp, C., &amp; Dines, J. (2016). </w:t>
      </w:r>
      <w:r w:rsidR="00FE7883" w:rsidRPr="00FE5E4F">
        <w:rPr>
          <w:rFonts w:asciiTheme="minorHAnsi" w:hAnsiTheme="minorHAnsi"/>
          <w:noProof/>
          <w:sz w:val="24"/>
        </w:rPr>
        <w:t xml:space="preserve">Injury Trends in Major League Baseball Over 18 Seasons: 1998-2015. </w:t>
      </w:r>
      <w:r w:rsidR="00FE7883" w:rsidRPr="00FE5E4F">
        <w:rPr>
          <w:rFonts w:asciiTheme="minorHAnsi" w:hAnsiTheme="minorHAnsi"/>
          <w:i/>
          <w:noProof/>
          <w:sz w:val="24"/>
        </w:rPr>
        <w:t>Am J Orthop, 45</w:t>
      </w:r>
      <w:r w:rsidR="00FE7883" w:rsidRPr="00FE5E4F">
        <w:rPr>
          <w:rFonts w:asciiTheme="minorHAnsi" w:hAnsiTheme="minorHAnsi"/>
          <w:noProof/>
          <w:sz w:val="24"/>
        </w:rPr>
        <w:t xml:space="preserve">(2), 116-123. </w:t>
      </w:r>
    </w:p>
    <w:p w14:paraId="64DB9B6D" w14:textId="77777777" w:rsidR="00FE7883" w:rsidRPr="00FE5E4F" w:rsidRDefault="00FE7883" w:rsidP="00FE7883">
      <w:pPr>
        <w:pStyle w:val="EndNoteBibliography"/>
        <w:spacing w:after="0"/>
        <w:ind w:left="720" w:hanging="720"/>
        <w:rPr>
          <w:rFonts w:asciiTheme="minorHAnsi" w:hAnsiTheme="minorHAnsi"/>
          <w:noProof/>
          <w:sz w:val="24"/>
        </w:rPr>
      </w:pPr>
      <w:r w:rsidRPr="00FE5E4F">
        <w:rPr>
          <w:rFonts w:asciiTheme="minorHAnsi" w:hAnsiTheme="minorHAnsi"/>
          <w:noProof/>
          <w:sz w:val="24"/>
        </w:rPr>
        <w:t xml:space="preserve">Conte, S., Requa, R. K., &amp; Garrick, J. G. (2001). Disability Days in Major League Baseball. </w:t>
      </w:r>
      <w:r w:rsidRPr="00FE5E4F">
        <w:rPr>
          <w:rFonts w:asciiTheme="minorHAnsi" w:hAnsiTheme="minorHAnsi"/>
          <w:i/>
          <w:noProof/>
          <w:sz w:val="24"/>
        </w:rPr>
        <w:t>The American Journal of Sports Medicine, 29</w:t>
      </w:r>
      <w:r w:rsidRPr="00FE5E4F">
        <w:rPr>
          <w:rFonts w:asciiTheme="minorHAnsi" w:hAnsiTheme="minorHAnsi"/>
          <w:noProof/>
          <w:sz w:val="24"/>
        </w:rPr>
        <w:t>(4), 431-436. doi:10.1177/03635465010290040801</w:t>
      </w:r>
    </w:p>
    <w:p w14:paraId="41EEF074" w14:textId="77777777" w:rsidR="00FE7883" w:rsidRPr="00FE5E4F" w:rsidRDefault="00FE7883" w:rsidP="00FE7883">
      <w:pPr>
        <w:pStyle w:val="EndNoteBibliography"/>
        <w:spacing w:after="0"/>
        <w:ind w:left="720" w:hanging="720"/>
        <w:rPr>
          <w:rFonts w:asciiTheme="minorHAnsi" w:hAnsiTheme="minorHAnsi"/>
          <w:noProof/>
          <w:sz w:val="24"/>
        </w:rPr>
      </w:pPr>
      <w:r w:rsidRPr="00FE5E4F">
        <w:rPr>
          <w:rFonts w:asciiTheme="minorHAnsi" w:hAnsiTheme="minorHAnsi"/>
          <w:noProof/>
          <w:sz w:val="24"/>
        </w:rPr>
        <w:t xml:space="preserve">Erickson, B., Chalmers, P., Bush-Joseph, C., &amp; Romeo, A. (2016). Predicting and Preventing Injury in Major League Baseball. </w:t>
      </w:r>
      <w:r w:rsidRPr="00FE5E4F">
        <w:rPr>
          <w:rFonts w:asciiTheme="minorHAnsi" w:hAnsiTheme="minorHAnsi"/>
          <w:i/>
          <w:noProof/>
          <w:sz w:val="24"/>
        </w:rPr>
        <w:t>Am J Orthop, 45</w:t>
      </w:r>
      <w:r w:rsidRPr="00FE5E4F">
        <w:rPr>
          <w:rFonts w:asciiTheme="minorHAnsi" w:hAnsiTheme="minorHAnsi"/>
          <w:noProof/>
          <w:sz w:val="24"/>
        </w:rPr>
        <w:t xml:space="preserve">(2), 152-156. </w:t>
      </w:r>
    </w:p>
    <w:p w14:paraId="55A81285" w14:textId="77777777" w:rsidR="00FE7883" w:rsidRPr="00FE5E4F" w:rsidRDefault="00FE7883" w:rsidP="00FE7883">
      <w:pPr>
        <w:pStyle w:val="EndNoteBibliography"/>
        <w:spacing w:after="0"/>
        <w:ind w:left="720" w:hanging="720"/>
        <w:rPr>
          <w:rFonts w:asciiTheme="minorHAnsi" w:hAnsiTheme="minorHAnsi"/>
          <w:noProof/>
          <w:sz w:val="24"/>
        </w:rPr>
      </w:pPr>
      <w:r w:rsidRPr="00FE5E4F">
        <w:rPr>
          <w:rFonts w:asciiTheme="minorHAnsi" w:hAnsiTheme="minorHAnsi"/>
          <w:noProof/>
          <w:sz w:val="24"/>
        </w:rPr>
        <w:t xml:space="preserve">Erickson, B. J., Chalmers, P. N., Romeo, A. A., &amp; Ahmad, C. S. (2018). Relationship Between Pitching a Complete Game and Spending Time on the Disabled List for Major League Baseball Pitchers. </w:t>
      </w:r>
      <w:r w:rsidRPr="00FE5E4F">
        <w:rPr>
          <w:rFonts w:asciiTheme="minorHAnsi" w:hAnsiTheme="minorHAnsi"/>
          <w:i/>
          <w:noProof/>
          <w:sz w:val="24"/>
        </w:rPr>
        <w:t>Orthopaedic Journal of Sports Medicine, 6</w:t>
      </w:r>
      <w:r w:rsidRPr="00FE5E4F">
        <w:rPr>
          <w:rFonts w:asciiTheme="minorHAnsi" w:hAnsiTheme="minorHAnsi"/>
          <w:noProof/>
          <w:sz w:val="24"/>
        </w:rPr>
        <w:t>(3), 2325967118761354. doi:10.1177/2325967118761354</w:t>
      </w:r>
    </w:p>
    <w:p w14:paraId="69653222" w14:textId="77777777" w:rsidR="00FE7883" w:rsidRPr="00FE5E4F" w:rsidRDefault="00FE7883" w:rsidP="00FE7883">
      <w:pPr>
        <w:pStyle w:val="EndNoteBibliography"/>
        <w:spacing w:after="0"/>
        <w:ind w:left="720" w:hanging="720"/>
        <w:rPr>
          <w:rFonts w:asciiTheme="minorHAnsi" w:hAnsiTheme="minorHAnsi"/>
          <w:noProof/>
          <w:sz w:val="24"/>
        </w:rPr>
      </w:pPr>
      <w:r w:rsidRPr="00FE5E4F">
        <w:rPr>
          <w:rFonts w:asciiTheme="minorHAnsi" w:hAnsiTheme="minorHAnsi"/>
          <w:noProof/>
          <w:sz w:val="24"/>
        </w:rPr>
        <w:t xml:space="preserve">Fleisig, G. S. (2018). Editorial Commentary: Changing Times in Sports Biomechanics: Baseball Pitching Injuries and Emerging Wearable Technology. </w:t>
      </w:r>
      <w:r w:rsidRPr="00FE5E4F">
        <w:rPr>
          <w:rFonts w:asciiTheme="minorHAnsi" w:hAnsiTheme="minorHAnsi"/>
          <w:i/>
          <w:noProof/>
          <w:sz w:val="24"/>
        </w:rPr>
        <w:t>Arthroscopy, 34</w:t>
      </w:r>
      <w:r w:rsidRPr="00FE5E4F">
        <w:rPr>
          <w:rFonts w:asciiTheme="minorHAnsi" w:hAnsiTheme="minorHAnsi"/>
          <w:noProof/>
          <w:sz w:val="24"/>
        </w:rPr>
        <w:t>(3), 823-824. doi:10.1016/j.arthro.2017.11.004</w:t>
      </w:r>
    </w:p>
    <w:p w14:paraId="2C5D3A88" w14:textId="77777777" w:rsidR="00FE7883" w:rsidRPr="00FE5E4F" w:rsidRDefault="00FE7883" w:rsidP="00FE7883">
      <w:pPr>
        <w:pStyle w:val="EndNoteBibliography"/>
        <w:spacing w:after="0"/>
        <w:ind w:left="720" w:hanging="720"/>
        <w:rPr>
          <w:rFonts w:asciiTheme="minorHAnsi" w:hAnsiTheme="minorHAnsi"/>
          <w:noProof/>
          <w:sz w:val="24"/>
        </w:rPr>
      </w:pPr>
      <w:r w:rsidRPr="00FE5E4F">
        <w:rPr>
          <w:rFonts w:asciiTheme="minorHAnsi" w:hAnsiTheme="minorHAnsi"/>
          <w:noProof/>
          <w:sz w:val="24"/>
        </w:rPr>
        <w:t xml:space="preserve">Karakolis, T., Bhan, S., &amp; Crotin, R. L. (2013). An Inferential and Descriptive Statistical Examination of the Relationship Between Cumulative Work Metrics and Injury in Major League Baseball Pitchers. </w:t>
      </w:r>
      <w:r w:rsidRPr="00FE5E4F">
        <w:rPr>
          <w:rFonts w:asciiTheme="minorHAnsi" w:hAnsiTheme="minorHAnsi"/>
          <w:i/>
          <w:noProof/>
          <w:sz w:val="24"/>
        </w:rPr>
        <w:t>The Journal of Strength &amp; Conditioning Research, 27</w:t>
      </w:r>
      <w:r w:rsidRPr="00FE5E4F">
        <w:rPr>
          <w:rFonts w:asciiTheme="minorHAnsi" w:hAnsiTheme="minorHAnsi"/>
          <w:noProof/>
          <w:sz w:val="24"/>
        </w:rPr>
        <w:t>(8), 2113-2118. doi:10.1519/JSC.0b013e3182785059</w:t>
      </w:r>
    </w:p>
    <w:p w14:paraId="0D2205FB" w14:textId="77777777" w:rsidR="00FE7883" w:rsidRPr="00FE5E4F" w:rsidRDefault="00FE7883" w:rsidP="00FE7883">
      <w:pPr>
        <w:pStyle w:val="EndNoteBibliography"/>
        <w:spacing w:after="0"/>
        <w:ind w:left="720" w:hanging="720"/>
        <w:rPr>
          <w:rFonts w:asciiTheme="minorHAnsi" w:hAnsiTheme="minorHAnsi"/>
          <w:noProof/>
          <w:sz w:val="24"/>
        </w:rPr>
      </w:pPr>
      <w:r w:rsidRPr="00FE5E4F">
        <w:rPr>
          <w:rFonts w:asciiTheme="minorHAnsi" w:hAnsiTheme="minorHAnsi"/>
          <w:noProof/>
          <w:sz w:val="24"/>
        </w:rPr>
        <w:t xml:space="preserve">Makhni, E. C., Lee, R. W., Morrow, Z. S., Gualtieri, A. P., Gorroochurn, P., &amp; Ahmad, C. S. (2014). Performance, Return to Competition, and Reinjury After Tommy John Surgery in Major League Baseball Pitchers: A Review of 147 Cases. </w:t>
      </w:r>
      <w:r w:rsidRPr="00FE5E4F">
        <w:rPr>
          <w:rFonts w:asciiTheme="minorHAnsi" w:hAnsiTheme="minorHAnsi"/>
          <w:i/>
          <w:noProof/>
          <w:sz w:val="24"/>
        </w:rPr>
        <w:t>The American Journal of Sports Medicine, 42</w:t>
      </w:r>
      <w:r w:rsidRPr="00FE5E4F">
        <w:rPr>
          <w:rFonts w:asciiTheme="minorHAnsi" w:hAnsiTheme="minorHAnsi"/>
          <w:noProof/>
          <w:sz w:val="24"/>
        </w:rPr>
        <w:t>(6), 1323-1332. doi:10.1177/0363546514528864</w:t>
      </w:r>
    </w:p>
    <w:p w14:paraId="3F5A9F19" w14:textId="77777777" w:rsidR="00FE7883" w:rsidRPr="00FE5E4F" w:rsidRDefault="00FE7883" w:rsidP="00FE7883">
      <w:pPr>
        <w:pStyle w:val="EndNoteBibliography"/>
        <w:spacing w:after="0"/>
        <w:ind w:left="720" w:hanging="720"/>
        <w:rPr>
          <w:rFonts w:asciiTheme="minorHAnsi" w:hAnsiTheme="minorHAnsi"/>
          <w:noProof/>
          <w:sz w:val="24"/>
        </w:rPr>
      </w:pPr>
      <w:r w:rsidRPr="00FE5E4F">
        <w:rPr>
          <w:rFonts w:asciiTheme="minorHAnsi" w:hAnsiTheme="minorHAnsi"/>
          <w:noProof/>
          <w:sz w:val="24"/>
        </w:rPr>
        <w:t xml:space="preserve">Makhni, E. C., Lizzio, V. A., Meta, F., Stephens, J. P., Okoroha, K. R., &amp; Moutzouros, V. (2018). Assessment of Elbow Torque and Other Parameters During the Pitching Motion: Comparison of Fastball, Curveball, and Change-up. </w:t>
      </w:r>
      <w:r w:rsidRPr="00FE5E4F">
        <w:rPr>
          <w:rFonts w:asciiTheme="minorHAnsi" w:hAnsiTheme="minorHAnsi"/>
          <w:i/>
          <w:noProof/>
          <w:sz w:val="24"/>
        </w:rPr>
        <w:t>Arthroscopy, 34</w:t>
      </w:r>
      <w:r w:rsidRPr="00FE5E4F">
        <w:rPr>
          <w:rFonts w:asciiTheme="minorHAnsi" w:hAnsiTheme="minorHAnsi"/>
          <w:noProof/>
          <w:sz w:val="24"/>
        </w:rPr>
        <w:t>(3), 816-822. doi:10.1016/j.arthro.2017.09.045</w:t>
      </w:r>
    </w:p>
    <w:p w14:paraId="42BD94A5" w14:textId="15742FF5" w:rsidR="00FE7883" w:rsidRPr="00FE5E4F" w:rsidRDefault="00FE7883" w:rsidP="00FE7883">
      <w:pPr>
        <w:pStyle w:val="EndNoteBibliography"/>
        <w:spacing w:after="0"/>
        <w:ind w:left="720" w:hanging="720"/>
        <w:rPr>
          <w:rFonts w:asciiTheme="minorHAnsi" w:hAnsiTheme="minorHAnsi"/>
          <w:noProof/>
          <w:sz w:val="24"/>
        </w:rPr>
      </w:pPr>
      <w:r w:rsidRPr="00FE5E4F">
        <w:rPr>
          <w:rFonts w:asciiTheme="minorHAnsi" w:hAnsiTheme="minorHAnsi"/>
          <w:noProof/>
          <w:sz w:val="24"/>
        </w:rPr>
        <w:t xml:space="preserve">Petriello, M. (2016). Less is more: Shorter DL stays could bring big changes.   Retrieved from </w:t>
      </w:r>
      <w:hyperlink r:id="rId17" w:history="1">
        <w:r w:rsidRPr="00FE5E4F">
          <w:rPr>
            <w:rStyle w:val="Hyperlink"/>
            <w:rFonts w:asciiTheme="minorHAnsi" w:hAnsiTheme="minorHAnsi"/>
            <w:noProof/>
            <w:sz w:val="24"/>
          </w:rPr>
          <w:t>https://www.mlb.com/news/10-day-disabled-list-could-cause-big-changes/c-209999278</w:t>
        </w:r>
      </w:hyperlink>
    </w:p>
    <w:p w14:paraId="572D4965" w14:textId="77777777" w:rsidR="00FE7883" w:rsidRPr="00FE5E4F" w:rsidRDefault="00FE7883" w:rsidP="00FE7883">
      <w:pPr>
        <w:pStyle w:val="EndNoteBibliography"/>
        <w:spacing w:after="0"/>
        <w:ind w:left="720" w:hanging="720"/>
        <w:rPr>
          <w:rFonts w:asciiTheme="minorHAnsi" w:hAnsiTheme="minorHAnsi"/>
          <w:noProof/>
          <w:sz w:val="24"/>
        </w:rPr>
      </w:pPr>
      <w:r w:rsidRPr="00FE5E4F">
        <w:rPr>
          <w:rFonts w:asciiTheme="minorHAnsi" w:hAnsiTheme="minorHAnsi"/>
          <w:noProof/>
          <w:sz w:val="24"/>
        </w:rPr>
        <w:t xml:space="preserve">Posner, M., Cameron, K. L., Wolf, J. M., Belmont, P. J., &amp; Owens, B. D. (2011). Epidemiology of Major League Baseball Injuries. </w:t>
      </w:r>
      <w:r w:rsidRPr="00FE5E4F">
        <w:rPr>
          <w:rFonts w:asciiTheme="minorHAnsi" w:hAnsiTheme="minorHAnsi"/>
          <w:i/>
          <w:noProof/>
          <w:sz w:val="24"/>
        </w:rPr>
        <w:t>The American Journal of Sports Medicine, 39</w:t>
      </w:r>
      <w:r w:rsidRPr="00FE5E4F">
        <w:rPr>
          <w:rFonts w:asciiTheme="minorHAnsi" w:hAnsiTheme="minorHAnsi"/>
          <w:noProof/>
          <w:sz w:val="24"/>
        </w:rPr>
        <w:t>(8), 1675-1691. doi:10.1177/0363546511411700</w:t>
      </w:r>
    </w:p>
    <w:p w14:paraId="13EBFC9E" w14:textId="77777777" w:rsidR="00FE7883" w:rsidRPr="00FE5E4F" w:rsidRDefault="00FE7883" w:rsidP="00FE7883">
      <w:pPr>
        <w:pStyle w:val="EndNoteBibliography"/>
        <w:ind w:left="720" w:hanging="720"/>
        <w:rPr>
          <w:rFonts w:asciiTheme="minorHAnsi" w:hAnsiTheme="minorHAnsi"/>
          <w:noProof/>
          <w:sz w:val="24"/>
        </w:rPr>
      </w:pPr>
      <w:r w:rsidRPr="00FE5E4F">
        <w:rPr>
          <w:rFonts w:asciiTheme="minorHAnsi" w:hAnsiTheme="minorHAnsi"/>
          <w:noProof/>
          <w:sz w:val="24"/>
          <w:lang w:val="de-DE"/>
        </w:rPr>
        <w:t xml:space="preserve">Sonne, M. W. L., &amp; Keir, P. J. (2016). </w:t>
      </w:r>
      <w:r w:rsidRPr="00FE5E4F">
        <w:rPr>
          <w:rFonts w:asciiTheme="minorHAnsi" w:hAnsiTheme="minorHAnsi"/>
          <w:noProof/>
          <w:sz w:val="24"/>
        </w:rPr>
        <w:t xml:space="preserve">Major League Baseball pace-of-play rules and their influence on predicted muscle fatigue during simulated baseball games. </w:t>
      </w:r>
      <w:r w:rsidRPr="00FE5E4F">
        <w:rPr>
          <w:rFonts w:asciiTheme="minorHAnsi" w:hAnsiTheme="minorHAnsi"/>
          <w:i/>
          <w:noProof/>
          <w:sz w:val="24"/>
        </w:rPr>
        <w:t>Journal of Sports Sciences, 34</w:t>
      </w:r>
      <w:r w:rsidRPr="00FE5E4F">
        <w:rPr>
          <w:rFonts w:asciiTheme="minorHAnsi" w:hAnsiTheme="minorHAnsi"/>
          <w:noProof/>
          <w:sz w:val="24"/>
        </w:rPr>
        <w:t>(21), 2054-2062. doi:10.1080/02640414.2016.1150600</w:t>
      </w:r>
    </w:p>
    <w:p w14:paraId="20746B29" w14:textId="72F09E0B" w:rsidR="00FF4DFB" w:rsidRDefault="00060860" w:rsidP="00FE7883">
      <w:pPr>
        <w:pStyle w:val="Heading2"/>
      </w:pPr>
      <w:r w:rsidRPr="00FE5E4F">
        <w:rPr>
          <w:rFonts w:asciiTheme="minorHAnsi" w:hAnsiTheme="minorHAnsi"/>
          <w:sz w:val="24"/>
          <w:szCs w:val="24"/>
        </w:rPr>
        <w:fldChar w:fldCharType="end"/>
      </w:r>
    </w:p>
    <w:sectPr w:rsidR="00FF4DF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3D1852" w14:textId="77777777" w:rsidR="0050493A" w:rsidRDefault="0050493A">
      <w:pPr>
        <w:spacing w:after="0"/>
      </w:pPr>
      <w:r>
        <w:separator/>
      </w:r>
    </w:p>
  </w:endnote>
  <w:endnote w:type="continuationSeparator" w:id="0">
    <w:p w14:paraId="5989BA3B" w14:textId="77777777" w:rsidR="0050493A" w:rsidRDefault="005049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D92AA2" w14:textId="77777777" w:rsidR="0050493A" w:rsidRDefault="0050493A">
      <w:r>
        <w:separator/>
      </w:r>
    </w:p>
  </w:footnote>
  <w:footnote w:type="continuationSeparator" w:id="0">
    <w:p w14:paraId="09DEFB7E" w14:textId="77777777" w:rsidR="0050493A" w:rsidRDefault="0050493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BAC0D0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40DBA46A"/>
    <w:multiLevelType w:val="multilevel"/>
    <w:tmpl w:val="52E0CE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zdp22a08a99rteeafs55dd09pww995vrtpx&quot;&gt;BaseballProject&lt;record-ids&gt;&lt;item&gt;1&lt;/item&gt;&lt;item&gt;2&lt;/item&gt;&lt;item&gt;3&lt;/item&gt;&lt;item&gt;4&lt;/item&gt;&lt;item&gt;5&lt;/item&gt;&lt;item&gt;6&lt;/item&gt;&lt;item&gt;8&lt;/item&gt;&lt;item&gt;9&lt;/item&gt;&lt;item&gt;10&lt;/item&gt;&lt;item&gt;11&lt;/item&gt;&lt;item&gt;13&lt;/item&gt;&lt;/record-ids&gt;&lt;/item&gt;&lt;/Libraries&gt;"/>
  </w:docVars>
  <w:rsids>
    <w:rsidRoot w:val="00590D07"/>
    <w:rsid w:val="00011C8B"/>
    <w:rsid w:val="00060860"/>
    <w:rsid w:val="00223E34"/>
    <w:rsid w:val="004E29B3"/>
    <w:rsid w:val="0050493A"/>
    <w:rsid w:val="00590D07"/>
    <w:rsid w:val="00784D58"/>
    <w:rsid w:val="007B34B6"/>
    <w:rsid w:val="008D6863"/>
    <w:rsid w:val="00B86B75"/>
    <w:rsid w:val="00BC48D5"/>
    <w:rsid w:val="00C36279"/>
    <w:rsid w:val="00D00C5A"/>
    <w:rsid w:val="00E315A3"/>
    <w:rsid w:val="00FE5E4F"/>
    <w:rsid w:val="00FE7883"/>
    <w:rsid w:val="00FF4DF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AB747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EndNoteBibliographyTitle">
    <w:name w:val="EndNote Bibliography Title"/>
    <w:basedOn w:val="Normal"/>
    <w:rsid w:val="00060860"/>
    <w:pPr>
      <w:spacing w:after="0"/>
      <w:jc w:val="center"/>
    </w:pPr>
    <w:rPr>
      <w:rFonts w:ascii="Calibri" w:hAnsi="Calibri"/>
      <w:sz w:val="32"/>
    </w:rPr>
  </w:style>
  <w:style w:type="paragraph" w:customStyle="1" w:styleId="EndNoteBibliography">
    <w:name w:val="EndNote Bibliography"/>
    <w:basedOn w:val="Normal"/>
    <w:rsid w:val="00060860"/>
    <w:rPr>
      <w:rFonts w:ascii="Calibri" w:hAnsi="Calibri"/>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github.com/lpgleason/Project.git" TargetMode="External"/><Relationship Id="rId17" Type="http://schemas.openxmlformats.org/officeDocument/2006/relationships/hyperlink" Target="https://www.mlb.com/news/10-day-disabled-list-could-cause-big-changes/c-209999278"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yperlink" Target="mailto:lpgleas@emory.edu"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C2E25EC-1CC4-6044-8154-DE86E5D95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11097</Words>
  <Characters>63258</Characters>
  <Application>Microsoft Macintosh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NURSG 741 Project</vt:lpstr>
    </vt:vector>
  </TitlesOfParts>
  <LinksUpToDate>false</LinksUpToDate>
  <CharactersWithSpaces>74207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NURSG 741 Project</dc:title>
  <dc:creator>Lacey Gleason</dc:creator>
  <cp:lastModifiedBy>Gleason, Lacey</cp:lastModifiedBy>
  <cp:revision>5</cp:revision>
  <dcterms:created xsi:type="dcterms:W3CDTF">2018-05-07T19:42:00Z</dcterms:created>
  <dcterms:modified xsi:type="dcterms:W3CDTF">2018-05-07T19:57:00Z</dcterms:modified>
</cp:coreProperties>
</file>