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D298" w14:textId="4ED36B36" w:rsidR="00E022F6" w:rsidRDefault="00B53586">
      <w:r>
        <w:t>Linda Pikulin</w:t>
      </w:r>
    </w:p>
    <w:p w14:paraId="1FC4DD59" w14:textId="06376AC9" w:rsidR="00B53586" w:rsidRDefault="00B53586">
      <w:r>
        <w:t>Data Science Boot Camp</w:t>
      </w:r>
    </w:p>
    <w:p w14:paraId="17084C8E" w14:textId="73BE2317" w:rsidR="00B53586" w:rsidRDefault="00B53586">
      <w:r>
        <w:t>Excel Homework: Kickstart my Chart</w:t>
      </w:r>
    </w:p>
    <w:p w14:paraId="60550E95" w14:textId="77777777" w:rsidR="00A22D21" w:rsidRDefault="00A22D21"/>
    <w:p w14:paraId="1FC9BEC6" w14:textId="54148B8C" w:rsidR="00B53586" w:rsidRDefault="00B53586" w:rsidP="00C47709">
      <w:pPr>
        <w:ind w:left="720"/>
      </w:pPr>
      <w:commentRangeStart w:id="0"/>
      <w:r>
        <w:t xml:space="preserve">Over half of Kickstarter campaigns with a fundraising goal over $45,000 fail. Chance at success decreases as fundraising goals increase. </w:t>
      </w:r>
      <w:r w:rsidR="00C47709">
        <w:t>Better than two-thirds of Kickstarter campaigns with fundraising targets under $5000 are successful.</w:t>
      </w:r>
      <w:commentRangeEnd w:id="0"/>
      <w:r w:rsidR="00D8391B">
        <w:rPr>
          <w:rStyle w:val="CommentReference"/>
        </w:rPr>
        <w:commentReference w:id="0"/>
      </w:r>
    </w:p>
    <w:p w14:paraId="0320FD6C" w14:textId="56F85404" w:rsidR="00837F1B" w:rsidRDefault="00837F1B" w:rsidP="00C47709">
      <w:pPr>
        <w:ind w:left="720"/>
      </w:pPr>
      <w:r>
        <w:rPr>
          <w:noProof/>
        </w:rPr>
        <w:drawing>
          <wp:inline distT="0" distB="0" distL="0" distR="0" wp14:anchorId="0FBBEFF4" wp14:editId="2695EDC5">
            <wp:extent cx="5943600" cy="2517140"/>
            <wp:effectExtent l="0" t="0" r="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55E743-2CAD-4304-8C9F-61797018D5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8F9DD5" w14:textId="3DBEC027" w:rsidR="000C7788" w:rsidRDefault="00C47709" w:rsidP="00D8391B">
      <w:pPr>
        <w:ind w:left="720"/>
      </w:pPr>
      <w:commentRangeStart w:id="1"/>
      <w:r>
        <w:t>Food trucks, video games, and animation campaigns are not successful.</w:t>
      </w:r>
      <w:r w:rsidR="00D8391B">
        <w:t xml:space="preserve">  </w:t>
      </w:r>
      <w:r w:rsidR="000C7788">
        <w:t>Theater, music, film and video Kickstarter campaigns are the most successful.</w:t>
      </w:r>
      <w:commentRangeEnd w:id="1"/>
      <w:r w:rsidR="00D8391B">
        <w:rPr>
          <w:rStyle w:val="CommentReference"/>
        </w:rPr>
        <w:commentReference w:id="1"/>
      </w:r>
    </w:p>
    <w:p w14:paraId="4DD88B14" w14:textId="5E60D6F5" w:rsidR="00DF6564" w:rsidRDefault="00DF6564" w:rsidP="00C47709">
      <w:pPr>
        <w:ind w:left="720"/>
      </w:pPr>
      <w:r>
        <w:rPr>
          <w:noProof/>
        </w:rPr>
        <w:drawing>
          <wp:inline distT="0" distB="0" distL="0" distR="0" wp14:anchorId="44235DD4" wp14:editId="62582DBC">
            <wp:extent cx="4724400" cy="22098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B9349D7-F3FA-4E3C-99EF-E63C09C695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31ECFF" w14:textId="107CFD36" w:rsidR="00C47709" w:rsidRDefault="00C47709" w:rsidP="00D8391B">
      <w:pPr>
        <w:pStyle w:val="ListParagraph"/>
      </w:pPr>
    </w:p>
    <w:p w14:paraId="30566CC3" w14:textId="0FA4BB35" w:rsidR="00C47709" w:rsidRDefault="00D8391B" w:rsidP="00C47709">
      <w:pPr>
        <w:pStyle w:val="ListParagraph"/>
      </w:pPr>
      <w:commentRangeStart w:id="2"/>
      <w:r>
        <w:t>T</w:t>
      </w:r>
      <w:r w:rsidR="000C7788">
        <w:t>he data</w:t>
      </w:r>
      <w:r>
        <w:t xml:space="preserve"> analyzed</w:t>
      </w:r>
      <w:r w:rsidR="000C7788">
        <w:t xml:space="preserve"> was </w:t>
      </w:r>
      <w:r w:rsidR="000C7788">
        <w:t xml:space="preserve">a sample of 4000 out of 300000 campaigns. </w:t>
      </w:r>
      <w:r w:rsidR="000C7788">
        <w:t xml:space="preserve">We </w:t>
      </w:r>
      <w:r w:rsidR="00E86269">
        <w:t xml:space="preserve">do not know how the sample was drawn or if it was a representative sample. Additionally, I it would be useful </w:t>
      </w:r>
      <w:r w:rsidR="00C47709">
        <w:t>to know the demographics of the investors</w:t>
      </w:r>
      <w:r>
        <w:t>, how the product was marketed,</w:t>
      </w:r>
      <w:r w:rsidR="00C47709">
        <w:t xml:space="preserve"> and whether or not the product experienced on-going success.</w:t>
      </w:r>
      <w:r w:rsidR="001C6F52">
        <w:t xml:space="preserve"> </w:t>
      </w:r>
      <w:commentRangeEnd w:id="2"/>
      <w:r>
        <w:rPr>
          <w:rStyle w:val="CommentReference"/>
        </w:rPr>
        <w:commentReference w:id="2"/>
      </w:r>
    </w:p>
    <w:p w14:paraId="35AB6E45" w14:textId="77777777" w:rsidR="00D8391B" w:rsidRDefault="00D8391B" w:rsidP="00C47709">
      <w:pPr>
        <w:pStyle w:val="ListParagraph"/>
      </w:pPr>
    </w:p>
    <w:p w14:paraId="23FA45C9" w14:textId="70C345E9" w:rsidR="00C47709" w:rsidRDefault="007463D1" w:rsidP="007463D1">
      <w:r>
        <w:t>Other items I would be interested in are</w:t>
      </w:r>
      <w:r w:rsidR="00B53586">
        <w:t xml:space="preserve"> trends over time: were campaigns more or less successful when Kickstarter was novel</w:t>
      </w:r>
      <w:r w:rsidR="00C47709">
        <w:t>?</w:t>
      </w:r>
      <w:r w:rsidR="00B53586">
        <w:t xml:space="preserve"> Did </w:t>
      </w:r>
      <w:r w:rsidR="00C47709">
        <w:t xml:space="preserve">the increase in the number of Kickstarter campaigns make it more difficult to succeed? </w:t>
      </w:r>
      <w:r>
        <w:t>Wh</w:t>
      </w:r>
      <w:r w:rsidR="00C47709">
        <w:t>at is the average donation by category/sub-category?</w:t>
      </w:r>
    </w:p>
    <w:p w14:paraId="77985611" w14:textId="412EE7D3" w:rsidR="00667F7B" w:rsidRDefault="00667F7B" w:rsidP="00667F7B">
      <w:r>
        <w:t>BONUS</w:t>
      </w:r>
    </w:p>
    <w:p w14:paraId="3F806630" w14:textId="65F6841D" w:rsidR="00667F7B" w:rsidRDefault="00667F7B" w:rsidP="00667F7B">
      <w:r>
        <w:t>The median is a better summary of the data. The failed campaig</w:t>
      </w:r>
      <w:r w:rsidR="00A31CD9">
        <w:t xml:space="preserve">ns are skewed towards zero and both campaigns have long tails (large outliers). </w:t>
      </w:r>
    </w:p>
    <w:tbl>
      <w:tblPr>
        <w:tblStyle w:val="GridTable1Light"/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A95C8D" w:rsidRPr="00A95C8D" w14:paraId="7CAFE7F2" w14:textId="77777777" w:rsidTr="00A95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3679AE" w14:textId="77777777" w:rsidR="00A95C8D" w:rsidRPr="00A95C8D" w:rsidRDefault="00A95C8D" w:rsidP="00A95C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3E6D310" w14:textId="77777777" w:rsidR="00A95C8D" w:rsidRPr="00A95C8D" w:rsidRDefault="00A95C8D" w:rsidP="00A95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960" w:type="dxa"/>
            <w:noWrap/>
            <w:hideMark/>
          </w:tcPr>
          <w:p w14:paraId="293BF843" w14:textId="77777777" w:rsidR="00A95C8D" w:rsidRPr="00A95C8D" w:rsidRDefault="00A95C8D" w:rsidP="00A95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</w:tr>
      <w:tr w:rsidR="00A95C8D" w:rsidRPr="00A95C8D" w14:paraId="29948CA0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62254E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673DD483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194.4252</w:t>
            </w:r>
          </w:p>
        </w:tc>
        <w:tc>
          <w:tcPr>
            <w:tcW w:w="960" w:type="dxa"/>
            <w:noWrap/>
            <w:hideMark/>
          </w:tcPr>
          <w:p w14:paraId="4A0E81C0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17.7098</w:t>
            </w:r>
          </w:p>
        </w:tc>
      </w:tr>
      <w:tr w:rsidR="00A95C8D" w:rsidRPr="00A95C8D" w14:paraId="6182CFF0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E3A2DA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noWrap/>
            <w:hideMark/>
          </w:tcPr>
          <w:p w14:paraId="31EB5F09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2DA9ADF1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95C8D" w:rsidRPr="00A95C8D" w14:paraId="54B67FFF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701EC6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5259840B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F2B8C69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95C8D" w:rsidRPr="00A95C8D" w14:paraId="6621136F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592A08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noWrap/>
            <w:hideMark/>
          </w:tcPr>
          <w:p w14:paraId="0FAE714A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960" w:type="dxa"/>
            <w:noWrap/>
            <w:hideMark/>
          </w:tcPr>
          <w:p w14:paraId="323CEB71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A95C8D" w:rsidRPr="00A95C8D" w14:paraId="156CF01B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F36ACF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960" w:type="dxa"/>
            <w:noWrap/>
            <w:hideMark/>
          </w:tcPr>
          <w:p w14:paraId="1E5546BE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713167.4</w:t>
            </w:r>
          </w:p>
        </w:tc>
        <w:tc>
          <w:tcPr>
            <w:tcW w:w="960" w:type="dxa"/>
            <w:noWrap/>
            <w:hideMark/>
          </w:tcPr>
          <w:p w14:paraId="48879BB3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3775.689</w:t>
            </w:r>
          </w:p>
        </w:tc>
      </w:tr>
      <w:tr w:rsidR="00A95C8D" w:rsidRPr="00A95C8D" w14:paraId="21C02C03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43F9A1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Std Dev</w:t>
            </w:r>
          </w:p>
        </w:tc>
        <w:tc>
          <w:tcPr>
            <w:tcW w:w="960" w:type="dxa"/>
            <w:noWrap/>
            <w:hideMark/>
          </w:tcPr>
          <w:p w14:paraId="3DCC4358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844.4924</w:t>
            </w:r>
          </w:p>
        </w:tc>
        <w:tc>
          <w:tcPr>
            <w:tcW w:w="960" w:type="dxa"/>
            <w:noWrap/>
            <w:hideMark/>
          </w:tcPr>
          <w:p w14:paraId="6040671A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61.44664</w:t>
            </w:r>
          </w:p>
        </w:tc>
      </w:tr>
      <w:tr w:rsidR="00A95C8D" w:rsidRPr="00A95C8D" w14:paraId="5D4D8CC8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652137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16B828AE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31FD4BB1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5C8D" w:rsidRPr="00A95C8D" w14:paraId="064CB0B1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1EB970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4CBCBCED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noWrap/>
            <w:hideMark/>
          </w:tcPr>
          <w:p w14:paraId="7FA8B5A0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A95C8D" w:rsidRPr="00A95C8D" w14:paraId="6EECE414" w14:textId="77777777" w:rsidTr="00A95C8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2329A0" w14:textId="77777777" w:rsidR="00A95C8D" w:rsidRPr="00A95C8D" w:rsidRDefault="00A95C8D" w:rsidP="00A95C8D">
            <w:pPr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2B00C93A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58347156" w14:textId="77777777" w:rsidR="00A95C8D" w:rsidRPr="00A95C8D" w:rsidRDefault="00A95C8D" w:rsidP="00A95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5C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3D373F40" w14:textId="77777777" w:rsidR="00A95C8D" w:rsidRDefault="00A95C8D" w:rsidP="00667F7B"/>
    <w:p w14:paraId="6A2191D7" w14:textId="79EE4FF7" w:rsidR="004B0940" w:rsidRDefault="00C87F91" w:rsidP="00667F7B">
      <w:r>
        <w:t xml:space="preserve">There is more variability </w:t>
      </w:r>
      <w:r w:rsidR="00C9367B">
        <w:t xml:space="preserve">in the number of backers </w:t>
      </w:r>
      <w:r>
        <w:t xml:space="preserve">with successful campaigns. The variation is larger and the IQR is ten times the IQR of failed campaigns. </w:t>
      </w:r>
      <w:r w:rsidR="00E55E38">
        <w:t xml:space="preserve"> </w:t>
      </w:r>
      <w:r w:rsidR="00E43D32">
        <w:t xml:space="preserve">I would expect successful campaigns to have a greater number of backers than unsuccessful campaigns. </w:t>
      </w:r>
      <w:r w:rsidR="00A96A53">
        <w:t xml:space="preserve">Because the number of backers needed to meet funding targets would vary based on the funding target, it make sense that </w:t>
      </w:r>
      <w:r w:rsidR="000A4DFD">
        <w:t>there is a wide range of number of backers for successful campaigns across a range of target</w:t>
      </w:r>
      <w:r w:rsidR="00CE3150">
        <w:t xml:space="preserve"> fundraising goals</w:t>
      </w:r>
      <w:r w:rsidR="000A4DFD">
        <w:t>.</w:t>
      </w:r>
      <w:r w:rsidR="00CE3150">
        <w:t xml:space="preserve">  </w:t>
      </w:r>
      <w:r w:rsidR="005623DA">
        <w:t>More than half o</w:t>
      </w:r>
      <w:r w:rsidR="005A210F">
        <w:t>f</w:t>
      </w:r>
      <w:r w:rsidR="005623DA">
        <w:t xml:space="preserve"> the campaigns that failed had 4 or fewer </w:t>
      </w:r>
      <w:r w:rsidR="00A1246D">
        <w:t>backers.</w:t>
      </w:r>
    </w:p>
    <w:sectPr w:rsidR="004B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nda Pikulin" w:date="2020-06-13T10:08:00Z" w:initials="LP">
    <w:p w14:paraId="601CC686" w14:textId="6EBD2085" w:rsidR="00D8391B" w:rsidRDefault="00D8391B">
      <w:pPr>
        <w:pStyle w:val="CommentText"/>
      </w:pPr>
      <w:r>
        <w:rPr>
          <w:rStyle w:val="CommentReference"/>
        </w:rPr>
        <w:annotationRef/>
      </w:r>
      <w:r>
        <w:t>Conclusion 1</w:t>
      </w:r>
    </w:p>
  </w:comment>
  <w:comment w:id="1" w:author="Linda Pikulin" w:date="2020-06-13T10:09:00Z" w:initials="LP">
    <w:p w14:paraId="59DE61F9" w14:textId="6910BD62" w:rsidR="00D8391B" w:rsidRDefault="00D8391B">
      <w:pPr>
        <w:pStyle w:val="CommentText"/>
      </w:pPr>
      <w:r>
        <w:rPr>
          <w:rStyle w:val="CommentReference"/>
        </w:rPr>
        <w:annotationRef/>
      </w:r>
      <w:r>
        <w:t>Conclusions 2 and 3</w:t>
      </w:r>
    </w:p>
  </w:comment>
  <w:comment w:id="2" w:author="Linda Pikulin" w:date="2020-06-13T10:09:00Z" w:initials="LP">
    <w:p w14:paraId="3DAEA291" w14:textId="61B0E055" w:rsidR="00D8391B" w:rsidRDefault="00D8391B">
      <w:pPr>
        <w:pStyle w:val="CommentText"/>
      </w:pPr>
      <w:r>
        <w:rPr>
          <w:rStyle w:val="CommentReference"/>
        </w:rPr>
        <w:annotationRef/>
      </w:r>
      <w:r w:rsidR="007463D1">
        <w:t>Limitations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1CC686" w15:done="0"/>
  <w15:commentEx w15:paraId="59DE61F9" w15:done="0"/>
  <w15:commentEx w15:paraId="3DAEA2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F2432" w16cex:dateUtc="2020-06-13T14:08:00Z"/>
  <w16cex:commentExtensible w16cex:durableId="228F2448" w16cex:dateUtc="2020-06-13T14:09:00Z"/>
  <w16cex:commentExtensible w16cex:durableId="228F2463" w16cex:dateUtc="2020-06-13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1CC686" w16cid:durableId="228F2432"/>
  <w16cid:commentId w16cid:paraId="59DE61F9" w16cid:durableId="228F2448"/>
  <w16cid:commentId w16cid:paraId="3DAEA291" w16cid:durableId="228F24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7A72"/>
    <w:multiLevelType w:val="hybridMultilevel"/>
    <w:tmpl w:val="8D48A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9965B9"/>
    <w:multiLevelType w:val="hybridMultilevel"/>
    <w:tmpl w:val="C1660CA0"/>
    <w:lvl w:ilvl="0" w:tplc="5638FF10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6796E6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62DE"/>
    <w:multiLevelType w:val="hybridMultilevel"/>
    <w:tmpl w:val="79BA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nda Pikulin">
    <w15:presenceInfo w15:providerId="Windows Live" w15:userId="dc1d3811b7df7c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86"/>
    <w:rsid w:val="00024313"/>
    <w:rsid w:val="000A4DFD"/>
    <w:rsid w:val="000C7788"/>
    <w:rsid w:val="001C6F52"/>
    <w:rsid w:val="002733EE"/>
    <w:rsid w:val="003B7478"/>
    <w:rsid w:val="004B0940"/>
    <w:rsid w:val="004E421C"/>
    <w:rsid w:val="005623DA"/>
    <w:rsid w:val="005A210F"/>
    <w:rsid w:val="00667F7B"/>
    <w:rsid w:val="007463D1"/>
    <w:rsid w:val="00837F1B"/>
    <w:rsid w:val="00A1246D"/>
    <w:rsid w:val="00A22D21"/>
    <w:rsid w:val="00A31CD9"/>
    <w:rsid w:val="00A95C8D"/>
    <w:rsid w:val="00A96A53"/>
    <w:rsid w:val="00B53586"/>
    <w:rsid w:val="00C232A6"/>
    <w:rsid w:val="00C47709"/>
    <w:rsid w:val="00C87F91"/>
    <w:rsid w:val="00C9367B"/>
    <w:rsid w:val="00CE3150"/>
    <w:rsid w:val="00D32B38"/>
    <w:rsid w:val="00D8391B"/>
    <w:rsid w:val="00DF6564"/>
    <w:rsid w:val="00E022F6"/>
    <w:rsid w:val="00E43D32"/>
    <w:rsid w:val="00E55E38"/>
    <w:rsid w:val="00E86269"/>
    <w:rsid w:val="00F5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1C25"/>
  <w15:chartTrackingRefBased/>
  <w15:docId w15:val="{D6D81123-F6B1-40CB-A058-0093E7CE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3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1B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A95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c1d3811b7df7cca/Desktop/RUT-SOM-DATA-PT-06-2020-U-C/02-Homework/01-Excel/Instruction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c1d3811b7df7cca/Desktop/RUT-SOM-DATA-PT-06-2020-U-C/02-Homework/01-Excel/Instruction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Chance at success by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 by goal'!$F$1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'outcome by goal'!$F$2:$F$13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CF-4367-A6BF-EE5E5CAB6B6B}"/>
            </c:ext>
          </c:extLst>
        </c:ser>
        <c:ser>
          <c:idx val="1"/>
          <c:order val="1"/>
          <c:tx>
            <c:strRef>
              <c:f>'outcome by goal'!$G$1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'outcome by goal'!$G$2:$G$13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CF-4367-A6BF-EE5E5CAB6B6B}"/>
            </c:ext>
          </c:extLst>
        </c:ser>
        <c:ser>
          <c:idx val="2"/>
          <c:order val="2"/>
          <c:tx>
            <c:strRef>
              <c:f>'outcome by goal'!$H$1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'outcome by goal'!$H$2:$H$13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CF-4367-A6BF-EE5E5CAB6B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7476047"/>
        <c:axId val="732841183"/>
      </c:lineChart>
      <c:catAx>
        <c:axId val="717476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41183"/>
        <c:crosses val="autoZero"/>
        <c:auto val="1"/>
        <c:lblAlgn val="ctr"/>
        <c:lblOffset val="100"/>
        <c:noMultiLvlLbl val="0"/>
      </c:catAx>
      <c:valAx>
        <c:axId val="73284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4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[StarterBook.xlsx]category!PivotTable1</c:name>
    <c:fmtId val="7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EF-46FB-8B1F-98A490C74E81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EF-46FB-8B1F-98A490C74E81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EF-46FB-8B1F-98A490C74E81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EF-46FB-8B1F-98A490C74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8563216"/>
        <c:axId val="714210272"/>
      </c:barChart>
      <c:catAx>
        <c:axId val="69856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210272"/>
        <c:crosses val="autoZero"/>
        <c:auto val="1"/>
        <c:lblAlgn val="ctr"/>
        <c:lblOffset val="100"/>
        <c:noMultiLvlLbl val="0"/>
      </c:catAx>
      <c:valAx>
        <c:axId val="71421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56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Pikulin</dc:creator>
  <cp:keywords/>
  <dc:description/>
  <cp:lastModifiedBy>Linda Pikulin</cp:lastModifiedBy>
  <cp:revision>30</cp:revision>
  <dcterms:created xsi:type="dcterms:W3CDTF">2020-06-09T02:10:00Z</dcterms:created>
  <dcterms:modified xsi:type="dcterms:W3CDTF">2020-06-13T14:12:00Z</dcterms:modified>
</cp:coreProperties>
</file>