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97A5E"/>
          <w:spacing w:val="30"/>
          <w:sz w:val="17"/>
          <w:szCs w:val="17"/>
        </w:rPr>
        <w:t xml:space="preserve">ITBA · ÓRGANOS ARTIFICIALES</w:t>
      </w:r>
    </w:p>
    <w:p>
      <w:pPr>
        <w:spacing w:after="80"/>
      </w:pPr>
      <w:r>
        <w:rPr>
          <w:rFonts w:ascii="Cambria" w:cs="Cambria" w:eastAsia="Cambria" w:hAnsi="Cambria"/>
          <w:b/>
          <w:bCs/>
          <w:color w:val="10333C"/>
          <w:sz w:val="34"/>
          <w:szCs w:val="34"/>
        </w:rPr>
        <w:t xml:space="preserve">TP N°1 — Diseño y Simulación del Rendimiento de un Dializador</w:t>
      </w:r>
    </w:p>
    <w:p>
      <w:pPr>
        <w:pBdr>
          <w:bottom w:val="single" w:color="B8C8C6" w:sz="6"/>
        </w:pBdr>
        <w:spacing w:after="200"/>
      </w:pPr>
      <w:r>
        <w:rPr>
          <w:rFonts w:ascii="Cambria" w:cs="Cambria" w:eastAsia="Cambria" w:hAnsi="Cambria"/>
          <w:i/>
          <w:iCs/>
          <w:color w:val="5A6A6E"/>
          <w:sz w:val="24"/>
          <w:szCs w:val="24"/>
        </w:rPr>
        <w:t xml:space="preserve">Respuestas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Modelo empleado, según el Anexo I: transporte puramente difusivo a través de una placa plana de espesor constante, en estado estacionario, con gradiente lineal y dializado a concentración nula.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J = D · C / L        ṁ = J · A        Cl = ṁ / C = D · A / L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1. Replicación del modelo base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ejecutó el código del Anexo I con los parámetros iniciales. Nota de unidades: 1 mM = 1 mmol/L = 1 mol/m³, por lo que la concentración no requiere factor de conversión al pasar al Sistema Internacional.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900"/>
        <w:gridCol w:w="2900"/>
        <w:gridCol w:w="2700"/>
      </w:tblGrid>
      <w:tr>
        <w:trPr>
          <w:tblHeader/>
        </w:trPr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Parámetro</w:t>
            </w:r>
          </w:p>
        </w:tc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Valor</w:t>
            </w:r>
          </w:p>
        </w:tc>
        <w:tc>
          <w:tcPr>
            <w:tcW w:type="dxa" w:w="27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Concentración de urea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 mM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J = 1,0000 × 10⁻⁵ mol/(m²·s)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Espesor L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50,0 µm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ṁ = 1,0000 × 10⁻⁵ mol/s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Área 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 m²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2,0000 × 10⁻⁶ m³/s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Coeficiente D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 × 10⁻¹⁰ m²/s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120,00 mL/min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resultado obtenido es de 120,00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coincide con el valor de aproximadamente 120 mL/min indicado en la consigna. El modelo queda verificado.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2. Análisis de sensibilidad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Manteniendo el área en 1 m², se simuló el clearance para los espesores pedidos. Se agregó un quinto valor de 150 µm para completar la tabla de cinco datos.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1800"/>
        <w:gridCol w:w="2400"/>
        <w:gridCol w:w="2100"/>
        <w:gridCol w:w="2200"/>
      </w:tblGrid>
      <w:tr>
        <w:trPr>
          <w:tblHeader/>
        </w:trPr>
        <w:tc>
          <w:tcPr>
            <w:tcW w:type="dxa" w:w="18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Espesor L (µm)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1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Relativo a 50 µm</w:t>
            </w:r>
          </w:p>
        </w:tc>
        <w:tc>
          <w:tcPr>
            <w:tcW w:type="dxa" w:w="22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J (mol/m²·s)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2,00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1,00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75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80,00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0,67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6,667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0,50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5,000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0,33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3,333 × 10⁻⁶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Comparación: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la relación es hiperbólica y no lineal, ya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∝ 1/L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Duplicar el espesor no resta una cantidad fija de clearance sino que lo divide por dos: al pasar de 25 a 50 µm el clearance cae de 240 a 120 mL/min, y de 50 a 100 µm cae de 120 a 60 mL/min. Reducir el espesor es por lo tanto la vía más eficaz para aumentar el rendimiento difusivo de la membrana.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3. Desafío de optimización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Para alcanzar 150 mL/min manteniendo el espesor en 50 µm se despeja el área de la expresión del clearance: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Cl · L / D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(150 / 6×10⁷) m³/s · 50×10⁻⁶ m / 1×10⁻¹⁰ m²/s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área necesaria es de 1,25 m².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barrido de áreas confirma el valor: la relación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contra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es una recta que pasa por el origen con pendiente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modo que el aumento de área requerido es proporcional al aumento de clearance buscado (150/120 = 1,25).</w:t>
      </w:r>
    </w:p>
    <w:tbl>
      <w:tblPr>
        <w:tblW w:type="dxa" w:w="72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Área A (m²)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Caso base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1,10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132,00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Objetivo alcanzado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180,00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4. Cálculo de eficiencia: Vitamina B12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4.1 Coeficiente de difusión investigado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tomó el trabajo de Colton, Smith, Merrill y Farrell (1971), que midió permeabilidades difusivas de membranas de celulosa regenerada con 15 solutos. El polímero elegido es el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Cuprophane PT-150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una celulosa regenerada de uso corriente en hemodiálisis, medido a 37 °C.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El trabajo tabula la resistencia de membrana y no el coeficiente de difusión, pero la conversión es una división: la permeabilidad es la inversa de la resistencia, y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P = D / 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modo que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D = t_m / R_m = 27,9 µm / 242 min·cm⁻¹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coeficiente de difusión de la Vitamina B12 en celulosa regenerada es 1,92 × 10⁻¹¹ m²/s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(Tabla III). Dividiendo por el coeficiente de partición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K_s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= 0,97 de la Tabla VII se obtiene la difusividad dentro de la fase membrana, 1,98 × 10⁻¹¹ m²/s; 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K_s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vale casi uno, ambos valores prácticamente coinciden.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descartó un segundo trabajo consultado, sobre difusión de B12 en el material mesoporoso TbMOF-100, porque no es un polímero sino una estructura metal-orgánica cristalina destinada a capturar la molécula y no a permearla: el coeficiente allí reportado es nueve órdenes de magnitud menor y daría un clearance nulo.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4.2 Tasa de clearance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La membrana que simula el TP no es el Cuprophane: es una membrana genérica definida por el enunciado con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= 1 × 10⁻¹⁰ m²/s para la urea. Lo que aporta Colton, y que sí es trasladable, es el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cociente entre solutos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porque ambos se midieron sobre la misma membrana y por lo tanto el espesor y el área se cancelan: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D_B12 / D_urea = R_m(urea) / R_m(B12) = 17,0 / 242 = 0,0702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Aplicado al coeficiente del enunciado resulta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D_B12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= 7,03 × 10⁻¹² m²/s, y con la geometría base (L = 50 µm, A = 1 m²):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Cl = D · A / L = 7,03×10⁻¹² · 1 / 50×10⁻⁶ = 1,41×10⁻⁷ m³/s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clearance de la Vitamina B12 es de 8,43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unas 14 veces menor que el de la urea.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usa el cociente y no el valor absoluto medido porque el cociente es una propiedad del par soluto–membrana, mientras que el valor absoluto corresponde a otra membrana. Si en cambio se supusiera que la membrana del enunciado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Cuprophane, el clearance de la B12 sería 23,09 mL/min, pero entonces la urea daría 328,7 mL/min y no los 120 que fija la consigna: el Cuprophane real es 2,74 veces más permeable que la membrana del enunciado.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4.3 Por qué el clearance de la B12 es tanto menor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= D·A/L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y la geometría es idéntica para ambos solutos, el área y el espesor se cancelan al comparar. La diferencia de clearance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 explica enteramente por la diferencia de coeficientes de difusión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y ésta tiene dos causas.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Primera: el tamaño molecular.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Según Stokes–Einstein,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= k_B·T / (6πη·r_h)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es decir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1/r_h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Para una molécula compacta el radio escala 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donde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Con 1355 g/mol contra 60,06 el factor previsto es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(60,06/1355)^(1/3) = 0,354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Los datos medidos en solución libre dan 0,209, algo menor, porque la B12 no es una esfera compacta.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Segunda, y dominante: la difusión estorbada dentro del poro.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cociente cae de 0,209 en solución libre a 0,070 dentro de la membrana. Esa restricción adicional aparece porque la membrana no es agua sino un sólido con poros de radio finito, e introduce dos efectos que Stokes–Einstein no contempla: la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exclusión estérica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impide al centro de la molécula acercarse a la pared más allá de su propio radio y le deja accesible sólo una fracción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(1 − λ)²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sección del poro, y el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impedimento hidrodinámico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aumenta el arrastre viscoso por la cercanía de la pared. Ambos se combinan en el factor de Renkin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H(λ) = (1 − λ)²·(1 − 2,104λ + 2,089λ³ − 0,948λ⁵)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con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λ = r_soluto/r_poro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En síntesis: el escalado por tamaño molecular sobreestima el clearance de la B12 en un factor 5, y la caída real es mucho más abrupta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porque la membrana discrimina activamente por tamaño. Es esa discriminación la que define el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cut-off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membrana y la que permite depurar moléculas pequeñas y medias reteniendo las proteínas plasmáticas.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Bibliografía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Colton, C. K., Smith, K. A., Merrill, E. W. &amp; Farrell, P. C. (1971). Permeability Studies with Cellulosic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Journal of Biomedical Materials Research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5(6), 459–488.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Ratner, B. D. &amp; Hoffman, A. S. (2020).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Biomaterials Science: An Introduction to Materials in Medicine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(4.ª ed.). Academic Press.</w:t>
      </w:r>
    </w:p>
    <w:p>
      <w:pPr>
        <w:spacing w:after="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Renkin, E. M. (1954). Filtration, diffusion and molecular sieving through porous cellulose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The Journal of General Physiology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38(2), 225–243.</w:t>
      </w:r>
    </w:p>
    <w:sectPr>
      <w:pgSz w:w="11906" w:h="16838" w:orient="portrait"/>
      <w:pgMar w:top="1400" w:right="1400" w:bottom="14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2026-08-27T23:40:54.971Z</dcterms:created>
  <dcterms:modified xsi:type="dcterms:W3CDTF">2026-08-27T23:40:54.975Z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