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1A34" w14:textId="1A9693F1" w:rsidR="00B42538" w:rsidRPr="00601E79" w:rsidRDefault="00601E79" w:rsidP="00601E79">
      <w:pPr>
        <w:jc w:val="center"/>
        <w:rPr>
          <w:b/>
          <w:bCs/>
          <w:sz w:val="24"/>
          <w:szCs w:val="24"/>
        </w:rPr>
      </w:pPr>
      <w:r w:rsidRPr="00601E79">
        <w:rPr>
          <w:b/>
          <w:bCs/>
          <w:sz w:val="24"/>
          <w:szCs w:val="24"/>
        </w:rPr>
        <w:t>BDSCAN – ALGORITMO DE TIPO NO SUPERVISADO</w:t>
      </w:r>
    </w:p>
    <w:p w14:paraId="7D4EDA82" w14:textId="3AFA8A04" w:rsidR="00601E79" w:rsidRDefault="00601E79" w:rsidP="00601E79">
      <w:pPr>
        <w:jc w:val="right"/>
      </w:pPr>
      <w:r w:rsidRPr="00601E79">
        <w:t>Presentado por: Lorena Lugo</w:t>
      </w:r>
    </w:p>
    <w:p w14:paraId="388D9CB6" w14:textId="2BC1C31E" w:rsidR="00601E79" w:rsidRDefault="00601E79" w:rsidP="00601E79">
      <w:pPr>
        <w:jc w:val="right"/>
      </w:pPr>
    </w:p>
    <w:p w14:paraId="67F9C013" w14:textId="49D8A46F" w:rsidR="00601E79" w:rsidRDefault="00601E79" w:rsidP="005D768C">
      <w:pPr>
        <w:jc w:val="both"/>
      </w:pPr>
      <w:r>
        <w:t>Es una de las técnicas de clústeres más populares y se refiere a la agrupación espacial de aplicaciones con ruido basada en la densidad, que puede ser utilizado para identificar clústeres de cualquier forma en un conjunto de datos con valores atípicos.</w:t>
      </w:r>
    </w:p>
    <w:p w14:paraId="436716F0" w14:textId="493F0CAD" w:rsidR="00601E79" w:rsidRDefault="00601E79" w:rsidP="005D768C">
      <w:pPr>
        <w:jc w:val="both"/>
      </w:pPr>
      <w:r>
        <w:t xml:space="preserve">Fue propuesto </w:t>
      </w:r>
      <w:r>
        <w:t>en los años 90’s</w:t>
      </w:r>
      <w:r>
        <w:t xml:space="preserve">, por un grupo de personas enfocadas en bases de datos y minería de datos y se deriva de un método intuitivo de agrupamiento humano, y la idea consiste en </w:t>
      </w:r>
      <w:proofErr w:type="gramStart"/>
      <w:r>
        <w:t>que</w:t>
      </w:r>
      <w:proofErr w:type="gramEnd"/>
      <w:r>
        <w:t xml:space="preserve"> para cada punto de un clúster, la vecindad de un radio dado tiene que contener al menos un número mínimo de puntos. </w:t>
      </w:r>
    </w:p>
    <w:p w14:paraId="6C37D234" w14:textId="63BB2F8B" w:rsidR="00601E79" w:rsidRDefault="00601E79" w:rsidP="005D768C">
      <w:pPr>
        <w:jc w:val="both"/>
      </w:pPr>
      <w:r>
        <w:t>El algoritmo básicamente requiere de dos parámetros:</w:t>
      </w:r>
    </w:p>
    <w:p w14:paraId="3DCDC792" w14:textId="10C869F0" w:rsidR="00601E79" w:rsidRDefault="00601E79" w:rsidP="005D768C">
      <w:pPr>
        <w:pStyle w:val="Prrafodelista"/>
        <w:numPr>
          <w:ilvl w:val="0"/>
          <w:numId w:val="1"/>
        </w:numPr>
        <w:jc w:val="both"/>
      </w:pPr>
      <w:r w:rsidRPr="000245E8">
        <w:rPr>
          <w:b/>
          <w:bCs/>
        </w:rPr>
        <w:t>Épsilon (</w:t>
      </w:r>
      <w:proofErr w:type="spellStart"/>
      <w:r w:rsidRPr="000245E8">
        <w:rPr>
          <w:b/>
          <w:bCs/>
        </w:rPr>
        <w:t>eps</w:t>
      </w:r>
      <w:proofErr w:type="spellEnd"/>
      <w:r w:rsidRPr="000245E8">
        <w:rPr>
          <w:b/>
          <w:bCs/>
        </w:rPr>
        <w:t>):</w:t>
      </w:r>
      <w:r>
        <w:t xml:space="preserve"> Especifica lo cerca que deben estar los puntos entre sí para ser considerados parte de un clúster</w:t>
      </w:r>
      <w:r w:rsidR="000245E8">
        <w:t xml:space="preserve">, es decir </w:t>
      </w:r>
      <w:r w:rsidR="006564F3">
        <w:t>que,</w:t>
      </w:r>
      <w:r w:rsidR="000245E8">
        <w:t xml:space="preserve"> si la distancia entre dos puntos es menor o igual a este valor de épsilon, estos dos puntos se consideran vecinos.</w:t>
      </w:r>
    </w:p>
    <w:p w14:paraId="43088B6A" w14:textId="77777777" w:rsidR="000245E8" w:rsidRDefault="000245E8" w:rsidP="005D768C">
      <w:pPr>
        <w:pStyle w:val="Prrafodelista"/>
        <w:jc w:val="both"/>
      </w:pPr>
    </w:p>
    <w:p w14:paraId="5835A937" w14:textId="207D9CDC" w:rsidR="000245E8" w:rsidRDefault="000245E8" w:rsidP="005D768C">
      <w:pPr>
        <w:pStyle w:val="Prrafodelista"/>
        <w:numPr>
          <w:ilvl w:val="0"/>
          <w:numId w:val="1"/>
        </w:numPr>
        <w:jc w:val="both"/>
      </w:pPr>
      <w:r w:rsidRPr="000245E8">
        <w:rPr>
          <w:b/>
          <w:bCs/>
        </w:rPr>
        <w:t>Puntos mínimos (</w:t>
      </w:r>
      <w:proofErr w:type="spellStart"/>
      <w:r w:rsidRPr="000245E8">
        <w:rPr>
          <w:b/>
          <w:bCs/>
        </w:rPr>
        <w:t>minPts</w:t>
      </w:r>
      <w:proofErr w:type="spellEnd"/>
      <w:r w:rsidRPr="000245E8">
        <w:rPr>
          <w:b/>
          <w:bCs/>
        </w:rPr>
        <w:t>):</w:t>
      </w:r>
      <w:r>
        <w:t xml:space="preserve"> El número mínimo de puntos para formar una región densa. </w:t>
      </w:r>
    </w:p>
    <w:p w14:paraId="0DF757C7" w14:textId="77777777" w:rsidR="000245E8" w:rsidRDefault="000245E8" w:rsidP="005D768C">
      <w:pPr>
        <w:pStyle w:val="Prrafodelista"/>
        <w:jc w:val="both"/>
      </w:pPr>
    </w:p>
    <w:p w14:paraId="79B7F5AD" w14:textId="08EBC33A" w:rsidR="000245E8" w:rsidRDefault="000245E8" w:rsidP="005D768C">
      <w:pPr>
        <w:pStyle w:val="Prrafodelista"/>
        <w:jc w:val="both"/>
      </w:pPr>
      <w:r>
        <w:t xml:space="preserve">Hay tres tipos de puntos de datos: </w:t>
      </w:r>
    </w:p>
    <w:p w14:paraId="57AD3626" w14:textId="77777777" w:rsidR="000245E8" w:rsidRDefault="000245E8" w:rsidP="005D768C">
      <w:pPr>
        <w:pStyle w:val="Prrafodelista"/>
        <w:jc w:val="both"/>
      </w:pPr>
    </w:p>
    <w:p w14:paraId="2661E710" w14:textId="2B0344D8" w:rsidR="000245E8" w:rsidRDefault="000245E8" w:rsidP="005D768C">
      <w:pPr>
        <w:pStyle w:val="Prrafodelista"/>
        <w:numPr>
          <w:ilvl w:val="0"/>
          <w:numId w:val="3"/>
        </w:numPr>
        <w:jc w:val="both"/>
      </w:pPr>
      <w:r w:rsidRPr="000245E8">
        <w:rPr>
          <w:b/>
          <w:bCs/>
        </w:rPr>
        <w:t>Punto de núcleo:</w:t>
      </w:r>
      <w:r>
        <w:t xml:space="preserve"> Un punto, es un punto de núcleo si tiene más de un número especificado de puntos mínimos dentro de un radio de épsilon a su alrededor. </w:t>
      </w:r>
    </w:p>
    <w:p w14:paraId="3774E1AB" w14:textId="7D7525CB" w:rsidR="000245E8" w:rsidRPr="000245E8" w:rsidRDefault="000245E8" w:rsidP="005D768C">
      <w:pPr>
        <w:pStyle w:val="Prrafodelista"/>
        <w:ind w:left="1440"/>
        <w:jc w:val="both"/>
      </w:pPr>
      <w:r>
        <w:t xml:space="preserve">Siempre pertenece a una región densa </w:t>
      </w:r>
    </w:p>
    <w:p w14:paraId="67C4B7C7" w14:textId="77777777" w:rsidR="000245E8" w:rsidRDefault="000245E8" w:rsidP="005D768C">
      <w:pPr>
        <w:pStyle w:val="Prrafodelista"/>
        <w:ind w:left="1440"/>
        <w:jc w:val="both"/>
      </w:pPr>
    </w:p>
    <w:p w14:paraId="303F58B0" w14:textId="04CB49D2" w:rsidR="000245E8" w:rsidRDefault="000245E8" w:rsidP="005D768C">
      <w:pPr>
        <w:pStyle w:val="Prrafodelista"/>
        <w:numPr>
          <w:ilvl w:val="0"/>
          <w:numId w:val="3"/>
        </w:numPr>
        <w:jc w:val="both"/>
      </w:pPr>
      <w:r w:rsidRPr="000245E8">
        <w:rPr>
          <w:b/>
          <w:bCs/>
        </w:rPr>
        <w:t>Punto de borde:</w:t>
      </w:r>
      <w:r>
        <w:t xml:space="preserve"> Un punto, es un punto de borde si tiene menos de puntos mínimos dentro de épsilon, pero se encuentra en la vecindad de un punto de núcleo.</w:t>
      </w:r>
    </w:p>
    <w:p w14:paraId="05DB9D96" w14:textId="77777777" w:rsidR="000245E8" w:rsidRDefault="000245E8" w:rsidP="005D768C">
      <w:pPr>
        <w:pStyle w:val="Prrafodelista"/>
        <w:ind w:left="1440"/>
        <w:jc w:val="both"/>
      </w:pPr>
    </w:p>
    <w:p w14:paraId="47EAE69A" w14:textId="050F44FD" w:rsidR="000245E8" w:rsidRDefault="000245E8" w:rsidP="005D768C">
      <w:pPr>
        <w:pStyle w:val="Prrafodelista"/>
        <w:numPr>
          <w:ilvl w:val="0"/>
          <w:numId w:val="3"/>
        </w:numPr>
        <w:jc w:val="both"/>
      </w:pPr>
      <w:r w:rsidRPr="000245E8">
        <w:rPr>
          <w:b/>
          <w:bCs/>
        </w:rPr>
        <w:t>Punto de ruido</w:t>
      </w:r>
      <w:r>
        <w:t xml:space="preserve">: Cualquier punto que no sea un punto de núcleo o de borde. </w:t>
      </w:r>
    </w:p>
    <w:p w14:paraId="793F5D2B" w14:textId="77777777" w:rsidR="00EE1D5F" w:rsidRDefault="00EE1D5F" w:rsidP="005D768C">
      <w:pPr>
        <w:pStyle w:val="Prrafodelista"/>
        <w:jc w:val="both"/>
      </w:pPr>
    </w:p>
    <w:p w14:paraId="35D64C71" w14:textId="657FD9B4" w:rsidR="00EE1D5F" w:rsidRDefault="00EE1D5F" w:rsidP="005D768C">
      <w:pPr>
        <w:jc w:val="both"/>
      </w:pPr>
      <w:r>
        <w:t>También existen dos conceptos que son necesarios para entender el algoritmo DBSCAN:</w:t>
      </w:r>
    </w:p>
    <w:p w14:paraId="74CFAFA5" w14:textId="5E92444D" w:rsidR="00EE1D5F" w:rsidRDefault="00EE1D5F" w:rsidP="005D768C">
      <w:pPr>
        <w:jc w:val="both"/>
      </w:pPr>
    </w:p>
    <w:p w14:paraId="2C532573" w14:textId="103E0E05" w:rsidR="00EE1D5F" w:rsidRDefault="00EE1D5F" w:rsidP="005D768C">
      <w:pPr>
        <w:pStyle w:val="Prrafodelista"/>
        <w:numPr>
          <w:ilvl w:val="0"/>
          <w:numId w:val="4"/>
        </w:numPr>
        <w:jc w:val="both"/>
      </w:pPr>
      <w:r>
        <w:rPr>
          <w:b/>
          <w:bCs/>
        </w:rPr>
        <w:t xml:space="preserve">Borde de densidad: </w:t>
      </w:r>
      <w:r>
        <w:t xml:space="preserve">Si p y q son puntos </w:t>
      </w:r>
      <w:r w:rsidR="007C39F8">
        <w:t>centrales y</w:t>
      </w:r>
      <w:r>
        <w:t xml:space="preserve"> la distancia entre p y q es menor o igual a épsilon entonces podemos conectar </w:t>
      </w:r>
      <w:r w:rsidR="007C39F8">
        <w:t>el vértice de p y q en un gráfico y llamarlo borde de densidad.</w:t>
      </w:r>
      <w:r w:rsidR="007C39F8" w:rsidRPr="007C39F8">
        <w:rPr>
          <w:noProof/>
        </w:rPr>
        <w:t xml:space="preserve"> </w:t>
      </w:r>
    </w:p>
    <w:p w14:paraId="41FCC6FD" w14:textId="37AC931C" w:rsidR="007C39F8" w:rsidRDefault="007C39F8" w:rsidP="007C39F8">
      <w:pPr>
        <w:pStyle w:val="Prrafodelista"/>
        <w:jc w:val="center"/>
      </w:pPr>
      <w:r>
        <w:rPr>
          <w:noProof/>
        </w:rPr>
        <w:drawing>
          <wp:inline distT="0" distB="0" distL="0" distR="0" wp14:anchorId="55EB36CA" wp14:editId="5136A0FF">
            <wp:extent cx="1577931" cy="1171575"/>
            <wp:effectExtent l="0" t="0" r="381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5">
                      <a:duotone>
                        <a:schemeClr val="accent6">
                          <a:shade val="45000"/>
                          <a:satMod val="135000"/>
                        </a:schemeClr>
                        <a:prstClr val="white"/>
                      </a:duotone>
                      <a:extLst>
                        <a:ext uri="{BEBA8EAE-BF5A-486C-A8C5-ECC9F3942E4B}">
                          <a14:imgProps xmlns:a14="http://schemas.microsoft.com/office/drawing/2010/main">
                            <a14:imgLayer r:embed="rId6">
                              <a14:imgEffect>
                                <a14:artisticPhotocopy/>
                              </a14:imgEffect>
                              <a14:imgEffect>
                                <a14:brightnessContrast bright="20000"/>
                              </a14:imgEffect>
                            </a14:imgLayer>
                          </a14:imgProps>
                        </a:ext>
                      </a:extLst>
                    </a:blip>
                    <a:stretch>
                      <a:fillRect/>
                    </a:stretch>
                  </pic:blipFill>
                  <pic:spPr>
                    <a:xfrm>
                      <a:off x="0" y="0"/>
                      <a:ext cx="1579026" cy="1172388"/>
                    </a:xfrm>
                    <a:prstGeom prst="rect">
                      <a:avLst/>
                    </a:prstGeom>
                  </pic:spPr>
                </pic:pic>
              </a:graphicData>
            </a:graphic>
          </wp:inline>
        </w:drawing>
      </w:r>
    </w:p>
    <w:p w14:paraId="729462F9" w14:textId="48291EAD" w:rsidR="007C39F8" w:rsidRDefault="007C39F8" w:rsidP="005D768C">
      <w:pPr>
        <w:pStyle w:val="Prrafodelista"/>
        <w:numPr>
          <w:ilvl w:val="0"/>
          <w:numId w:val="4"/>
        </w:numPr>
        <w:jc w:val="both"/>
      </w:pPr>
      <w:r>
        <w:rPr>
          <w:b/>
          <w:bCs/>
        </w:rPr>
        <w:lastRenderedPageBreak/>
        <w:t xml:space="preserve">Densidad de puntos conectados: </w:t>
      </w:r>
      <w:r>
        <w:t>Se dice que dos puntos p y q son puntos de conexión de densidad si tanto p como q son puntos de núcleo y existe una trayectoria formada por los bordes de densidad que conectan con el punto p y q.</w:t>
      </w:r>
    </w:p>
    <w:p w14:paraId="6C8AB4ED" w14:textId="575062A4" w:rsidR="007C39F8" w:rsidRDefault="007C39F8" w:rsidP="007C39F8">
      <w:pPr>
        <w:pStyle w:val="Prrafodelista"/>
        <w:jc w:val="center"/>
      </w:pPr>
      <w:r>
        <w:rPr>
          <w:noProof/>
        </w:rPr>
        <w:drawing>
          <wp:inline distT="0" distB="0" distL="0" distR="0" wp14:anchorId="0C5F02E9" wp14:editId="6EB600FA">
            <wp:extent cx="4504343" cy="1589284"/>
            <wp:effectExtent l="0" t="0" r="0" b="0"/>
            <wp:docPr id="2" name="Imagen 2"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en blanco y negro&#10;&#10;Descripción generada automáticamente con confianza media"/>
                    <pic:cNvPicPr/>
                  </pic:nvPicPr>
                  <pic:blipFill>
                    <a:blip r:embed="rId7">
                      <a:duotone>
                        <a:schemeClr val="accent6">
                          <a:shade val="45000"/>
                          <a:satMod val="135000"/>
                        </a:schemeClr>
                        <a:prstClr val="white"/>
                      </a:duotone>
                      <a:extLst>
                        <a:ext uri="{BEBA8EAE-BF5A-486C-A8C5-ECC9F3942E4B}">
                          <a14:imgProps xmlns:a14="http://schemas.microsoft.com/office/drawing/2010/main">
                            <a14:imgLayer r:embed="rId8">
                              <a14:imgEffect>
                                <a14:brightnessContrast bright="20000" contrast="40000"/>
                              </a14:imgEffect>
                            </a14:imgLayer>
                          </a14:imgProps>
                        </a:ext>
                      </a:extLst>
                    </a:blip>
                    <a:stretch>
                      <a:fillRect/>
                    </a:stretch>
                  </pic:blipFill>
                  <pic:spPr>
                    <a:xfrm>
                      <a:off x="0" y="0"/>
                      <a:ext cx="4526074" cy="1596951"/>
                    </a:xfrm>
                    <a:prstGeom prst="rect">
                      <a:avLst/>
                    </a:prstGeom>
                  </pic:spPr>
                </pic:pic>
              </a:graphicData>
            </a:graphic>
          </wp:inline>
        </w:drawing>
      </w:r>
    </w:p>
    <w:p w14:paraId="41E5161A" w14:textId="1A3956B7" w:rsidR="007C39F8" w:rsidRDefault="00B45C2C" w:rsidP="007C39F8">
      <w:pPr>
        <w:rPr>
          <w:b/>
          <w:bCs/>
        </w:rPr>
      </w:pPr>
      <w:r w:rsidRPr="00B45C2C">
        <w:rPr>
          <w:b/>
          <w:bCs/>
        </w:rPr>
        <w:t>PASOS DEL ALGORTIMO DBSCAN</w:t>
      </w:r>
    </w:p>
    <w:p w14:paraId="6C4E4FB7" w14:textId="3FFB98F2" w:rsidR="005345BF" w:rsidRDefault="005345BF" w:rsidP="007C39F8">
      <w:pPr>
        <w:rPr>
          <w:b/>
          <w:bCs/>
        </w:rPr>
      </w:pP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sidR="00933155">
        <w:rPr>
          <w:b/>
          <w:bCs/>
          <w:noProof/>
        </w:rPr>
        <w:drawing>
          <wp:anchor distT="0" distB="0" distL="114300" distR="114300" simplePos="0" relativeHeight="251658240" behindDoc="0" locked="0" layoutInCell="1" allowOverlap="1" wp14:anchorId="5F3B09F2" wp14:editId="4A7CE3D1">
            <wp:simplePos x="0" y="0"/>
            <wp:positionH relativeFrom="margin">
              <wp:posOffset>-403860</wp:posOffset>
            </wp:positionH>
            <wp:positionV relativeFrom="paragraph">
              <wp:posOffset>180340</wp:posOffset>
            </wp:positionV>
            <wp:extent cx="6400800" cy="4619625"/>
            <wp:effectExtent l="57150" t="57150" r="38100" b="47625"/>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r>
        <w:rPr>
          <w:b/>
          <w:bCs/>
        </w:rPr>
        <w:t>ELECCIÓN DE PUNTOS MÍNIMOS</w:t>
      </w:r>
    </w:p>
    <w:p w14:paraId="322749FE" w14:textId="48734D5E" w:rsidR="005345BF" w:rsidRPr="005345BF" w:rsidRDefault="005345BF" w:rsidP="005D768C">
      <w:pPr>
        <w:pStyle w:val="Prrafodelista"/>
        <w:numPr>
          <w:ilvl w:val="0"/>
          <w:numId w:val="5"/>
        </w:numPr>
        <w:jc w:val="both"/>
        <w:rPr>
          <w:b/>
          <w:bCs/>
        </w:rPr>
      </w:pPr>
      <w:r>
        <w:lastRenderedPageBreak/>
        <w:t>Una de las cosas más importantes que hace los puntos mínimos es eliminar los puntos atípicos.</w:t>
      </w:r>
    </w:p>
    <w:p w14:paraId="0A6BF667" w14:textId="782F75F9" w:rsidR="005345BF" w:rsidRPr="005345BF" w:rsidRDefault="005345BF" w:rsidP="005D768C">
      <w:pPr>
        <w:pStyle w:val="Prrafodelista"/>
        <w:numPr>
          <w:ilvl w:val="0"/>
          <w:numId w:val="5"/>
        </w:numPr>
        <w:jc w:val="both"/>
        <w:rPr>
          <w:b/>
          <w:bCs/>
        </w:rPr>
      </w:pPr>
      <w:r>
        <w:t>La regla para tomar puntos mínimos es tomar siempre sus mínimos para ser mayor o igual a la dimensionalidad del conjunto de datos.</w:t>
      </w:r>
    </w:p>
    <w:p w14:paraId="4FCDBB8E" w14:textId="0047A825" w:rsidR="005345BF" w:rsidRPr="005345BF" w:rsidRDefault="005345BF" w:rsidP="005D768C">
      <w:pPr>
        <w:pStyle w:val="Prrafodelista"/>
        <w:numPr>
          <w:ilvl w:val="0"/>
          <w:numId w:val="5"/>
        </w:numPr>
        <w:jc w:val="both"/>
        <w:rPr>
          <w:b/>
          <w:bCs/>
        </w:rPr>
      </w:pPr>
      <w:r>
        <w:t>Usualmente, las personas que trabajan con DBSCAN toman el punto mínimo dos veces de la dimensionalidad de los datos.</w:t>
      </w:r>
    </w:p>
    <w:p w14:paraId="580A41F9" w14:textId="7A84A8AC" w:rsidR="005345BF" w:rsidRPr="001C4D44" w:rsidRDefault="005345BF" w:rsidP="005D768C">
      <w:pPr>
        <w:pStyle w:val="Prrafodelista"/>
        <w:numPr>
          <w:ilvl w:val="0"/>
          <w:numId w:val="5"/>
        </w:numPr>
        <w:jc w:val="both"/>
        <w:rPr>
          <w:b/>
          <w:bCs/>
        </w:rPr>
      </w:pPr>
      <w:r>
        <w:t xml:space="preserve">Si el conjunto de datos es más ruidoso, se debe elegir u n valor mayor de puntos mínimos. </w:t>
      </w:r>
    </w:p>
    <w:p w14:paraId="4E47BA28" w14:textId="18911E9A" w:rsidR="001C4D44" w:rsidRPr="001C4D44" w:rsidRDefault="001C4D44" w:rsidP="005D768C">
      <w:pPr>
        <w:pStyle w:val="Prrafodelista"/>
        <w:numPr>
          <w:ilvl w:val="0"/>
          <w:numId w:val="5"/>
        </w:numPr>
        <w:jc w:val="both"/>
        <w:rPr>
          <w:b/>
          <w:bCs/>
        </w:rPr>
      </w:pPr>
      <w:r>
        <w:t>Al elegir los puntos mínimos, depende mucho del conocimiento de dominio.</w:t>
      </w:r>
    </w:p>
    <w:p w14:paraId="4425BFE6" w14:textId="77777777" w:rsidR="001C4D44" w:rsidRDefault="001C4D44" w:rsidP="001C4D44">
      <w:pPr>
        <w:rPr>
          <w:b/>
          <w:bCs/>
        </w:rPr>
      </w:pPr>
    </w:p>
    <w:p w14:paraId="124FC780" w14:textId="773FA7F4" w:rsidR="001C4D44" w:rsidRDefault="001C4D44" w:rsidP="001C4D44">
      <w:pPr>
        <w:rPr>
          <w:b/>
          <w:bCs/>
        </w:rPr>
      </w:pPr>
      <w:r>
        <w:rPr>
          <w:b/>
          <w:bCs/>
        </w:rPr>
        <w:t>DETERMINAR ÉPSILON</w:t>
      </w:r>
    </w:p>
    <w:p w14:paraId="6A05B87F" w14:textId="5E2743C3" w:rsidR="00BF5B26" w:rsidRDefault="00BF5B26" w:rsidP="005D768C">
      <w:pPr>
        <w:jc w:val="both"/>
      </w:pPr>
      <w:r>
        <w:t xml:space="preserve">El método consiste en calcular las distancias vecinas más cercanas en una matriz de puntos. Se debe calcular el promedio de las distancias de cada punto a sus vecinos más cercanos. El valor de k será especificado por el usuario y corresponde a los puntos mínimos. </w:t>
      </w:r>
    </w:p>
    <w:p w14:paraId="56739175" w14:textId="235F809C" w:rsidR="00BF5B26" w:rsidRDefault="00BF5B26" w:rsidP="005D768C">
      <w:pPr>
        <w:jc w:val="both"/>
      </w:pPr>
      <w:r>
        <w:t xml:space="preserve">Posteriormente, las k distancias se trazan en orden ascendente, el objetivo es determinar la rodilla, que corresponde al parámetro épsilon óptimo. Una rodilla corresponde a un umbral en el que se produce un cambio brusco a lo largo de la curva de distancia k: </w:t>
      </w:r>
    </w:p>
    <w:p w14:paraId="453C1A0C" w14:textId="08B75028" w:rsidR="00BF5B26" w:rsidRDefault="00BF5B26" w:rsidP="005D768C">
      <w:pPr>
        <w:jc w:val="center"/>
      </w:pPr>
      <w:r>
        <w:rPr>
          <w:noProof/>
        </w:rPr>
        <w:drawing>
          <wp:inline distT="0" distB="0" distL="0" distR="0" wp14:anchorId="0A55D697" wp14:editId="28D7E340">
            <wp:extent cx="4362450" cy="2978662"/>
            <wp:effectExtent l="0" t="0" r="0" b="0"/>
            <wp:docPr id="4" name="Imagen 4" descr="Imagen que contiene agua, barco, tabla,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agua, barco, tabla, grande&#10;&#10;Descripción generada automáticamente"/>
                    <pic:cNvPicPr/>
                  </pic:nvPicPr>
                  <pic:blipFill>
                    <a:blip r:embed="rId14">
                      <a:duotone>
                        <a:schemeClr val="accent6">
                          <a:shade val="45000"/>
                          <a:satMod val="135000"/>
                        </a:schemeClr>
                        <a:prstClr val="white"/>
                      </a:duotone>
                      <a:extLst>
                        <a:ext uri="{BEBA8EAE-BF5A-486C-A8C5-ECC9F3942E4B}">
                          <a14:imgProps xmlns:a14="http://schemas.microsoft.com/office/drawing/2010/main">
                            <a14:imgLayer r:embed="rId15">
                              <a14:imgEffect>
                                <a14:brightnessContrast bright="20000" contrast="20000"/>
                              </a14:imgEffect>
                            </a14:imgLayer>
                          </a14:imgProps>
                        </a:ext>
                      </a:extLst>
                    </a:blip>
                    <a:stretch>
                      <a:fillRect/>
                    </a:stretch>
                  </pic:blipFill>
                  <pic:spPr>
                    <a:xfrm>
                      <a:off x="0" y="0"/>
                      <a:ext cx="4366856" cy="2981671"/>
                    </a:xfrm>
                    <a:prstGeom prst="rect">
                      <a:avLst/>
                    </a:prstGeom>
                  </pic:spPr>
                </pic:pic>
              </a:graphicData>
            </a:graphic>
          </wp:inline>
        </w:drawing>
      </w:r>
    </w:p>
    <w:p w14:paraId="7B8AD4A9" w14:textId="77777777" w:rsidR="003469BD" w:rsidRDefault="003469BD" w:rsidP="001C4D44"/>
    <w:p w14:paraId="15C286CD" w14:textId="526594E9" w:rsidR="00BF5B26" w:rsidRDefault="003469BD" w:rsidP="001C4D44">
      <w:pPr>
        <w:rPr>
          <w:b/>
          <w:bCs/>
        </w:rPr>
      </w:pPr>
      <w:r>
        <w:rPr>
          <w:b/>
          <w:bCs/>
        </w:rPr>
        <w:t>VENTAJAS DEL ALGORITMO DBSCAN</w:t>
      </w:r>
    </w:p>
    <w:p w14:paraId="1E0E9DC4" w14:textId="0FAAE383" w:rsidR="003469BD" w:rsidRPr="003469BD" w:rsidRDefault="003469BD" w:rsidP="003469BD">
      <w:pPr>
        <w:pStyle w:val="Prrafodelista"/>
        <w:numPr>
          <w:ilvl w:val="0"/>
          <w:numId w:val="6"/>
        </w:numPr>
        <w:rPr>
          <w:b/>
          <w:bCs/>
        </w:rPr>
      </w:pPr>
      <w:r>
        <w:t>A diferencia de K-</w:t>
      </w:r>
      <w:proofErr w:type="spellStart"/>
      <w:r>
        <w:t>means</w:t>
      </w:r>
      <w:proofErr w:type="spellEnd"/>
      <w:r>
        <w:t>, DBSCAN no requiere que el usuario especifique el número de clústeres que se generarán.</w:t>
      </w:r>
    </w:p>
    <w:p w14:paraId="4136A4E8" w14:textId="06E49024" w:rsidR="003469BD" w:rsidRPr="003469BD" w:rsidRDefault="003469BD" w:rsidP="003469BD">
      <w:pPr>
        <w:pStyle w:val="Prrafodelista"/>
        <w:numPr>
          <w:ilvl w:val="0"/>
          <w:numId w:val="6"/>
        </w:numPr>
        <w:rPr>
          <w:b/>
          <w:bCs/>
        </w:rPr>
      </w:pPr>
      <w:r>
        <w:t>DBSCAN puede encontrar cualquier forma de clúster, el clúster no tiene que ser circular.</w:t>
      </w:r>
    </w:p>
    <w:p w14:paraId="097A63C3" w14:textId="5341681F" w:rsidR="003469BD" w:rsidRPr="003469BD" w:rsidRDefault="003469BD" w:rsidP="003469BD">
      <w:pPr>
        <w:pStyle w:val="Prrafodelista"/>
        <w:numPr>
          <w:ilvl w:val="0"/>
          <w:numId w:val="6"/>
        </w:numPr>
        <w:rPr>
          <w:b/>
          <w:bCs/>
        </w:rPr>
      </w:pPr>
      <w:r>
        <w:t>Puede manejar bien el ruido y los valores atípicos.</w:t>
      </w:r>
    </w:p>
    <w:p w14:paraId="0F445617" w14:textId="385AEE24" w:rsidR="003469BD" w:rsidRPr="003469BD" w:rsidRDefault="003469BD" w:rsidP="003469BD">
      <w:pPr>
        <w:pStyle w:val="Prrafodelista"/>
        <w:numPr>
          <w:ilvl w:val="0"/>
          <w:numId w:val="6"/>
        </w:numPr>
        <w:rPr>
          <w:b/>
          <w:bCs/>
        </w:rPr>
      </w:pPr>
      <w:r>
        <w:t>Es excelente para separar clústeres de alta densidad frente a clústeres de baja densidad dentro de un conjunto de datos determinados.</w:t>
      </w:r>
    </w:p>
    <w:p w14:paraId="136EA962" w14:textId="0B998B63" w:rsidR="003469BD" w:rsidRDefault="003469BD" w:rsidP="003469BD">
      <w:pPr>
        <w:rPr>
          <w:b/>
          <w:bCs/>
        </w:rPr>
      </w:pPr>
      <w:r>
        <w:rPr>
          <w:b/>
          <w:bCs/>
        </w:rPr>
        <w:lastRenderedPageBreak/>
        <w:t>DESVENTAJAS DEL ALGORITMO</w:t>
      </w:r>
    </w:p>
    <w:p w14:paraId="1C84FF27" w14:textId="73975873" w:rsidR="003469BD" w:rsidRPr="003469BD" w:rsidRDefault="003469BD" w:rsidP="005D768C">
      <w:pPr>
        <w:pStyle w:val="Prrafodelista"/>
        <w:numPr>
          <w:ilvl w:val="0"/>
          <w:numId w:val="6"/>
        </w:numPr>
        <w:jc w:val="both"/>
        <w:rPr>
          <w:b/>
          <w:bCs/>
        </w:rPr>
      </w:pPr>
      <w:r>
        <w:t>Si la base de datos tiene puntos de datos que forman clústeres de densidad variable, entonces DBSCAN no puede agrupar bien los puntos de datos, ya que el agrupamiento depende del parámetro épsilon y puntos mínimos, no se pueden seleccionar por separado para todos los clústeres.</w:t>
      </w:r>
    </w:p>
    <w:p w14:paraId="1029224D" w14:textId="2A5157E6" w:rsidR="003469BD" w:rsidRPr="005D768C" w:rsidRDefault="003469BD" w:rsidP="005D768C">
      <w:pPr>
        <w:pStyle w:val="Prrafodelista"/>
        <w:numPr>
          <w:ilvl w:val="0"/>
          <w:numId w:val="6"/>
        </w:numPr>
        <w:jc w:val="both"/>
        <w:rPr>
          <w:b/>
          <w:bCs/>
        </w:rPr>
      </w:pPr>
      <w:r>
        <w:t xml:space="preserve">Si los datos y características no son bien entendidos por un experto en dominios, entonces configurar épsilon y los puntos mínimos podría ser complicado y podría necesitar comparaciones para varias iteraciones con diferentes valores de épsilon y puntos mínimos. </w:t>
      </w:r>
    </w:p>
    <w:p w14:paraId="0DA5DB9D" w14:textId="4CBAB959" w:rsidR="005D768C" w:rsidRPr="005D768C" w:rsidRDefault="005D768C" w:rsidP="005D768C">
      <w:pPr>
        <w:pStyle w:val="Prrafodelista"/>
        <w:numPr>
          <w:ilvl w:val="0"/>
          <w:numId w:val="6"/>
        </w:numPr>
        <w:jc w:val="both"/>
        <w:rPr>
          <w:b/>
          <w:bCs/>
        </w:rPr>
      </w:pPr>
      <w:r>
        <w:t>Es extremadamente sensible a los hiperparámetros. Un cambio en los hiperparámetros puede llevar a un cambio drástico en los resultados.</w:t>
      </w:r>
    </w:p>
    <w:p w14:paraId="0049ACCD" w14:textId="1AB5D50B" w:rsidR="005D768C" w:rsidRDefault="005D768C" w:rsidP="005D768C">
      <w:pPr>
        <w:rPr>
          <w:b/>
          <w:bCs/>
        </w:rPr>
      </w:pPr>
      <w:r>
        <w:rPr>
          <w:b/>
          <w:bCs/>
        </w:rPr>
        <w:t>APLICACIONES REALES DE DBSCAN – EJEMPLOS</w:t>
      </w:r>
    </w:p>
    <w:p w14:paraId="0DB73084" w14:textId="688B08DE" w:rsidR="005D768C" w:rsidRDefault="005D768C" w:rsidP="005D768C">
      <w:pPr>
        <w:pStyle w:val="Prrafodelista"/>
        <w:numPr>
          <w:ilvl w:val="0"/>
          <w:numId w:val="6"/>
        </w:numPr>
        <w:rPr>
          <w:b/>
          <w:bCs/>
        </w:rPr>
      </w:pPr>
      <w:r>
        <w:rPr>
          <w:b/>
          <w:bCs/>
        </w:rPr>
        <w:t>Recomendación de productos a usuarios que usan comercio electrónico:</w:t>
      </w:r>
    </w:p>
    <w:p w14:paraId="38E008E3" w14:textId="05C1B6F3" w:rsidR="005D768C" w:rsidRDefault="005D768C" w:rsidP="005D768C">
      <w:pPr>
        <w:pStyle w:val="Prrafodelista"/>
        <w:rPr>
          <w:b/>
          <w:bCs/>
        </w:rPr>
      </w:pPr>
    </w:p>
    <w:p w14:paraId="73942A84" w14:textId="39A34C0C" w:rsidR="005D768C" w:rsidRDefault="005D768C" w:rsidP="002C5915">
      <w:pPr>
        <w:pStyle w:val="Prrafodelista"/>
        <w:jc w:val="both"/>
      </w:pPr>
      <w:r>
        <w:t xml:space="preserve">Se pueden mejorar las ventas de un establecimiento que use comercio electrónico recomendando productos relevantes a sus clientes. Esto se puede realizar basándose en un conjunto de datos para predecir cuál sería un producto de interés para un cliente específico. </w:t>
      </w:r>
    </w:p>
    <w:p w14:paraId="48A93BD5" w14:textId="1F693232" w:rsidR="005D768C" w:rsidRDefault="005D768C" w:rsidP="005D768C">
      <w:pPr>
        <w:pStyle w:val="Prrafodelista"/>
      </w:pPr>
    </w:p>
    <w:p w14:paraId="21B77D82" w14:textId="5C1737D7" w:rsidR="005D768C" w:rsidRDefault="005D768C" w:rsidP="002C5915">
      <w:pPr>
        <w:pStyle w:val="Prrafodelista"/>
        <w:jc w:val="both"/>
      </w:pPr>
      <w:r>
        <w:t xml:space="preserve">Usando el algoritmo DBSCAN se pueden encontrar los clústeres basados en los productos </w:t>
      </w:r>
      <w:r w:rsidR="00CE2FFB">
        <w:t>más comprados por los usuarios. Usando estos grupos, se pueden encontrar similitudes entre los clientes, por ejemplo, si el usuario A compró una bicicleta, un uniforme deportivo y un par de tenis y el usuario B compró una bicicleta y un par de tenis, se le puede recomendar un uniforme deportivo.</w:t>
      </w:r>
    </w:p>
    <w:p w14:paraId="01C60C93" w14:textId="77777777" w:rsidR="002C5915" w:rsidRDefault="002C5915" w:rsidP="005D768C">
      <w:pPr>
        <w:pStyle w:val="Prrafodelista"/>
      </w:pPr>
    </w:p>
    <w:p w14:paraId="6FA94236" w14:textId="705F7517" w:rsidR="002C5915" w:rsidRPr="002C5915" w:rsidRDefault="002C5915" w:rsidP="002C5915">
      <w:pPr>
        <w:pStyle w:val="Prrafodelista"/>
        <w:numPr>
          <w:ilvl w:val="0"/>
          <w:numId w:val="6"/>
        </w:numPr>
      </w:pPr>
      <w:r>
        <w:rPr>
          <w:b/>
          <w:bCs/>
        </w:rPr>
        <w:t>Investigaciones para enfermedades cancerígenas</w:t>
      </w:r>
    </w:p>
    <w:p w14:paraId="191BD716" w14:textId="25DD123C" w:rsidR="002C5915" w:rsidRDefault="002C5915" w:rsidP="002C5915">
      <w:pPr>
        <w:pStyle w:val="Prrafodelista"/>
      </w:pPr>
    </w:p>
    <w:p w14:paraId="2D114F6F" w14:textId="4732FC8A" w:rsidR="002C5915" w:rsidRDefault="002C5915" w:rsidP="002C5915">
      <w:pPr>
        <w:pStyle w:val="Prrafodelista"/>
      </w:pPr>
      <w:r>
        <w:t xml:space="preserve">Los investigadores utilizaban DBSCAN para segregar genes de un con junto de datos de genes que tenían la posibilidad de padecer </w:t>
      </w:r>
      <w:r w:rsidR="006564F3">
        <w:t>cáncer</w:t>
      </w:r>
      <w:r>
        <w:t>.</w:t>
      </w:r>
    </w:p>
    <w:p w14:paraId="4B1A3735" w14:textId="77777777" w:rsidR="002C5915" w:rsidRPr="005D768C" w:rsidRDefault="002C5915" w:rsidP="002C5915">
      <w:pPr>
        <w:pStyle w:val="Prrafodelista"/>
      </w:pPr>
    </w:p>
    <w:p w14:paraId="378A8B82" w14:textId="77777777" w:rsidR="00BF5B26" w:rsidRPr="00BF5B26" w:rsidRDefault="00BF5B26" w:rsidP="001C4D44"/>
    <w:sectPr w:rsidR="00BF5B26" w:rsidRPr="00BF5B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35E5"/>
    <w:multiLevelType w:val="hybridMultilevel"/>
    <w:tmpl w:val="DD1AAA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586A49"/>
    <w:multiLevelType w:val="hybridMultilevel"/>
    <w:tmpl w:val="617A0F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75A6534"/>
    <w:multiLevelType w:val="hybridMultilevel"/>
    <w:tmpl w:val="0DACFB14"/>
    <w:lvl w:ilvl="0" w:tplc="CDF023B0">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B096EC4"/>
    <w:multiLevelType w:val="hybridMultilevel"/>
    <w:tmpl w:val="5412BBA6"/>
    <w:lvl w:ilvl="0" w:tplc="2D081162">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C63EE2"/>
    <w:multiLevelType w:val="hybridMultilevel"/>
    <w:tmpl w:val="46A8F2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B836741"/>
    <w:multiLevelType w:val="hybridMultilevel"/>
    <w:tmpl w:val="02F8388A"/>
    <w:lvl w:ilvl="0" w:tplc="CDF023B0">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79"/>
    <w:rsid w:val="000245E8"/>
    <w:rsid w:val="001C4D44"/>
    <w:rsid w:val="002C5915"/>
    <w:rsid w:val="003469BD"/>
    <w:rsid w:val="005345BF"/>
    <w:rsid w:val="005D768C"/>
    <w:rsid w:val="00601E79"/>
    <w:rsid w:val="006564F3"/>
    <w:rsid w:val="007C39F8"/>
    <w:rsid w:val="00807149"/>
    <w:rsid w:val="008246A9"/>
    <w:rsid w:val="00933155"/>
    <w:rsid w:val="00B45C2C"/>
    <w:rsid w:val="00BB2685"/>
    <w:rsid w:val="00BF5B26"/>
    <w:rsid w:val="00CE2FFB"/>
    <w:rsid w:val="00D84241"/>
    <w:rsid w:val="00EE1D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6CE2"/>
  <w15:chartTrackingRefBased/>
  <w15:docId w15:val="{1045EC8C-C7D7-4AB0-88AB-4385583F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diagramQuickStyle" Target="diagrams/quickStyle1.xml"/><Relationship Id="rId5" Type="http://schemas.openxmlformats.org/officeDocument/2006/relationships/image" Target="media/image1.png"/><Relationship Id="rId15" Type="http://schemas.microsoft.com/office/2007/relationships/hdphoto" Target="media/hdphoto3.wdp"/><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92FE6-A0F7-4D7B-BA32-817BFF8B712C}" type="doc">
      <dgm:prSet loTypeId="urn:microsoft.com/office/officeart/2005/8/layout/process4" loCatId="process" qsTypeId="urn:microsoft.com/office/officeart/2005/8/quickstyle/simple3" qsCatId="simple" csTypeId="urn:microsoft.com/office/officeart/2005/8/colors/accent0_1" csCatId="mainScheme" phldr="1"/>
      <dgm:spPr/>
      <dgm:t>
        <a:bodyPr/>
        <a:lstStyle/>
        <a:p>
          <a:endParaRPr lang="es-CO"/>
        </a:p>
      </dgm:t>
    </dgm:pt>
    <dgm:pt modelId="{364B1BB3-3FCE-48FE-92FC-18FD6920A942}">
      <dgm:prSet phldrT="[Texto]" custT="1"/>
      <dgm:spPr/>
      <dgm:t>
        <a:bodyPr/>
        <a:lstStyle/>
        <a:p>
          <a:r>
            <a:rPr lang="es-CO" sz="1100"/>
            <a:t>Si ese punto contiene puntos mínimos dentro del vecindario épsilon, se inicia la formación de clústeres. De lo contrario, el punto se etiqueta como ruido. Este punto se puede encontrar más tarde dentro de la vecindad de épsilon de un punto diferente y , por lo tanto se puede hacer parte del clúster. El concepto de densidad alcanzable y los puntos de conexión de densidad son importantes aquí. </a:t>
          </a:r>
        </a:p>
      </dgm:t>
    </dgm:pt>
    <dgm:pt modelId="{363E1D2A-87DF-4107-A92D-E1258B76EA5E}" type="parTrans" cxnId="{7B20637A-1593-415A-AC11-679C88C954AE}">
      <dgm:prSet/>
      <dgm:spPr/>
      <dgm:t>
        <a:bodyPr/>
        <a:lstStyle/>
        <a:p>
          <a:endParaRPr lang="es-CO"/>
        </a:p>
      </dgm:t>
    </dgm:pt>
    <dgm:pt modelId="{33361B34-8074-4C34-8091-6624E16F29BA}" type="sibTrans" cxnId="{7B20637A-1593-415A-AC11-679C88C954AE}">
      <dgm:prSet/>
      <dgm:spPr/>
      <dgm:t>
        <a:bodyPr/>
        <a:lstStyle/>
        <a:p>
          <a:endParaRPr lang="es-CO"/>
        </a:p>
      </dgm:t>
    </dgm:pt>
    <dgm:pt modelId="{698D0E33-91FD-4181-9476-9EAF591009D0}">
      <dgm:prSet phldrT="[Texto]" custT="1"/>
      <dgm:spPr/>
      <dgm:t>
        <a:bodyPr/>
        <a:lstStyle/>
        <a:p>
          <a:r>
            <a:rPr lang="es-CO" sz="1100"/>
            <a:t>Si se encuentra que un punto es un punto de núcleo, entonces los puntos dentro del vecindario de épsilon también son parte del grupo. Así que todos los puntos que se encuentran dentro del vecindario de épsilon se agregan, junto con su propio vecindario de épsilon, si también son puntos de núcleo. </a:t>
          </a:r>
        </a:p>
      </dgm:t>
    </dgm:pt>
    <dgm:pt modelId="{6F857E71-48FA-4DA1-B720-12901A6A7721}" type="parTrans" cxnId="{75E84F04-A158-4715-9128-C5B781494EB6}">
      <dgm:prSet/>
      <dgm:spPr/>
      <dgm:t>
        <a:bodyPr/>
        <a:lstStyle/>
        <a:p>
          <a:endParaRPr lang="es-CO"/>
        </a:p>
      </dgm:t>
    </dgm:pt>
    <dgm:pt modelId="{9C2C8E7C-4B34-4A30-BBC0-1D6DB9CDE212}" type="sibTrans" cxnId="{75E84F04-A158-4715-9128-C5B781494EB6}">
      <dgm:prSet/>
      <dgm:spPr/>
      <dgm:t>
        <a:bodyPr/>
        <a:lstStyle/>
        <a:p>
          <a:endParaRPr lang="es-CO"/>
        </a:p>
      </dgm:t>
    </dgm:pt>
    <dgm:pt modelId="{053B2844-CFE1-42F9-B4C6-62D403062400}">
      <dgm:prSet phldrT="[Texto]" custT="1"/>
      <dgm:spPr/>
      <dgm:t>
        <a:bodyPr/>
        <a:lstStyle/>
        <a:p>
          <a:r>
            <a:rPr lang="es-CO" sz="1200"/>
            <a:t>El proceso anterior continúa hasta que se encuentra completamente el clúster conectado a la densidad</a:t>
          </a:r>
          <a:r>
            <a:rPr lang="es-CO" sz="900"/>
            <a:t>.</a:t>
          </a:r>
        </a:p>
      </dgm:t>
    </dgm:pt>
    <dgm:pt modelId="{E853BD7B-89BC-4752-A75B-BDC9D8592052}" type="parTrans" cxnId="{633D55F8-D6DE-4461-B341-9F064FADC134}">
      <dgm:prSet/>
      <dgm:spPr/>
      <dgm:t>
        <a:bodyPr/>
        <a:lstStyle/>
        <a:p>
          <a:endParaRPr lang="es-CO"/>
        </a:p>
      </dgm:t>
    </dgm:pt>
    <dgm:pt modelId="{5C0EACEF-AD3B-491B-BF89-13277AE72673}" type="sibTrans" cxnId="{633D55F8-D6DE-4461-B341-9F064FADC134}">
      <dgm:prSet/>
      <dgm:spPr/>
      <dgm:t>
        <a:bodyPr/>
        <a:lstStyle/>
        <a:p>
          <a:endParaRPr lang="es-CO"/>
        </a:p>
      </dgm:t>
    </dgm:pt>
    <dgm:pt modelId="{4E38B465-04FE-48A2-9F49-F98D04261F36}">
      <dgm:prSet phldrT="[Texto]" custT="1"/>
      <dgm:spPr/>
      <dgm:t>
        <a:bodyPr/>
        <a:lstStyle/>
        <a:p>
          <a:endParaRPr lang="es-CO" sz="1200"/>
        </a:p>
        <a:p>
          <a:r>
            <a:rPr lang="es-CO" sz="1200"/>
            <a:t>El proceso se reinicia con un nuevo punto que puede ser parte de un nuevo clúster o etiquetado como ruido.</a:t>
          </a:r>
          <a:br>
            <a:rPr lang="es-CO" sz="1200"/>
          </a:br>
          <a:endParaRPr lang="es-CO" sz="1200"/>
        </a:p>
      </dgm:t>
    </dgm:pt>
    <dgm:pt modelId="{812F82A3-3849-488B-906D-1631A3F49630}" type="parTrans" cxnId="{2ED02ECA-729F-4023-AD4E-C0C34429F337}">
      <dgm:prSet/>
      <dgm:spPr/>
      <dgm:t>
        <a:bodyPr/>
        <a:lstStyle/>
        <a:p>
          <a:endParaRPr lang="es-CO"/>
        </a:p>
      </dgm:t>
    </dgm:pt>
    <dgm:pt modelId="{2DF47954-C2E7-4A28-BD47-CD9F029BEFB8}" type="sibTrans" cxnId="{2ED02ECA-729F-4023-AD4E-C0C34429F337}">
      <dgm:prSet/>
      <dgm:spPr/>
      <dgm:t>
        <a:bodyPr/>
        <a:lstStyle/>
        <a:p>
          <a:endParaRPr lang="es-CO"/>
        </a:p>
      </dgm:t>
    </dgm:pt>
    <dgm:pt modelId="{A501DB4D-8FBF-43BC-9EFD-8D70181FF254}">
      <dgm:prSet phldrT="[Texto]" custT="1"/>
      <dgm:spPr/>
      <dgm:t>
        <a:bodyPr/>
        <a:lstStyle/>
        <a:p>
          <a:r>
            <a:rPr lang="es-CO" sz="1200"/>
            <a:t>El algoritmo comienza con un punto arbitrario que no ha sido visitado y la información de su vecindario se recupera desde el parámetro de épsilon.</a:t>
          </a:r>
        </a:p>
      </dgm:t>
    </dgm:pt>
    <dgm:pt modelId="{450587D7-F436-4D59-A6B9-28524F82D4E7}" type="sibTrans" cxnId="{B8E30B5A-EB48-4019-AA69-7DA3E600847C}">
      <dgm:prSet/>
      <dgm:spPr/>
      <dgm:t>
        <a:bodyPr/>
        <a:lstStyle/>
        <a:p>
          <a:endParaRPr lang="es-CO"/>
        </a:p>
      </dgm:t>
    </dgm:pt>
    <dgm:pt modelId="{4CED1F11-C005-47D0-B92E-D24D6088B039}" type="parTrans" cxnId="{B8E30B5A-EB48-4019-AA69-7DA3E600847C}">
      <dgm:prSet/>
      <dgm:spPr/>
      <dgm:t>
        <a:bodyPr/>
        <a:lstStyle/>
        <a:p>
          <a:endParaRPr lang="es-CO"/>
        </a:p>
      </dgm:t>
    </dgm:pt>
    <dgm:pt modelId="{147BD7B3-BC59-411A-8395-45913C113844}" type="pres">
      <dgm:prSet presAssocID="{77292FE6-A0F7-4D7B-BA32-817BFF8B712C}" presName="Name0" presStyleCnt="0">
        <dgm:presLayoutVars>
          <dgm:dir/>
          <dgm:animLvl val="lvl"/>
          <dgm:resizeHandles val="exact"/>
        </dgm:presLayoutVars>
      </dgm:prSet>
      <dgm:spPr/>
    </dgm:pt>
    <dgm:pt modelId="{93BA55E6-83F4-4CD9-97DF-4E2C520A825E}" type="pres">
      <dgm:prSet presAssocID="{4E38B465-04FE-48A2-9F49-F98D04261F36}" presName="boxAndChildren" presStyleCnt="0"/>
      <dgm:spPr/>
    </dgm:pt>
    <dgm:pt modelId="{C7E02AC2-C784-4155-90F4-44681A7F6ACE}" type="pres">
      <dgm:prSet presAssocID="{4E38B465-04FE-48A2-9F49-F98D04261F36}" presName="parentTextBox" presStyleLbl="node1" presStyleIdx="0" presStyleCnt="5" custLinFactNeighborX="-35863" custLinFactNeighborY="339"/>
      <dgm:spPr/>
    </dgm:pt>
    <dgm:pt modelId="{106ABFE9-E140-4A41-BCD2-1D8E46DC9939}" type="pres">
      <dgm:prSet presAssocID="{5C0EACEF-AD3B-491B-BF89-13277AE72673}" presName="sp" presStyleCnt="0"/>
      <dgm:spPr/>
    </dgm:pt>
    <dgm:pt modelId="{9AAC9D11-82CB-4C91-B551-5919FCA35A47}" type="pres">
      <dgm:prSet presAssocID="{053B2844-CFE1-42F9-B4C6-62D403062400}" presName="arrowAndChildren" presStyleCnt="0"/>
      <dgm:spPr/>
    </dgm:pt>
    <dgm:pt modelId="{6D18AF3F-BFAF-4443-BBCD-C07C2B49BACE}" type="pres">
      <dgm:prSet presAssocID="{053B2844-CFE1-42F9-B4C6-62D403062400}" presName="parentTextArrow" presStyleLbl="node1" presStyleIdx="1" presStyleCnt="5" custScaleY="179792"/>
      <dgm:spPr/>
    </dgm:pt>
    <dgm:pt modelId="{BAE8C7FD-D04F-4A64-82D3-1699566D3174}" type="pres">
      <dgm:prSet presAssocID="{9C2C8E7C-4B34-4A30-BBC0-1D6DB9CDE212}" presName="sp" presStyleCnt="0"/>
      <dgm:spPr/>
    </dgm:pt>
    <dgm:pt modelId="{E701DDBA-A039-457D-B8C5-83706A5DCF6E}" type="pres">
      <dgm:prSet presAssocID="{698D0E33-91FD-4181-9476-9EAF591009D0}" presName="arrowAndChildren" presStyleCnt="0"/>
      <dgm:spPr/>
    </dgm:pt>
    <dgm:pt modelId="{47DD595C-2608-43FC-B77C-D4C92C8CC71A}" type="pres">
      <dgm:prSet presAssocID="{698D0E33-91FD-4181-9476-9EAF591009D0}" presName="parentTextArrow" presStyleLbl="node1" presStyleIdx="2" presStyleCnt="5" custScaleY="178077"/>
      <dgm:spPr/>
    </dgm:pt>
    <dgm:pt modelId="{9A572499-CD0F-40AB-9858-73B18056CD70}" type="pres">
      <dgm:prSet presAssocID="{33361B34-8074-4C34-8091-6624E16F29BA}" presName="sp" presStyleCnt="0"/>
      <dgm:spPr/>
    </dgm:pt>
    <dgm:pt modelId="{2D06B358-A7F6-4B43-80DE-086C8353B98C}" type="pres">
      <dgm:prSet presAssocID="{364B1BB3-3FCE-48FE-92FC-18FD6920A942}" presName="arrowAndChildren" presStyleCnt="0"/>
      <dgm:spPr/>
    </dgm:pt>
    <dgm:pt modelId="{3120317B-C65F-4291-B88D-70E354229B27}" type="pres">
      <dgm:prSet presAssocID="{364B1BB3-3FCE-48FE-92FC-18FD6920A942}" presName="parentTextArrow" presStyleLbl="node1" presStyleIdx="3" presStyleCnt="5" custScaleY="164465"/>
      <dgm:spPr/>
    </dgm:pt>
    <dgm:pt modelId="{61476ED8-FD4C-4391-9883-3DC870D36E1D}" type="pres">
      <dgm:prSet presAssocID="{450587D7-F436-4D59-A6B9-28524F82D4E7}" presName="sp" presStyleCnt="0"/>
      <dgm:spPr/>
    </dgm:pt>
    <dgm:pt modelId="{22FEF746-F38A-4935-A3A3-B20A7E5A7B91}" type="pres">
      <dgm:prSet presAssocID="{A501DB4D-8FBF-43BC-9EFD-8D70181FF254}" presName="arrowAndChildren" presStyleCnt="0"/>
      <dgm:spPr/>
    </dgm:pt>
    <dgm:pt modelId="{A60C223D-CA56-4BC8-B9E7-FB50C85A782B}" type="pres">
      <dgm:prSet presAssocID="{A501DB4D-8FBF-43BC-9EFD-8D70181FF254}" presName="parentTextArrow" presStyleLbl="node1" presStyleIdx="4" presStyleCnt="5" custScaleY="181566" custLinFactNeighborX="-8036" custLinFactNeighborY="-1968"/>
      <dgm:spPr/>
    </dgm:pt>
  </dgm:ptLst>
  <dgm:cxnLst>
    <dgm:cxn modelId="{75E84F04-A158-4715-9128-C5B781494EB6}" srcId="{77292FE6-A0F7-4D7B-BA32-817BFF8B712C}" destId="{698D0E33-91FD-4181-9476-9EAF591009D0}" srcOrd="2" destOrd="0" parTransId="{6F857E71-48FA-4DA1-B720-12901A6A7721}" sibTransId="{9C2C8E7C-4B34-4A30-BBC0-1D6DB9CDE212}"/>
    <dgm:cxn modelId="{117ED15C-AD13-4252-A4B1-38BF145BC1EF}" type="presOf" srcId="{698D0E33-91FD-4181-9476-9EAF591009D0}" destId="{47DD595C-2608-43FC-B77C-D4C92C8CC71A}" srcOrd="0" destOrd="0" presId="urn:microsoft.com/office/officeart/2005/8/layout/process4"/>
    <dgm:cxn modelId="{0FABAE45-CDC0-4F00-8063-731F3021BEB8}" type="presOf" srcId="{053B2844-CFE1-42F9-B4C6-62D403062400}" destId="{6D18AF3F-BFAF-4443-BBCD-C07C2B49BACE}" srcOrd="0" destOrd="0" presId="urn:microsoft.com/office/officeart/2005/8/layout/process4"/>
    <dgm:cxn modelId="{B00B0353-4CD0-4B0A-9909-E88FBC7AD83B}" type="presOf" srcId="{77292FE6-A0F7-4D7B-BA32-817BFF8B712C}" destId="{147BD7B3-BC59-411A-8395-45913C113844}" srcOrd="0" destOrd="0" presId="urn:microsoft.com/office/officeart/2005/8/layout/process4"/>
    <dgm:cxn modelId="{B8E30B5A-EB48-4019-AA69-7DA3E600847C}" srcId="{77292FE6-A0F7-4D7B-BA32-817BFF8B712C}" destId="{A501DB4D-8FBF-43BC-9EFD-8D70181FF254}" srcOrd="0" destOrd="0" parTransId="{4CED1F11-C005-47D0-B92E-D24D6088B039}" sibTransId="{450587D7-F436-4D59-A6B9-28524F82D4E7}"/>
    <dgm:cxn modelId="{7B20637A-1593-415A-AC11-679C88C954AE}" srcId="{77292FE6-A0F7-4D7B-BA32-817BFF8B712C}" destId="{364B1BB3-3FCE-48FE-92FC-18FD6920A942}" srcOrd="1" destOrd="0" parTransId="{363E1D2A-87DF-4107-A92D-E1258B76EA5E}" sibTransId="{33361B34-8074-4C34-8091-6624E16F29BA}"/>
    <dgm:cxn modelId="{2ED02ECA-729F-4023-AD4E-C0C34429F337}" srcId="{77292FE6-A0F7-4D7B-BA32-817BFF8B712C}" destId="{4E38B465-04FE-48A2-9F49-F98D04261F36}" srcOrd="4" destOrd="0" parTransId="{812F82A3-3849-488B-906D-1631A3F49630}" sibTransId="{2DF47954-C2E7-4A28-BD47-CD9F029BEFB8}"/>
    <dgm:cxn modelId="{1A53F8DD-264A-4F7D-BE5C-2B72E827A1DE}" type="presOf" srcId="{A501DB4D-8FBF-43BC-9EFD-8D70181FF254}" destId="{A60C223D-CA56-4BC8-B9E7-FB50C85A782B}" srcOrd="0" destOrd="0" presId="urn:microsoft.com/office/officeart/2005/8/layout/process4"/>
    <dgm:cxn modelId="{49DBB4E1-22C2-4F82-B57B-9A2D8AB42D4E}" type="presOf" srcId="{364B1BB3-3FCE-48FE-92FC-18FD6920A942}" destId="{3120317B-C65F-4291-B88D-70E354229B27}" srcOrd="0" destOrd="0" presId="urn:microsoft.com/office/officeart/2005/8/layout/process4"/>
    <dgm:cxn modelId="{2511F4EC-50FF-4B36-AF57-F8AB14C85B51}" type="presOf" srcId="{4E38B465-04FE-48A2-9F49-F98D04261F36}" destId="{C7E02AC2-C784-4155-90F4-44681A7F6ACE}" srcOrd="0" destOrd="0" presId="urn:microsoft.com/office/officeart/2005/8/layout/process4"/>
    <dgm:cxn modelId="{633D55F8-D6DE-4461-B341-9F064FADC134}" srcId="{77292FE6-A0F7-4D7B-BA32-817BFF8B712C}" destId="{053B2844-CFE1-42F9-B4C6-62D403062400}" srcOrd="3" destOrd="0" parTransId="{E853BD7B-89BC-4752-A75B-BDC9D8592052}" sibTransId="{5C0EACEF-AD3B-491B-BF89-13277AE72673}"/>
    <dgm:cxn modelId="{29FF862E-7366-4B3D-AD03-B82D53BE69B7}" type="presParOf" srcId="{147BD7B3-BC59-411A-8395-45913C113844}" destId="{93BA55E6-83F4-4CD9-97DF-4E2C520A825E}" srcOrd="0" destOrd="0" presId="urn:microsoft.com/office/officeart/2005/8/layout/process4"/>
    <dgm:cxn modelId="{46A888A6-241F-497A-9740-14FA52312E9A}" type="presParOf" srcId="{93BA55E6-83F4-4CD9-97DF-4E2C520A825E}" destId="{C7E02AC2-C784-4155-90F4-44681A7F6ACE}" srcOrd="0" destOrd="0" presId="urn:microsoft.com/office/officeart/2005/8/layout/process4"/>
    <dgm:cxn modelId="{A5B8AC7C-CB7D-4341-B359-800F2CB3995B}" type="presParOf" srcId="{147BD7B3-BC59-411A-8395-45913C113844}" destId="{106ABFE9-E140-4A41-BCD2-1D8E46DC9939}" srcOrd="1" destOrd="0" presId="urn:microsoft.com/office/officeart/2005/8/layout/process4"/>
    <dgm:cxn modelId="{7933EA3D-D145-4871-916B-9E3E88F2793C}" type="presParOf" srcId="{147BD7B3-BC59-411A-8395-45913C113844}" destId="{9AAC9D11-82CB-4C91-B551-5919FCA35A47}" srcOrd="2" destOrd="0" presId="urn:microsoft.com/office/officeart/2005/8/layout/process4"/>
    <dgm:cxn modelId="{E8A75B08-7245-43D3-B43A-EC9EEC9B9B8B}" type="presParOf" srcId="{9AAC9D11-82CB-4C91-B551-5919FCA35A47}" destId="{6D18AF3F-BFAF-4443-BBCD-C07C2B49BACE}" srcOrd="0" destOrd="0" presId="urn:microsoft.com/office/officeart/2005/8/layout/process4"/>
    <dgm:cxn modelId="{BD2CEE75-D182-4A9D-968B-841F77542ACE}" type="presParOf" srcId="{147BD7B3-BC59-411A-8395-45913C113844}" destId="{BAE8C7FD-D04F-4A64-82D3-1699566D3174}" srcOrd="3" destOrd="0" presId="urn:microsoft.com/office/officeart/2005/8/layout/process4"/>
    <dgm:cxn modelId="{21D30CEA-1B60-49AA-A5F2-3CCE4E908A19}" type="presParOf" srcId="{147BD7B3-BC59-411A-8395-45913C113844}" destId="{E701DDBA-A039-457D-B8C5-83706A5DCF6E}" srcOrd="4" destOrd="0" presId="urn:microsoft.com/office/officeart/2005/8/layout/process4"/>
    <dgm:cxn modelId="{30D173B4-8B29-4E42-B6FD-8935A7EE6229}" type="presParOf" srcId="{E701DDBA-A039-457D-B8C5-83706A5DCF6E}" destId="{47DD595C-2608-43FC-B77C-D4C92C8CC71A}" srcOrd="0" destOrd="0" presId="urn:microsoft.com/office/officeart/2005/8/layout/process4"/>
    <dgm:cxn modelId="{3166D9C2-8805-40A7-8A75-D214305C1B0C}" type="presParOf" srcId="{147BD7B3-BC59-411A-8395-45913C113844}" destId="{9A572499-CD0F-40AB-9858-73B18056CD70}" srcOrd="5" destOrd="0" presId="urn:microsoft.com/office/officeart/2005/8/layout/process4"/>
    <dgm:cxn modelId="{5F13E7AB-4701-4DCE-8082-D6933A25DD70}" type="presParOf" srcId="{147BD7B3-BC59-411A-8395-45913C113844}" destId="{2D06B358-A7F6-4B43-80DE-086C8353B98C}" srcOrd="6" destOrd="0" presId="urn:microsoft.com/office/officeart/2005/8/layout/process4"/>
    <dgm:cxn modelId="{B6898B55-80C1-44E5-8E84-2B75852057A7}" type="presParOf" srcId="{2D06B358-A7F6-4B43-80DE-086C8353B98C}" destId="{3120317B-C65F-4291-B88D-70E354229B27}" srcOrd="0" destOrd="0" presId="urn:microsoft.com/office/officeart/2005/8/layout/process4"/>
    <dgm:cxn modelId="{364FCEAF-E38A-4CDE-9F84-175F3555EA11}" type="presParOf" srcId="{147BD7B3-BC59-411A-8395-45913C113844}" destId="{61476ED8-FD4C-4391-9883-3DC870D36E1D}" srcOrd="7" destOrd="0" presId="urn:microsoft.com/office/officeart/2005/8/layout/process4"/>
    <dgm:cxn modelId="{21779968-62CF-49EE-85E1-6A164D08AB9D}" type="presParOf" srcId="{147BD7B3-BC59-411A-8395-45913C113844}" destId="{22FEF746-F38A-4935-A3A3-B20A7E5A7B91}" srcOrd="8" destOrd="0" presId="urn:microsoft.com/office/officeart/2005/8/layout/process4"/>
    <dgm:cxn modelId="{F8626B14-4C78-4AA3-89DE-47418EF94298}" type="presParOf" srcId="{22FEF746-F38A-4935-A3A3-B20A7E5A7B91}" destId="{A60C223D-CA56-4BC8-B9E7-FB50C85A782B}"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E02AC2-C784-4155-90F4-44681A7F6ACE}">
      <dsp:nvSpPr>
        <dsp:cNvPr id="0" name=""/>
        <dsp:cNvSpPr/>
      </dsp:nvSpPr>
      <dsp:spPr>
        <a:xfrm>
          <a:off x="0" y="4227137"/>
          <a:ext cx="6400800" cy="3924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endParaRPr lang="es-CO" sz="1200" kern="1200"/>
        </a:p>
        <a:p>
          <a:pPr marL="0" lvl="0" indent="0" algn="ctr" defTabSz="533400">
            <a:lnSpc>
              <a:spcPct val="90000"/>
            </a:lnSpc>
            <a:spcBef>
              <a:spcPct val="0"/>
            </a:spcBef>
            <a:spcAft>
              <a:spcPct val="35000"/>
            </a:spcAft>
            <a:buNone/>
          </a:pPr>
          <a:r>
            <a:rPr lang="es-CO" sz="1200" kern="1200"/>
            <a:t>El proceso se reinicia con un nuevo punto que puede ser parte de un nuevo clúster o etiquetado como ruido.</a:t>
          </a:r>
          <a:br>
            <a:rPr lang="es-CO" sz="1200" kern="1200"/>
          </a:br>
          <a:endParaRPr lang="es-CO" sz="1200" kern="1200"/>
        </a:p>
      </dsp:txBody>
      <dsp:txXfrm>
        <a:off x="0" y="4227137"/>
        <a:ext cx="6400800" cy="392487"/>
      </dsp:txXfrm>
    </dsp:sp>
    <dsp:sp modelId="{6D18AF3F-BFAF-4443-BBCD-C07C2B49BACE}">
      <dsp:nvSpPr>
        <dsp:cNvPr id="0" name=""/>
        <dsp:cNvSpPr/>
      </dsp:nvSpPr>
      <dsp:spPr>
        <a:xfrm rot="10800000">
          <a:off x="0" y="3146906"/>
          <a:ext cx="6400800" cy="1085307"/>
        </a:xfrm>
        <a:prstGeom prst="upArrowCallou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CO" sz="1200" kern="1200"/>
            <a:t>El proceso anterior continúa hasta que se encuentra completamente el clúster conectado a la densidad</a:t>
          </a:r>
          <a:r>
            <a:rPr lang="es-CO" sz="900" kern="1200"/>
            <a:t>.</a:t>
          </a:r>
        </a:p>
      </dsp:txBody>
      <dsp:txXfrm rot="10800000">
        <a:off x="0" y="3146906"/>
        <a:ext cx="6400800" cy="705200"/>
      </dsp:txXfrm>
    </dsp:sp>
    <dsp:sp modelId="{47DD595C-2608-43FC-B77C-D4C92C8CC71A}">
      <dsp:nvSpPr>
        <dsp:cNvPr id="0" name=""/>
        <dsp:cNvSpPr/>
      </dsp:nvSpPr>
      <dsp:spPr>
        <a:xfrm rot="10800000">
          <a:off x="0" y="2077838"/>
          <a:ext cx="6400800" cy="1074954"/>
        </a:xfrm>
        <a:prstGeom prst="upArrowCallou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CO" sz="1100" kern="1200"/>
            <a:t>Si se encuentra que un punto es un punto de núcleo, entonces los puntos dentro del vecindario de épsilon también son parte del grupo. Así que todos los puntos que se encuentran dentro del vecindario de épsilon se agregan, junto con su propio vecindario de épsilon, si también son puntos de núcleo. </a:t>
          </a:r>
        </a:p>
      </dsp:txBody>
      <dsp:txXfrm rot="10800000">
        <a:off x="0" y="2077838"/>
        <a:ext cx="6400800" cy="698473"/>
      </dsp:txXfrm>
    </dsp:sp>
    <dsp:sp modelId="{3120317B-C65F-4291-B88D-70E354229B27}">
      <dsp:nvSpPr>
        <dsp:cNvPr id="0" name=""/>
        <dsp:cNvSpPr/>
      </dsp:nvSpPr>
      <dsp:spPr>
        <a:xfrm rot="10800000">
          <a:off x="0" y="1090939"/>
          <a:ext cx="6400800" cy="992786"/>
        </a:xfrm>
        <a:prstGeom prst="upArrowCallou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CO" sz="1100" kern="1200"/>
            <a:t>Si ese punto contiene puntos mínimos dentro del vecindario épsilon, se inicia la formación de clústeres. De lo contrario, el punto se etiqueta como ruido. Este punto se puede encontrar más tarde dentro de la vecindad de épsilon de un punto diferente y , por lo tanto se puede hacer parte del clúster. El concepto de densidad alcanzable y los puntos de conexión de densidad son importantes aquí. </a:t>
          </a:r>
        </a:p>
      </dsp:txBody>
      <dsp:txXfrm rot="10800000">
        <a:off x="0" y="1090939"/>
        <a:ext cx="6400800" cy="645083"/>
      </dsp:txXfrm>
    </dsp:sp>
    <dsp:sp modelId="{A60C223D-CA56-4BC8-B9E7-FB50C85A782B}">
      <dsp:nvSpPr>
        <dsp:cNvPr id="0" name=""/>
        <dsp:cNvSpPr/>
      </dsp:nvSpPr>
      <dsp:spPr>
        <a:xfrm rot="10800000">
          <a:off x="0" y="0"/>
          <a:ext cx="6400800" cy="1096015"/>
        </a:xfrm>
        <a:prstGeom prst="upArrowCallou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CO" sz="1200" kern="1200"/>
            <a:t>El algoritmo comienza con un punto arbitrario que no ha sido visitado y la información de su vecindario se recupera desde el parámetro de épsilon.</a:t>
          </a:r>
        </a:p>
      </dsp:txBody>
      <dsp:txXfrm rot="10800000">
        <a:off x="0" y="0"/>
        <a:ext cx="6400800" cy="7121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2884</TotalTime>
  <Pages>4</Pages>
  <Words>798</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Lugo</dc:creator>
  <cp:keywords/>
  <dc:description/>
  <cp:lastModifiedBy>Lorena Lugo</cp:lastModifiedBy>
  <cp:revision>1</cp:revision>
  <dcterms:created xsi:type="dcterms:W3CDTF">2021-09-13T16:13:00Z</dcterms:created>
  <dcterms:modified xsi:type="dcterms:W3CDTF">2021-09-15T16:21:00Z</dcterms:modified>
</cp:coreProperties>
</file>