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56" w:rsidRDefault="00C41C8C">
      <w:r>
        <w:t>Logan Murray</w:t>
      </w:r>
    </w:p>
    <w:p w:rsidR="00C41C8C" w:rsidRDefault="00CC484A">
      <w:r>
        <w:t xml:space="preserve">CSC 355-502 </w:t>
      </w:r>
      <w:bookmarkStart w:id="0" w:name="_GoBack"/>
      <w:bookmarkEnd w:id="0"/>
      <w:r w:rsidR="00C41C8C">
        <w:t>– Database Systems</w:t>
      </w:r>
    </w:p>
    <w:p w:rsidR="00C41C8C" w:rsidRDefault="00C41C8C">
      <w:r>
        <w:t>January 16, 2019</w:t>
      </w:r>
    </w:p>
    <w:p w:rsidR="00C41C8C" w:rsidRDefault="00C41C8C" w:rsidP="00C41C8C">
      <w:pPr>
        <w:jc w:val="center"/>
      </w:pPr>
      <w:r>
        <w:t xml:space="preserve">Assignment #1 – </w:t>
      </w:r>
    </w:p>
    <w:p w:rsidR="00C41C8C" w:rsidRDefault="00C41C8C" w:rsidP="00C41C8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399415</wp:posOffset>
            </wp:positionV>
            <wp:extent cx="5943600" cy="1044575"/>
            <wp:effectExtent l="0" t="0" r="0" b="3175"/>
            <wp:wrapTight wrapText="bothSides">
              <wp:wrapPolygon edited="0">
                <wp:start x="0" y="0"/>
                <wp:lineTo x="0" y="21272"/>
                <wp:lineTo x="21531" y="2127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1) </w:t>
      </w:r>
    </w:p>
    <w:p w:rsidR="00C41C8C" w:rsidRDefault="00C41C8C" w:rsidP="00C41C8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1457325</wp:posOffset>
            </wp:positionV>
            <wp:extent cx="4602480" cy="3596640"/>
            <wp:effectExtent l="0" t="0" r="7620" b="3810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2) </w:t>
      </w:r>
    </w:p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/>
    <w:p w:rsidR="00C41C8C" w:rsidRDefault="00C41C8C" w:rsidP="00C41C8C">
      <w:r>
        <w:t xml:space="preserve">3) </w:t>
      </w:r>
    </w:p>
    <w:p w:rsidR="00C41C8C" w:rsidRDefault="00C41C8C" w:rsidP="00C41C8C">
      <w:r>
        <w:t>a. List the attribute(s) that make up the primary key (if one exists) in ASSIGNMENT.</w:t>
      </w:r>
    </w:p>
    <w:p w:rsidR="00C41C8C" w:rsidRDefault="00C41C8C" w:rsidP="00C41C8C">
      <w:r>
        <w:rPr>
          <w:color w:val="0070C0"/>
        </w:rPr>
        <w:t xml:space="preserve">Primary Key (PK) attributes are (EID, </w:t>
      </w:r>
      <w:proofErr w:type="spellStart"/>
      <w:r>
        <w:rPr>
          <w:color w:val="0070C0"/>
        </w:rPr>
        <w:t>PCode</w:t>
      </w:r>
      <w:proofErr w:type="spellEnd"/>
      <w:r>
        <w:rPr>
          <w:color w:val="0070C0"/>
        </w:rPr>
        <w:t>) and they are Foreign Keys (FK) in other tables.</w:t>
      </w:r>
      <w:r>
        <w:t xml:space="preserve"> </w:t>
      </w:r>
    </w:p>
    <w:p w:rsidR="00C41C8C" w:rsidRDefault="00C41C8C" w:rsidP="00C41C8C">
      <w:r>
        <w:t xml:space="preserve">b. List the attribute(s) that make up the primary key (if one exists) in EMPLOYEE. </w:t>
      </w:r>
    </w:p>
    <w:p w:rsidR="00C41C8C" w:rsidRPr="00C41C8C" w:rsidRDefault="00C41C8C" w:rsidP="00C41C8C">
      <w:pPr>
        <w:rPr>
          <w:color w:val="0070C0"/>
        </w:rPr>
      </w:pPr>
      <w:r>
        <w:rPr>
          <w:color w:val="0070C0"/>
        </w:rPr>
        <w:t>The PK attribute is just (ID)</w:t>
      </w:r>
    </w:p>
    <w:p w:rsidR="00C41C8C" w:rsidRDefault="00C41C8C" w:rsidP="00C41C8C">
      <w:r>
        <w:lastRenderedPageBreak/>
        <w:t xml:space="preserve">c. List the attribute(s) that make up the primary key (if one exists) in DEPARTMENT. </w:t>
      </w:r>
    </w:p>
    <w:p w:rsidR="00C41C8C" w:rsidRPr="00C41C8C" w:rsidRDefault="00C41C8C" w:rsidP="00C41C8C">
      <w:pPr>
        <w:rPr>
          <w:color w:val="0070C0"/>
        </w:rPr>
      </w:pPr>
      <w:r>
        <w:rPr>
          <w:color w:val="0070C0"/>
        </w:rPr>
        <w:t xml:space="preserve">(Code) is the PK </w:t>
      </w:r>
    </w:p>
    <w:p w:rsidR="00C41C8C" w:rsidRDefault="00C41C8C" w:rsidP="00C41C8C">
      <w:r>
        <w:t xml:space="preserve">d. List the attribute(s) that make up the foreign key(s) (if any exist) in ASSIGNMENT. </w:t>
      </w:r>
    </w:p>
    <w:p w:rsidR="00C41C8C" w:rsidRPr="00C41C8C" w:rsidRDefault="00C41C8C" w:rsidP="00C41C8C">
      <w:pPr>
        <w:rPr>
          <w:color w:val="0070C0"/>
        </w:rPr>
      </w:pPr>
      <w:r>
        <w:rPr>
          <w:color w:val="0070C0"/>
        </w:rPr>
        <w:t>The two PKs are also FKs for this table</w:t>
      </w:r>
    </w:p>
    <w:p w:rsidR="00C41C8C" w:rsidRDefault="00C41C8C" w:rsidP="00C41C8C">
      <w:r>
        <w:t xml:space="preserve">e. List the attribute(s) that make up the foreign key(s) (if any exist) in EMPLOYEE. </w:t>
      </w:r>
    </w:p>
    <w:p w:rsidR="00C41C8C" w:rsidRPr="00C41C8C" w:rsidRDefault="00C41C8C" w:rsidP="00C41C8C">
      <w:pPr>
        <w:rPr>
          <w:color w:val="0070C0"/>
        </w:rPr>
      </w:pPr>
      <w:r>
        <w:rPr>
          <w:color w:val="0070C0"/>
        </w:rPr>
        <w:t>(</w:t>
      </w:r>
      <w:proofErr w:type="spellStart"/>
      <w:r>
        <w:rPr>
          <w:color w:val="0070C0"/>
        </w:rPr>
        <w:t>DCode</w:t>
      </w:r>
      <w:proofErr w:type="spellEnd"/>
      <w:r>
        <w:rPr>
          <w:color w:val="0070C0"/>
        </w:rPr>
        <w:t>) is a FK</w:t>
      </w:r>
    </w:p>
    <w:p w:rsidR="00C41C8C" w:rsidRDefault="00C41C8C" w:rsidP="00C41C8C">
      <w:r>
        <w:t>f. List the attribute(s) that make up the foreign key(s) (if any exist) in DEPARTMENT.</w:t>
      </w:r>
    </w:p>
    <w:p w:rsidR="00C41C8C" w:rsidRDefault="00C41C8C" w:rsidP="00C41C8C">
      <w:r>
        <w:rPr>
          <w:color w:val="0070C0"/>
        </w:rPr>
        <w:t xml:space="preserve">There </w:t>
      </w:r>
      <w:proofErr w:type="gramStart"/>
      <w:r>
        <w:rPr>
          <w:color w:val="0070C0"/>
        </w:rPr>
        <w:t>are</w:t>
      </w:r>
      <w:proofErr w:type="gramEnd"/>
      <w:r>
        <w:rPr>
          <w:color w:val="0070C0"/>
        </w:rPr>
        <w:t xml:space="preserve"> no FK in DEPARTMENT</w:t>
      </w:r>
      <w:r>
        <w:t xml:space="preserve"> </w:t>
      </w:r>
    </w:p>
    <w:p w:rsidR="00C41C8C" w:rsidRDefault="00C41C8C" w:rsidP="00C41C8C">
      <w:r>
        <w:t xml:space="preserve">g. Construct a new tuple that can be inserted into EMPLOYEE without violating any constraints. </w:t>
      </w:r>
    </w:p>
    <w:p w:rsidR="0007394E" w:rsidRDefault="0007394E" w:rsidP="00C41C8C">
      <w:pPr>
        <w:rPr>
          <w:color w:val="0070C0"/>
        </w:rPr>
      </w:pPr>
      <w:r>
        <w:rPr>
          <w:color w:val="0070C0"/>
        </w:rPr>
        <w:t xml:space="preserve">INSERT </w:t>
      </w:r>
      <w:r w:rsidR="00053D52">
        <w:rPr>
          <w:color w:val="0070C0"/>
        </w:rPr>
        <w:t xml:space="preserve">INTO EMPLOYEE VALUES (8237, Ross Geller, 4); </w:t>
      </w:r>
    </w:p>
    <w:p w:rsidR="00053D52" w:rsidRPr="0007394E" w:rsidRDefault="00053D52" w:rsidP="00C41C8C">
      <w:pPr>
        <w:rPr>
          <w:color w:val="0070C0"/>
        </w:rPr>
      </w:pPr>
      <w:r>
        <w:rPr>
          <w:color w:val="0070C0"/>
        </w:rPr>
        <w:t>His ID is unique, but as you can see he is not currently assigned to a project therefore he is not in ASSIGNMENT. His name is unique. And finally, he is working in the Human Resources department and has the proper code “4”.</w:t>
      </w:r>
    </w:p>
    <w:p w:rsidR="00C41C8C" w:rsidRDefault="00C41C8C" w:rsidP="00C41C8C">
      <w:r>
        <w:t xml:space="preserve">h. Construct a new tuple that cannot be inserted into EMPLOYEE because doing so would violate a key constraint (but would not violate any other constraints). </w:t>
      </w:r>
    </w:p>
    <w:p w:rsidR="00053D52" w:rsidRDefault="00053D52" w:rsidP="00C41C8C">
      <w:pPr>
        <w:rPr>
          <w:color w:val="0070C0"/>
        </w:rPr>
      </w:pPr>
      <w:r>
        <w:rPr>
          <w:color w:val="0070C0"/>
        </w:rPr>
        <w:t>INSERT INTO EMPLOYEE VALUES (1120, Rachel Green, 3);</w:t>
      </w:r>
    </w:p>
    <w:p w:rsidR="00053D52" w:rsidRPr="00053D52" w:rsidRDefault="00053D52" w:rsidP="00C41C8C">
      <w:pPr>
        <w:rPr>
          <w:color w:val="0070C0"/>
        </w:rPr>
      </w:pPr>
      <w:r>
        <w:rPr>
          <w:color w:val="0070C0"/>
        </w:rPr>
        <w:t>Well here it is obvious that this cannot be because her ID is the same as Ted Mosby’s and they cannot share an identifier such as that.</w:t>
      </w:r>
    </w:p>
    <w:p w:rsidR="009B6FC2" w:rsidRDefault="009B6FC2" w:rsidP="009B6FC2">
      <w:proofErr w:type="spellStart"/>
      <w:r>
        <w:t>i</w:t>
      </w:r>
      <w:proofErr w:type="spellEnd"/>
      <w:r>
        <w:t xml:space="preserve">. </w:t>
      </w:r>
      <w:r w:rsidR="00053D52">
        <w:t>Construct</w:t>
      </w:r>
      <w:r w:rsidR="00C41C8C">
        <w:t xml:space="preserve"> a new tuple that can be inserted into ASSIGNMENT without violating any constraints. </w:t>
      </w:r>
    </w:p>
    <w:p w:rsidR="00053D52" w:rsidRDefault="009B6FC2" w:rsidP="00053D52">
      <w:pPr>
        <w:rPr>
          <w:color w:val="0070C0"/>
        </w:rPr>
      </w:pPr>
      <w:r>
        <w:rPr>
          <w:color w:val="0070C0"/>
        </w:rPr>
        <w:t>INSERT INTO ASSIGNMENT VALUES (3212, 551, 20)</w:t>
      </w:r>
    </w:p>
    <w:p w:rsidR="009B6FC2" w:rsidRPr="009B6FC2" w:rsidRDefault="009B6FC2" w:rsidP="00053D52">
      <w:pPr>
        <w:rPr>
          <w:color w:val="0070C0"/>
        </w:rPr>
      </w:pPr>
      <w:r>
        <w:rPr>
          <w:color w:val="0070C0"/>
        </w:rPr>
        <w:t xml:space="preserve">This works because Barney Stinson has the Employee ID of 3212 and then there is a project titled Regulatory Compliance with the ID of 551, and finally just some </w:t>
      </w:r>
      <w:proofErr w:type="gramStart"/>
      <w:r>
        <w:rPr>
          <w:color w:val="0070C0"/>
        </w:rPr>
        <w:t>amount</w:t>
      </w:r>
      <w:proofErr w:type="gramEnd"/>
      <w:r>
        <w:rPr>
          <w:color w:val="0070C0"/>
        </w:rPr>
        <w:t xml:space="preserve"> of hours.</w:t>
      </w:r>
    </w:p>
    <w:p w:rsidR="00C41C8C" w:rsidRDefault="00C41C8C" w:rsidP="00C41C8C">
      <w:r>
        <w:t xml:space="preserve">j. Construct a new tuple that cannot be inserted into ASSIGNMENT because doing so would violate referential integrity (but would not violate any other constraints) </w:t>
      </w:r>
    </w:p>
    <w:p w:rsidR="000A7B19" w:rsidRDefault="000A7B19" w:rsidP="00C41C8C">
      <w:pPr>
        <w:rPr>
          <w:color w:val="0070C0"/>
        </w:rPr>
      </w:pPr>
      <w:r>
        <w:rPr>
          <w:color w:val="0070C0"/>
        </w:rPr>
        <w:t>INSERT INTO ASSIGNMENT VALUES (8237, 203, 30)</w:t>
      </w:r>
    </w:p>
    <w:p w:rsidR="000A7B19" w:rsidRPr="000A7B19" w:rsidRDefault="000A7B19" w:rsidP="00C41C8C">
      <w:pPr>
        <w:rPr>
          <w:color w:val="0070C0"/>
        </w:rPr>
      </w:pPr>
      <w:r>
        <w:rPr>
          <w:color w:val="0070C0"/>
        </w:rPr>
        <w:t xml:space="preserve">This would violate such integrity because that </w:t>
      </w:r>
      <w:proofErr w:type="gramStart"/>
      <w:r>
        <w:rPr>
          <w:color w:val="0070C0"/>
        </w:rPr>
        <w:t>particular employee</w:t>
      </w:r>
      <w:proofErr w:type="gramEnd"/>
      <w:r>
        <w:rPr>
          <w:color w:val="0070C0"/>
        </w:rPr>
        <w:t xml:space="preserve"> ID is not located within the EMPLOYEE table, yet it has to be in that table to be referenced.</w:t>
      </w:r>
    </w:p>
    <w:p w:rsidR="00C41C8C" w:rsidRDefault="00C41C8C" w:rsidP="00C41C8C">
      <w:r>
        <w:t>k. Which tuples in PROJECT could be removed without violating referential integrity, and which tuples in PROJECT would cause referential integrity to be violated if they were removed?</w:t>
      </w:r>
    </w:p>
    <w:p w:rsidR="000A7B19" w:rsidRPr="000A7B19" w:rsidRDefault="000A7B19" w:rsidP="00C41C8C">
      <w:pPr>
        <w:rPr>
          <w:color w:val="0070C0"/>
        </w:rPr>
      </w:pPr>
      <w:r>
        <w:rPr>
          <w:color w:val="0070C0"/>
        </w:rPr>
        <w:t xml:space="preserve">Well the Market Research could be taken out, along with the Regulatory Compliance. But the rest are used in ASSIGNMENT. Everything else would violate referential integrity. </w:t>
      </w:r>
    </w:p>
    <w:sectPr w:rsidR="000A7B19" w:rsidRPr="000A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2655"/>
    <w:multiLevelType w:val="hybridMultilevel"/>
    <w:tmpl w:val="2E888DA4"/>
    <w:lvl w:ilvl="0" w:tplc="A61273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73073"/>
    <w:multiLevelType w:val="hybridMultilevel"/>
    <w:tmpl w:val="B5CC0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1495"/>
    <w:multiLevelType w:val="hybridMultilevel"/>
    <w:tmpl w:val="6206D704"/>
    <w:lvl w:ilvl="0" w:tplc="9D2885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72799"/>
    <w:multiLevelType w:val="hybridMultilevel"/>
    <w:tmpl w:val="01602452"/>
    <w:lvl w:ilvl="0" w:tplc="7F5209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4F44"/>
    <w:multiLevelType w:val="hybridMultilevel"/>
    <w:tmpl w:val="892E09B6"/>
    <w:lvl w:ilvl="0" w:tplc="0BD2CF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C"/>
    <w:rsid w:val="00053D52"/>
    <w:rsid w:val="0007394E"/>
    <w:rsid w:val="000A7B19"/>
    <w:rsid w:val="004B7156"/>
    <w:rsid w:val="009B6FC2"/>
    <w:rsid w:val="00C41C8C"/>
    <w:rsid w:val="00CC484A"/>
    <w:rsid w:val="00F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550D"/>
  <w15:chartTrackingRefBased/>
  <w15:docId w15:val="{B1C4EE57-92B4-4510-A7C3-85DE2344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Murray</dc:creator>
  <cp:keywords/>
  <dc:description/>
  <cp:lastModifiedBy>Logan Murray</cp:lastModifiedBy>
  <cp:revision>3</cp:revision>
  <dcterms:created xsi:type="dcterms:W3CDTF">2019-01-15T00:09:00Z</dcterms:created>
  <dcterms:modified xsi:type="dcterms:W3CDTF">2019-01-16T05:12:00Z</dcterms:modified>
</cp:coreProperties>
</file>