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  <w:r w:rsidRPr="001454A4">
        <w:rPr>
          <w:rFonts w:ascii="Times" w:hAnsi="Times"/>
          <w:color w:val="000000" w:themeColor="text1"/>
          <w:szCs w:val="20"/>
        </w:rPr>
        <w:t>Plant-pollinator</w:t>
      </w:r>
    </w:p>
    <w:p w:rsidR="001454A4" w:rsidRDefault="001454A4" w:rsidP="001454A4">
      <w:pPr>
        <w:rPr>
          <w:rFonts w:ascii="Times" w:hAnsi="Times"/>
          <w:color w:val="000000" w:themeColor="text1"/>
          <w:szCs w:val="20"/>
        </w:rPr>
      </w:pPr>
      <w:r w:rsidRPr="001454A4">
        <w:rPr>
          <w:rFonts w:ascii="Times" w:hAnsi="Times"/>
          <w:color w:val="000000" w:themeColor="text1"/>
          <w:szCs w:val="20"/>
        </w:rPr>
        <w:fldChar w:fldCharType="begin"/>
      </w:r>
      <w:r w:rsidRPr="001454A4">
        <w:rPr>
          <w:rFonts w:ascii="Times" w:hAnsi="Times"/>
          <w:color w:val="000000" w:themeColor="text1"/>
          <w:szCs w:val="20"/>
        </w:rPr>
        <w:instrText xml:space="preserve"> HYPERLINK "http://www.ingentaconnect.com/content/bsc/janim/2009/00000078/00000005/art00023" \t "_blank" </w:instrText>
      </w:r>
      <w:r w:rsidRPr="001454A4">
        <w:rPr>
          <w:rFonts w:ascii="Times" w:hAnsi="Times"/>
          <w:color w:val="000000" w:themeColor="text1"/>
          <w:szCs w:val="20"/>
        </w:rPr>
      </w:r>
      <w:r w:rsidRPr="001454A4">
        <w:rPr>
          <w:rFonts w:ascii="Times" w:hAnsi="Times"/>
          <w:color w:val="000000" w:themeColor="text1"/>
          <w:szCs w:val="20"/>
        </w:rPr>
        <w:fldChar w:fldCharType="separate"/>
      </w:r>
      <w:proofErr w:type="spellStart"/>
      <w:proofErr w:type="gramStart"/>
      <w:r w:rsidRPr="001454A4">
        <w:rPr>
          <w:rFonts w:ascii="Times" w:hAnsi="Times"/>
          <w:color w:val="000000" w:themeColor="text1"/>
        </w:rPr>
        <w:t>Bezerra</w:t>
      </w:r>
      <w:proofErr w:type="spellEnd"/>
      <w:r w:rsidRPr="001454A4">
        <w:rPr>
          <w:rFonts w:ascii="Times" w:hAnsi="Times"/>
          <w:color w:val="000000" w:themeColor="text1"/>
        </w:rPr>
        <w:t>, E. L. S, I. C. Machado &amp; M. A. R. Mello (2009).</w:t>
      </w:r>
      <w:proofErr w:type="gramEnd"/>
      <w:r w:rsidRPr="001454A4">
        <w:rPr>
          <w:rFonts w:ascii="Times" w:hAnsi="Times"/>
          <w:color w:val="000000" w:themeColor="text1"/>
        </w:rPr>
        <w:t xml:space="preserve"> Pollination networks of oil-flowers: a tiny world within the smallest of all worlds. Journal of Animal Ecology 78: 1096-1101. </w:t>
      </w:r>
      <w:r w:rsidRPr="001454A4">
        <w:rPr>
          <w:rFonts w:ascii="Times" w:hAnsi="Times"/>
          <w:color w:val="000000" w:themeColor="text1"/>
          <w:szCs w:val="20"/>
        </w:rPr>
        <w:fldChar w:fldCharType="end"/>
      </w:r>
    </w:p>
    <w:p w:rsidR="001454A4" w:rsidRDefault="001454A4" w:rsidP="001454A4">
      <w:pPr>
        <w:rPr>
          <w:rFonts w:ascii="Times" w:hAnsi="Times"/>
          <w:color w:val="000000" w:themeColor="text1"/>
          <w:szCs w:val="20"/>
        </w:rPr>
      </w:pPr>
    </w:p>
    <w:p w:rsidR="001454A4" w:rsidRDefault="001454A4" w:rsidP="001454A4">
      <w:pPr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 xml:space="preserve">** </w:t>
      </w:r>
      <w:proofErr w:type="gramStart"/>
      <w:r>
        <w:rPr>
          <w:rFonts w:ascii="Times" w:hAnsi="Times"/>
          <w:color w:val="000000" w:themeColor="text1"/>
          <w:szCs w:val="20"/>
        </w:rPr>
        <w:t>note</w:t>
      </w:r>
      <w:proofErr w:type="gramEnd"/>
      <w:r>
        <w:rPr>
          <w:rFonts w:ascii="Times" w:hAnsi="Times"/>
          <w:color w:val="000000" w:themeColor="text1"/>
          <w:szCs w:val="20"/>
        </w:rPr>
        <w:t xml:space="preserve"> only bees, oil producing plants </w:t>
      </w:r>
    </w:p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</w:p>
    <w:p w:rsid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Elberling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, H., and J. M.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Olesen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. 1999. The structure of a high latitude plant-flower visitor system: the dominance of flies. </w:t>
      </w:r>
      <w:proofErr w:type="spellStart"/>
      <w:proofErr w:type="gram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Ecography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22:314-323.</w:t>
      </w:r>
      <w:proofErr w:type="gram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 </w:t>
      </w:r>
    </w:p>
    <w:p w:rsid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</w:p>
    <w:p w:rsid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  <w:r>
        <w:rPr>
          <w:rFonts w:ascii="Times" w:hAnsi="Times"/>
          <w:color w:val="000000" w:themeColor="text1"/>
          <w:szCs w:val="13"/>
          <w:shd w:val="clear" w:color="auto" w:fill="FFFFFF"/>
        </w:rPr>
        <w:t xml:space="preserve">** </w:t>
      </w:r>
      <w:proofErr w:type="gramStart"/>
      <w:r>
        <w:rPr>
          <w:rFonts w:ascii="Times" w:hAnsi="Times"/>
          <w:color w:val="000000" w:themeColor="text1"/>
          <w:szCs w:val="13"/>
          <w:shd w:val="clear" w:color="auto" w:fill="FFFFFF"/>
        </w:rPr>
        <w:t>note</w:t>
      </w:r>
      <w:proofErr w:type="gramEnd"/>
      <w:r>
        <w:rPr>
          <w:rFonts w:ascii="Times" w:hAnsi="Times"/>
          <w:color w:val="000000" w:themeColor="text1"/>
          <w:szCs w:val="13"/>
          <w:shd w:val="clear" w:color="auto" w:fill="FFFFFF"/>
        </w:rPr>
        <w:t xml:space="preserve"> did not distinguish between true pollinators and sun-basking </w:t>
      </w:r>
    </w:p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</w:p>
    <w:p w:rsidR="001454A4" w:rsidRDefault="001454A4" w:rsidP="001454A4">
      <w:pPr>
        <w:rPr>
          <w:rFonts w:ascii="Times" w:hAnsi="Times"/>
          <w:color w:val="000000" w:themeColor="text1"/>
        </w:rPr>
      </w:pPr>
      <w:proofErr w:type="spellStart"/>
      <w:proofErr w:type="gramStart"/>
      <w:r w:rsidRPr="001454A4">
        <w:rPr>
          <w:rFonts w:ascii="Times" w:hAnsi="Times"/>
          <w:color w:val="000000" w:themeColor="text1"/>
        </w:rPr>
        <w:t>Kevan</w:t>
      </w:r>
      <w:proofErr w:type="spellEnd"/>
      <w:r w:rsidRPr="001454A4">
        <w:rPr>
          <w:rFonts w:ascii="Times" w:hAnsi="Times"/>
          <w:color w:val="000000" w:themeColor="text1"/>
        </w:rPr>
        <w:t>, P. G. 1970.</w:t>
      </w:r>
      <w:proofErr w:type="gramEnd"/>
      <w:r w:rsidRPr="001454A4">
        <w:rPr>
          <w:rFonts w:ascii="Times" w:hAnsi="Times"/>
          <w:color w:val="000000" w:themeColor="text1"/>
        </w:rPr>
        <w:t xml:space="preserve"> High arctic insect-flower visitor relations: the inter-relationships of arthropods and flowers at Lake Hazen, Ellesmere Island, Northwest Territories, </w:t>
      </w:r>
      <w:proofErr w:type="gramStart"/>
      <w:r w:rsidRPr="001454A4">
        <w:rPr>
          <w:rFonts w:ascii="Times" w:hAnsi="Times"/>
          <w:color w:val="000000" w:themeColor="text1"/>
        </w:rPr>
        <w:t>Canada</w:t>
      </w:r>
      <w:proofErr w:type="gramEnd"/>
      <w:r w:rsidRPr="001454A4">
        <w:rPr>
          <w:rFonts w:ascii="Times" w:hAnsi="Times"/>
          <w:color w:val="000000" w:themeColor="text1"/>
        </w:rPr>
        <w:t xml:space="preserve">. </w:t>
      </w:r>
      <w:proofErr w:type="gramStart"/>
      <w:r w:rsidRPr="001454A4">
        <w:rPr>
          <w:rFonts w:ascii="Times" w:hAnsi="Times"/>
          <w:color w:val="000000" w:themeColor="text1"/>
        </w:rPr>
        <w:t xml:space="preserve">Ph.D. thesis </w:t>
      </w:r>
      <w:proofErr w:type="spellStart"/>
      <w:r w:rsidRPr="001454A4">
        <w:rPr>
          <w:rFonts w:ascii="Times" w:hAnsi="Times"/>
          <w:color w:val="000000" w:themeColor="text1"/>
        </w:rPr>
        <w:t>thesis</w:t>
      </w:r>
      <w:proofErr w:type="spellEnd"/>
      <w:r w:rsidRPr="001454A4">
        <w:rPr>
          <w:rFonts w:ascii="Times" w:hAnsi="Times"/>
          <w:color w:val="000000" w:themeColor="text1"/>
        </w:rPr>
        <w:t>, University of Alberta.</w:t>
      </w:r>
      <w:proofErr w:type="gramEnd"/>
    </w:p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</w:p>
    <w:p w:rsidR="001454A4" w:rsidRDefault="001454A4" w:rsidP="001454A4">
      <w:pPr>
        <w:pStyle w:val="NormalWeb"/>
        <w:shd w:val="clear" w:color="auto" w:fill="FFFFFF"/>
        <w:spacing w:before="2" w:after="2"/>
        <w:rPr>
          <w:color w:val="000000" w:themeColor="text1"/>
          <w:sz w:val="24"/>
          <w:szCs w:val="13"/>
        </w:rPr>
      </w:pPr>
      <w:proofErr w:type="spellStart"/>
      <w:proofErr w:type="gramStart"/>
      <w:r w:rsidRPr="001454A4">
        <w:rPr>
          <w:color w:val="000000" w:themeColor="text1"/>
          <w:sz w:val="24"/>
          <w:szCs w:val="13"/>
        </w:rPr>
        <w:t>Motten</w:t>
      </w:r>
      <w:proofErr w:type="spellEnd"/>
      <w:r w:rsidRPr="001454A4">
        <w:rPr>
          <w:color w:val="000000" w:themeColor="text1"/>
          <w:sz w:val="24"/>
          <w:szCs w:val="13"/>
        </w:rPr>
        <w:t>, A. F. 1982.</w:t>
      </w:r>
      <w:proofErr w:type="gramEnd"/>
      <w:r w:rsidRPr="001454A4">
        <w:rPr>
          <w:color w:val="000000" w:themeColor="text1"/>
          <w:sz w:val="24"/>
          <w:szCs w:val="13"/>
        </w:rPr>
        <w:t xml:space="preserve"> </w:t>
      </w:r>
      <w:proofErr w:type="gramStart"/>
      <w:r w:rsidRPr="001454A4">
        <w:rPr>
          <w:color w:val="000000" w:themeColor="text1"/>
          <w:sz w:val="24"/>
          <w:szCs w:val="13"/>
        </w:rPr>
        <w:t>Pollination Ecology of the Spring Wildflower Community in the Deciduous Forests of Piedmont North Carolina.</w:t>
      </w:r>
      <w:proofErr w:type="gramEnd"/>
      <w:r w:rsidRPr="001454A4">
        <w:rPr>
          <w:color w:val="000000" w:themeColor="text1"/>
          <w:sz w:val="24"/>
          <w:szCs w:val="13"/>
        </w:rPr>
        <w:t xml:space="preserve"> </w:t>
      </w:r>
      <w:proofErr w:type="gramStart"/>
      <w:r w:rsidRPr="001454A4">
        <w:rPr>
          <w:color w:val="000000" w:themeColor="text1"/>
          <w:sz w:val="24"/>
          <w:szCs w:val="13"/>
        </w:rPr>
        <w:t xml:space="preserve">Doctoral Dissertation thesis, Duke University, </w:t>
      </w:r>
      <w:proofErr w:type="spellStart"/>
      <w:r w:rsidRPr="001454A4">
        <w:rPr>
          <w:color w:val="000000" w:themeColor="text1"/>
          <w:sz w:val="24"/>
          <w:szCs w:val="13"/>
        </w:rPr>
        <w:t>Duhram</w:t>
      </w:r>
      <w:proofErr w:type="spellEnd"/>
      <w:r w:rsidRPr="001454A4">
        <w:rPr>
          <w:color w:val="000000" w:themeColor="text1"/>
          <w:sz w:val="24"/>
          <w:szCs w:val="13"/>
        </w:rPr>
        <w:t>, North Carolina, USA.</w:t>
      </w:r>
      <w:proofErr w:type="gramEnd"/>
    </w:p>
    <w:p w:rsidR="001454A4" w:rsidRPr="001454A4" w:rsidRDefault="001454A4" w:rsidP="001454A4">
      <w:pPr>
        <w:pStyle w:val="NormalWeb"/>
        <w:shd w:val="clear" w:color="auto" w:fill="FFFFFF"/>
        <w:spacing w:before="2" w:after="2"/>
        <w:rPr>
          <w:color w:val="000000" w:themeColor="text1"/>
          <w:sz w:val="24"/>
          <w:szCs w:val="13"/>
        </w:rPr>
      </w:pPr>
    </w:p>
    <w:p w:rsidR="001454A4" w:rsidRDefault="001454A4" w:rsidP="001454A4">
      <w:pPr>
        <w:pStyle w:val="NormalWeb"/>
        <w:shd w:val="clear" w:color="auto" w:fill="FFFFFF"/>
        <w:spacing w:before="2" w:after="2"/>
        <w:rPr>
          <w:color w:val="000000" w:themeColor="text1"/>
          <w:sz w:val="24"/>
          <w:szCs w:val="13"/>
        </w:rPr>
      </w:pPr>
      <w:proofErr w:type="spellStart"/>
      <w:proofErr w:type="gramStart"/>
      <w:r w:rsidRPr="001454A4">
        <w:rPr>
          <w:color w:val="000000" w:themeColor="text1"/>
          <w:sz w:val="24"/>
          <w:szCs w:val="13"/>
        </w:rPr>
        <w:t>Motten</w:t>
      </w:r>
      <w:proofErr w:type="spellEnd"/>
      <w:r w:rsidRPr="001454A4">
        <w:rPr>
          <w:color w:val="000000" w:themeColor="text1"/>
          <w:sz w:val="24"/>
          <w:szCs w:val="13"/>
        </w:rPr>
        <w:t>, A. F. 1986.</w:t>
      </w:r>
      <w:proofErr w:type="gramEnd"/>
      <w:r w:rsidRPr="001454A4">
        <w:rPr>
          <w:color w:val="000000" w:themeColor="text1"/>
          <w:sz w:val="24"/>
          <w:szCs w:val="13"/>
        </w:rPr>
        <w:t xml:space="preserve"> </w:t>
      </w:r>
      <w:proofErr w:type="gramStart"/>
      <w:r w:rsidRPr="001454A4">
        <w:rPr>
          <w:color w:val="000000" w:themeColor="text1"/>
          <w:sz w:val="24"/>
          <w:szCs w:val="13"/>
        </w:rPr>
        <w:t>Pollination ecology of the spring wildflower community of a temperate deciduous forest.</w:t>
      </w:r>
      <w:proofErr w:type="gramEnd"/>
      <w:r w:rsidRPr="001454A4">
        <w:rPr>
          <w:color w:val="000000" w:themeColor="text1"/>
          <w:sz w:val="24"/>
          <w:szCs w:val="13"/>
        </w:rPr>
        <w:t xml:space="preserve"> Ecological Monographs 56:21-42.</w:t>
      </w:r>
    </w:p>
    <w:p w:rsidR="001454A4" w:rsidRPr="001454A4" w:rsidRDefault="001454A4" w:rsidP="001454A4">
      <w:pPr>
        <w:pStyle w:val="NormalWeb"/>
        <w:shd w:val="clear" w:color="auto" w:fill="FFFFFF"/>
        <w:spacing w:before="2" w:after="2"/>
        <w:rPr>
          <w:color w:val="000000" w:themeColor="text1"/>
          <w:sz w:val="24"/>
          <w:szCs w:val="13"/>
        </w:rPr>
      </w:pPr>
    </w:p>
    <w:p w:rsid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  <w:proofErr w:type="spellStart"/>
      <w:proofErr w:type="gram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Olesen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, J. M., L. I.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Eskildsen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, and S.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Venkatasamy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.</w:t>
      </w:r>
      <w:proofErr w:type="gram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2002. Invasion of pollination networks on oceanic islands: importance of invader complexes and endemic super generalists. Diversity and Distributions 8:181-192.</w:t>
      </w:r>
    </w:p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</w:p>
    <w:p w:rsid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Schemske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, D. W., M. F.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Willson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, M. N.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Melampy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,</w:t>
      </w:r>
      <w:r>
        <w:rPr>
          <w:rFonts w:ascii="Times" w:hAnsi="Times"/>
          <w:color w:val="000000" w:themeColor="text1"/>
          <w:szCs w:val="13"/>
          <w:shd w:val="clear" w:color="auto" w:fill="FFFFFF"/>
        </w:rPr>
        <w:t xml:space="preserve"> L. J. Miller, L. </w:t>
      </w:r>
      <w:proofErr w:type="spellStart"/>
      <w:r>
        <w:rPr>
          <w:rFonts w:ascii="Times" w:hAnsi="Times"/>
          <w:color w:val="000000" w:themeColor="text1"/>
          <w:szCs w:val="13"/>
          <w:shd w:val="clear" w:color="auto" w:fill="FFFFFF"/>
        </w:rPr>
        <w:t>Verner</w:t>
      </w:r>
      <w:proofErr w:type="spellEnd"/>
      <w:r>
        <w:rPr>
          <w:rFonts w:ascii="Times" w:hAnsi="Times"/>
          <w:color w:val="000000" w:themeColor="text1"/>
          <w:szCs w:val="13"/>
          <w:shd w:val="clear" w:color="auto" w:fill="FFFFFF"/>
        </w:rPr>
        <w:t xml:space="preserve">, K. </w:t>
      </w:r>
      <w:proofErr w:type="spellStart"/>
      <w:r>
        <w:rPr>
          <w:rFonts w:ascii="Times" w:hAnsi="Times"/>
          <w:color w:val="000000" w:themeColor="text1"/>
          <w:szCs w:val="13"/>
          <w:shd w:val="clear" w:color="auto" w:fill="FFFFFF"/>
        </w:rPr>
        <w:t>M</w:t>
      </w:r>
      <w:proofErr w:type="spellEnd"/>
      <w:r>
        <w:rPr>
          <w:rFonts w:ascii="Times" w:hAnsi="Times"/>
          <w:color w:val="000000" w:themeColor="text1"/>
          <w:szCs w:val="13"/>
          <w:shd w:val="clear" w:color="auto" w:fill="FFFFFF"/>
        </w:rPr>
        <w:t xml:space="preserve">.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Schemske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, and L. B. Best. 1978. Flowering Ecology of Some Spring Woodland Herbs. </w:t>
      </w:r>
      <w:proofErr w:type="gram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Ecology 59:351-366.</w:t>
      </w:r>
      <w:proofErr w:type="gramEnd"/>
    </w:p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</w:p>
    <w:p w:rsidR="001454A4" w:rsidRDefault="001454A4" w:rsidP="001454A4">
      <w:pPr>
        <w:shd w:val="clear" w:color="auto" w:fill="FFFFFF"/>
        <w:spacing w:beforeLines="1" w:afterLines="1"/>
        <w:rPr>
          <w:rFonts w:ascii="Times" w:hAnsi="Times" w:cs="Times New Roman"/>
          <w:color w:val="000000" w:themeColor="text1"/>
          <w:szCs w:val="13"/>
        </w:rPr>
      </w:pPr>
      <w:proofErr w:type="spellStart"/>
      <w:r w:rsidRPr="001454A4">
        <w:rPr>
          <w:rFonts w:ascii="Times" w:hAnsi="Times" w:cs="Times New Roman"/>
          <w:color w:val="000000" w:themeColor="text1"/>
          <w:szCs w:val="13"/>
        </w:rPr>
        <w:t>Vázquez</w:t>
      </w:r>
      <w:proofErr w:type="spellEnd"/>
      <w:r w:rsidRPr="001454A4">
        <w:rPr>
          <w:rFonts w:ascii="Times" w:hAnsi="Times" w:cs="Times New Roman"/>
          <w:color w:val="000000" w:themeColor="text1"/>
          <w:szCs w:val="13"/>
        </w:rPr>
        <w:t xml:space="preserve">, D. P. 2002. Interactions among Introduced Ungulates, Plants, and Pollinators: A Field Study in the Temperate Forest of the Southern Andes. </w:t>
      </w:r>
      <w:proofErr w:type="gramStart"/>
      <w:r w:rsidRPr="001454A4">
        <w:rPr>
          <w:rFonts w:ascii="Times" w:hAnsi="Times" w:cs="Times New Roman"/>
          <w:color w:val="000000" w:themeColor="text1"/>
          <w:szCs w:val="13"/>
        </w:rPr>
        <w:t>Doctoral Dissertation thesis, University of Tennessee, Knoxville, Tennessee, USA.</w:t>
      </w:r>
      <w:proofErr w:type="gramEnd"/>
    </w:p>
    <w:p w:rsidR="001454A4" w:rsidRPr="001454A4" w:rsidRDefault="001454A4" w:rsidP="001454A4">
      <w:pPr>
        <w:shd w:val="clear" w:color="auto" w:fill="FFFFFF"/>
        <w:spacing w:beforeLines="1" w:afterLines="1"/>
        <w:rPr>
          <w:rFonts w:ascii="Times" w:hAnsi="Times" w:cs="Times New Roman"/>
          <w:color w:val="000000" w:themeColor="text1"/>
          <w:szCs w:val="13"/>
        </w:rPr>
      </w:pPr>
    </w:p>
    <w:p w:rsidR="001454A4" w:rsidRDefault="001454A4" w:rsidP="001454A4">
      <w:pPr>
        <w:shd w:val="clear" w:color="auto" w:fill="FFFFFF"/>
        <w:spacing w:beforeLines="1" w:afterLines="1"/>
        <w:rPr>
          <w:rFonts w:ascii="Times" w:hAnsi="Times" w:cs="Times New Roman"/>
          <w:color w:val="000000" w:themeColor="text1"/>
          <w:szCs w:val="13"/>
        </w:rPr>
      </w:pPr>
      <w:proofErr w:type="spellStart"/>
      <w:r w:rsidRPr="001454A4">
        <w:rPr>
          <w:rFonts w:ascii="Times" w:hAnsi="Times" w:cs="Times New Roman"/>
          <w:color w:val="000000" w:themeColor="text1"/>
          <w:szCs w:val="13"/>
        </w:rPr>
        <w:t>Vázquez</w:t>
      </w:r>
      <w:proofErr w:type="spellEnd"/>
      <w:r w:rsidRPr="001454A4">
        <w:rPr>
          <w:rFonts w:ascii="Times" w:hAnsi="Times" w:cs="Times New Roman"/>
          <w:color w:val="000000" w:themeColor="text1"/>
          <w:szCs w:val="13"/>
        </w:rPr>
        <w:t xml:space="preserve">, D. P., and D. </w:t>
      </w:r>
      <w:proofErr w:type="spellStart"/>
      <w:r w:rsidRPr="001454A4">
        <w:rPr>
          <w:rFonts w:ascii="Times" w:hAnsi="Times" w:cs="Times New Roman"/>
          <w:color w:val="000000" w:themeColor="text1"/>
          <w:szCs w:val="13"/>
        </w:rPr>
        <w:t>Simberloff</w:t>
      </w:r>
      <w:proofErr w:type="spellEnd"/>
      <w:r w:rsidRPr="001454A4">
        <w:rPr>
          <w:rFonts w:ascii="Times" w:hAnsi="Times" w:cs="Times New Roman"/>
          <w:color w:val="000000" w:themeColor="text1"/>
          <w:szCs w:val="13"/>
        </w:rPr>
        <w:t>. 2002. Ecological specialization and susceptibility to disturbance: conjectures and refutations. American Naturalist 159:606-623.</w:t>
      </w:r>
    </w:p>
    <w:p w:rsidR="001454A4" w:rsidRPr="001454A4" w:rsidRDefault="001454A4" w:rsidP="001454A4">
      <w:pPr>
        <w:shd w:val="clear" w:color="auto" w:fill="FFFFFF"/>
        <w:spacing w:beforeLines="1" w:afterLines="1"/>
        <w:rPr>
          <w:rFonts w:ascii="Times" w:hAnsi="Times" w:cs="Times New Roman"/>
          <w:color w:val="000000" w:themeColor="text1"/>
          <w:szCs w:val="13"/>
        </w:rPr>
      </w:pPr>
    </w:p>
    <w:p w:rsidR="001454A4" w:rsidRPr="001454A4" w:rsidRDefault="001454A4" w:rsidP="001454A4">
      <w:pPr>
        <w:shd w:val="clear" w:color="auto" w:fill="FFFFFF"/>
        <w:spacing w:beforeLines="1" w:afterLines="1"/>
        <w:rPr>
          <w:rFonts w:ascii="Times" w:hAnsi="Times" w:cs="Times New Roman"/>
          <w:color w:val="000000" w:themeColor="text1"/>
          <w:szCs w:val="13"/>
        </w:rPr>
      </w:pPr>
      <w:proofErr w:type="spellStart"/>
      <w:r w:rsidRPr="001454A4">
        <w:rPr>
          <w:rFonts w:ascii="Times" w:hAnsi="Times" w:cs="Times New Roman"/>
          <w:color w:val="000000" w:themeColor="text1"/>
          <w:szCs w:val="13"/>
        </w:rPr>
        <w:t>Vázquez</w:t>
      </w:r>
      <w:proofErr w:type="spellEnd"/>
      <w:r w:rsidRPr="001454A4">
        <w:rPr>
          <w:rFonts w:ascii="Times" w:hAnsi="Times" w:cs="Times New Roman"/>
          <w:color w:val="000000" w:themeColor="text1"/>
          <w:szCs w:val="13"/>
        </w:rPr>
        <w:t xml:space="preserve">, D. P., and D. </w:t>
      </w:r>
      <w:proofErr w:type="spellStart"/>
      <w:r w:rsidRPr="001454A4">
        <w:rPr>
          <w:rFonts w:ascii="Times" w:hAnsi="Times" w:cs="Times New Roman"/>
          <w:color w:val="000000" w:themeColor="text1"/>
          <w:szCs w:val="13"/>
        </w:rPr>
        <w:t>Simberloff</w:t>
      </w:r>
      <w:proofErr w:type="spellEnd"/>
      <w:r w:rsidRPr="001454A4">
        <w:rPr>
          <w:rFonts w:ascii="Times" w:hAnsi="Times" w:cs="Times New Roman"/>
          <w:color w:val="000000" w:themeColor="text1"/>
          <w:szCs w:val="13"/>
        </w:rPr>
        <w:t>. 2003. Changes in interaction biodiversity induced by an introduced ungulate. Ecology Letters 6: 1077-1083. </w:t>
      </w:r>
    </w:p>
    <w:p w:rsidR="001454A4" w:rsidRPr="001454A4" w:rsidRDefault="001454A4">
      <w:pPr>
        <w:rPr>
          <w:rFonts w:ascii="Times" w:hAnsi="Times"/>
          <w:color w:val="000000" w:themeColor="text1"/>
        </w:rPr>
      </w:pPr>
    </w:p>
    <w:p w:rsidR="001454A4" w:rsidRDefault="001454A4">
      <w:pPr>
        <w:rPr>
          <w:rFonts w:ascii="Times" w:hAnsi="Times"/>
          <w:color w:val="000000" w:themeColor="text1"/>
        </w:rPr>
      </w:pPr>
      <w:r w:rsidRPr="001454A4">
        <w:rPr>
          <w:rFonts w:ascii="Times" w:hAnsi="Times"/>
          <w:color w:val="000000" w:themeColor="text1"/>
        </w:rPr>
        <w:t>Plant-</w:t>
      </w:r>
      <w:r>
        <w:rPr>
          <w:rFonts w:ascii="Times" w:hAnsi="Times"/>
          <w:color w:val="000000" w:themeColor="text1"/>
        </w:rPr>
        <w:t xml:space="preserve">seed </w:t>
      </w:r>
      <w:proofErr w:type="spellStart"/>
      <w:r>
        <w:rPr>
          <w:rFonts w:ascii="Times" w:hAnsi="Times"/>
          <w:color w:val="000000" w:themeColor="text1"/>
        </w:rPr>
        <w:t>dispercer</w:t>
      </w:r>
      <w:proofErr w:type="spellEnd"/>
    </w:p>
    <w:p w:rsidR="001454A4" w:rsidRPr="001454A4" w:rsidRDefault="001454A4">
      <w:pPr>
        <w:rPr>
          <w:rFonts w:ascii="Times" w:hAnsi="Times"/>
          <w:color w:val="000000" w:themeColor="text1"/>
        </w:rPr>
      </w:pPr>
    </w:p>
    <w:p w:rsidR="001454A4" w:rsidRP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  <w:proofErr w:type="spellStart"/>
      <w:proofErr w:type="gram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Beehler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, B. 1983.</w:t>
      </w:r>
      <w:proofErr w:type="gram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</w:t>
      </w:r>
      <w:proofErr w:type="spellStart"/>
      <w:proofErr w:type="gram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Frugivory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and polygamy in birds of paradise.</w:t>
      </w:r>
      <w:proofErr w:type="gram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The Auk 100: 1-12</w:t>
      </w:r>
    </w:p>
    <w:p w:rsid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</w:p>
    <w:p w:rsid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Matthias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Schleuning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,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Nico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Blüthgen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, Martina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Flörchinger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, Julius Braun, H. Martin Schaefer,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Katrin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Böhning-Gaese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, (2011).</w:t>
      </w:r>
      <w:hyperlink r:id="rId4" w:history="1">
        <w:r w:rsidRPr="001454A4">
          <w:rPr>
            <w:rFonts w:ascii="Times" w:hAnsi="Times"/>
            <w:color w:val="000000" w:themeColor="text1"/>
          </w:rPr>
          <w:t>Specialization and interaction strength in a tropical plant-</w:t>
        </w:r>
        <w:proofErr w:type="spellStart"/>
        <w:r w:rsidRPr="001454A4">
          <w:rPr>
            <w:rFonts w:ascii="Times" w:hAnsi="Times"/>
            <w:color w:val="000000" w:themeColor="text1"/>
          </w:rPr>
          <w:t>frugivore</w:t>
        </w:r>
        <w:proofErr w:type="spellEnd"/>
        <w:r w:rsidRPr="001454A4">
          <w:rPr>
            <w:rFonts w:ascii="Times" w:hAnsi="Times"/>
            <w:color w:val="000000" w:themeColor="text1"/>
          </w:rPr>
          <w:t xml:space="preserve"> network differ among forest strata</w:t>
        </w:r>
      </w:hyperlink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. </w:t>
      </w:r>
      <w:proofErr w:type="gram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Ecology, 92(1): 26-36.</w:t>
      </w:r>
      <w:proofErr w:type="gramEnd"/>
    </w:p>
    <w:p w:rsidR="001454A4" w:rsidRP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</w:p>
    <w:p w:rsid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Snow, B.K. and D.W. Snow. 1971. The feeding ecology of Tanagers and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honeycreeperes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in Trinidad. The Auk 88: 291-322</w:t>
      </w:r>
    </w:p>
    <w:p w:rsidR="001454A4" w:rsidRP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</w:p>
    <w:p w:rsidR="001454A4" w:rsidRP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Sorensen, A.E. 1981. Interactions between birds and fruit in </w:t>
      </w:r>
      <w:proofErr w:type="gram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a temperate</w:t>
      </w:r>
      <w:proofErr w:type="gram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woodland. </w:t>
      </w:r>
      <w:proofErr w:type="spellStart"/>
      <w:proofErr w:type="gram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Oecologia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50: 242-249.</w:t>
      </w:r>
      <w:proofErr w:type="gramEnd"/>
    </w:p>
    <w:p w:rsidR="001454A4" w:rsidRP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</w:p>
    <w:p w:rsidR="001454A4" w:rsidRP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</w:p>
    <w:p w:rsidR="001454A4" w:rsidRP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Ant-plant </w:t>
      </w:r>
    </w:p>
    <w:p w:rsidR="001454A4" w:rsidRP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</w:p>
    <w:p w:rsidR="001454A4" w:rsidRPr="001454A4" w:rsidRDefault="001454A4" w:rsidP="001454A4">
      <w:pPr>
        <w:rPr>
          <w:rFonts w:ascii="Times" w:hAnsi="Times"/>
          <w:color w:val="000000" w:themeColor="text1"/>
        </w:rPr>
      </w:pPr>
      <w:r w:rsidRPr="001454A4">
        <w:rPr>
          <w:rFonts w:ascii="Times" w:hAnsi="Times"/>
          <w:color w:val="000000" w:themeColor="text1"/>
        </w:rPr>
        <w:t xml:space="preserve">Network: </w:t>
      </w:r>
      <w:proofErr w:type="spellStart"/>
      <w:r w:rsidRPr="001454A4">
        <w:rPr>
          <w:rFonts w:ascii="Times" w:hAnsi="Times"/>
          <w:color w:val="000000" w:themeColor="text1"/>
        </w:rPr>
        <w:t>Blüthgen</w:t>
      </w:r>
      <w:proofErr w:type="spellEnd"/>
      <w:r w:rsidRPr="001454A4">
        <w:rPr>
          <w:rFonts w:ascii="Times" w:hAnsi="Times"/>
          <w:color w:val="000000" w:themeColor="text1"/>
        </w:rPr>
        <w:t xml:space="preserve">, N., N. E. Stork, and K. Fiedler. 2004. Bottom-up control and co-occurrence in complex communities: honeydew and nectar determine a rainforest ant mosaic. </w:t>
      </w:r>
      <w:proofErr w:type="spellStart"/>
      <w:proofErr w:type="gramStart"/>
      <w:r w:rsidRPr="001454A4">
        <w:rPr>
          <w:rFonts w:ascii="Times" w:hAnsi="Times"/>
          <w:color w:val="000000" w:themeColor="text1"/>
        </w:rPr>
        <w:t>Oikos</w:t>
      </w:r>
      <w:proofErr w:type="spellEnd"/>
      <w:r w:rsidRPr="001454A4">
        <w:rPr>
          <w:rFonts w:ascii="Times" w:hAnsi="Times"/>
          <w:color w:val="000000" w:themeColor="text1"/>
        </w:rPr>
        <w:t xml:space="preserve"> 106: 344-358.</w:t>
      </w:r>
      <w:proofErr w:type="gramEnd"/>
      <w:r w:rsidRPr="001454A4">
        <w:rPr>
          <w:rFonts w:ascii="Times" w:hAnsi="Times"/>
          <w:color w:val="000000" w:themeColor="text1"/>
          <w:szCs w:val="13"/>
        </w:rPr>
        <w:br/>
      </w:r>
      <w:r w:rsidRPr="001454A4">
        <w:rPr>
          <w:rFonts w:ascii="Times" w:hAnsi="Times"/>
          <w:color w:val="000000" w:themeColor="text1"/>
          <w:szCs w:val="13"/>
        </w:rPr>
        <w:br/>
      </w:r>
      <w:r w:rsidRPr="001454A4">
        <w:rPr>
          <w:rFonts w:ascii="Times" w:hAnsi="Times"/>
          <w:color w:val="000000" w:themeColor="text1"/>
        </w:rPr>
        <w:t xml:space="preserve">Abundance data: </w:t>
      </w:r>
      <w:proofErr w:type="spellStart"/>
      <w:r w:rsidRPr="001454A4">
        <w:rPr>
          <w:rFonts w:ascii="Times" w:hAnsi="Times"/>
          <w:color w:val="000000" w:themeColor="text1"/>
        </w:rPr>
        <w:t>Blüthgen</w:t>
      </w:r>
      <w:proofErr w:type="spellEnd"/>
      <w:r w:rsidRPr="001454A4">
        <w:rPr>
          <w:rFonts w:ascii="Times" w:hAnsi="Times"/>
          <w:color w:val="000000" w:themeColor="text1"/>
        </w:rPr>
        <w:t>, N. and K. Fiedler. 2004. Preferences for sugars and amino acids and their conditionality in a diverse nectar-feeding ant community. Journal of Animal Ecology 73: 155-166.</w:t>
      </w:r>
    </w:p>
    <w:p w:rsidR="001454A4" w:rsidRPr="001454A4" w:rsidRDefault="001454A4" w:rsidP="001454A4">
      <w:pPr>
        <w:rPr>
          <w:rFonts w:ascii="Times" w:hAnsi="Times"/>
          <w:color w:val="000000" w:themeColor="text1"/>
        </w:rPr>
      </w:pPr>
    </w:p>
    <w:p w:rsidR="001454A4" w:rsidRP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Davidson, D.W., R.R.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Snelling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, and J.T.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Longino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. 1989. Competition among ants for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myrmecophytes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and the significance of plant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trichomes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. </w:t>
      </w:r>
      <w:proofErr w:type="spellStart"/>
      <w:proofErr w:type="gram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Biotropica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21: 64-73.</w:t>
      </w:r>
      <w:proofErr w:type="gramEnd"/>
    </w:p>
    <w:p w:rsidR="001454A4" w:rsidRP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</w:p>
    <w:p w:rsidR="001454A4" w:rsidRPr="001454A4" w:rsidRDefault="001454A4" w:rsidP="001454A4">
      <w:pPr>
        <w:rPr>
          <w:rFonts w:ascii="Times" w:hAnsi="Times"/>
          <w:color w:val="000000" w:themeColor="text1"/>
          <w:szCs w:val="13"/>
          <w:shd w:val="clear" w:color="auto" w:fill="FFFFFF"/>
        </w:rPr>
      </w:pPr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Davidson, D.W., and B.L. Fisher. 1991. Symbiosis of ants with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Cecropia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as a function of light regime. Pages 289-309 in C.R. Huxley and D.F. Cutler, eds</w:t>
      </w:r>
      <w:proofErr w:type="gram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.,</w:t>
      </w:r>
      <w:proofErr w:type="gram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 Ant-Plant Interactions. </w:t>
      </w:r>
      <w:proofErr w:type="gram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Oxford University Press, Oxford.</w:t>
      </w:r>
      <w:proofErr w:type="gramEnd"/>
    </w:p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</w:p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 xml:space="preserve">Fonseca, C.R., and G. </w:t>
      </w:r>
      <w:proofErr w:type="spellStart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Ganade</w:t>
      </w:r>
      <w:proofErr w:type="spellEnd"/>
      <w:r w:rsidRPr="001454A4">
        <w:rPr>
          <w:rFonts w:ascii="Times" w:hAnsi="Times"/>
          <w:color w:val="000000" w:themeColor="text1"/>
          <w:szCs w:val="13"/>
          <w:shd w:val="clear" w:color="auto" w:fill="FFFFFF"/>
        </w:rPr>
        <w:t>. 1996. Asymmetries, compartments and null interactions in an Amazonian ant-plant community. Journal of Animal Ecology 66: 339-347.</w:t>
      </w:r>
    </w:p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</w:p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</w:p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</w:p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</w:p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</w:p>
    <w:p w:rsidR="001454A4" w:rsidRPr="001454A4" w:rsidRDefault="001454A4" w:rsidP="001454A4">
      <w:pPr>
        <w:rPr>
          <w:rFonts w:ascii="Times" w:hAnsi="Times"/>
          <w:color w:val="000000" w:themeColor="text1"/>
          <w:szCs w:val="20"/>
        </w:rPr>
      </w:pPr>
    </w:p>
    <w:p w:rsidR="001454A4" w:rsidRPr="001454A4" w:rsidRDefault="001454A4">
      <w:pPr>
        <w:rPr>
          <w:rFonts w:ascii="Times" w:hAnsi="Times"/>
          <w:color w:val="000000" w:themeColor="text1"/>
        </w:rPr>
      </w:pPr>
    </w:p>
    <w:sectPr w:rsidR="001454A4" w:rsidRPr="001454A4" w:rsidSect="001454A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454A4"/>
    <w:rsid w:val="001454A4"/>
    <w:rsid w:val="006B128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33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1454A4"/>
    <w:rPr>
      <w:color w:val="0000FF"/>
      <w:u w:val="single"/>
    </w:rPr>
  </w:style>
  <w:style w:type="character" w:customStyle="1" w:styleId="style1">
    <w:name w:val="style1"/>
    <w:basedOn w:val="DefaultParagraphFont"/>
    <w:rsid w:val="001454A4"/>
  </w:style>
  <w:style w:type="paragraph" w:styleId="NormalWeb">
    <w:name w:val="Normal (Web)"/>
    <w:basedOn w:val="Normal"/>
    <w:uiPriority w:val="99"/>
    <w:rsid w:val="001454A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esajournals.org/doi/abs/10.1890/09-1842.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530</Words>
  <Characters>3024</Characters>
  <Application>Microsoft Macintosh Word</Application>
  <DocSecurity>0</DocSecurity>
  <Lines>25</Lines>
  <Paragraphs>6</Paragraphs>
  <ScaleCrop>false</ScaleCrop>
  <Company>Stanford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Ponisio</dc:creator>
  <cp:keywords/>
  <cp:lastModifiedBy>Lauren Ponisio</cp:lastModifiedBy>
  <cp:revision>1</cp:revision>
  <dcterms:created xsi:type="dcterms:W3CDTF">2012-01-12T22:37:00Z</dcterms:created>
  <dcterms:modified xsi:type="dcterms:W3CDTF">2012-01-12T23:15:00Z</dcterms:modified>
</cp:coreProperties>
</file>