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7D3B" w14:textId="192E7048" w:rsidR="00635DE2" w:rsidRPr="008F572A" w:rsidRDefault="00D61001" w:rsidP="00635DE2">
      <w:r w:rsidRPr="00635DE2">
        <w:t xml:space="preserve">Wayback Machine </w:t>
      </w:r>
      <w:r w:rsidRPr="00D61001">
        <w:t xml:space="preserve">- </w:t>
      </w:r>
      <w:r w:rsidR="00635DE2" w:rsidRPr="00635DE2">
        <w:t>UI/UX and Accessibility Issues</w:t>
      </w:r>
    </w:p>
    <w:p w14:paraId="2BA3AAE4" w14:textId="77777777" w:rsidR="00635DE2" w:rsidRPr="00635DE2" w:rsidRDefault="00635DE2" w:rsidP="00635DE2"/>
    <w:p w14:paraId="45FD1D99" w14:textId="5860E7AB" w:rsidR="00D61001" w:rsidRPr="00D61001" w:rsidRDefault="00635DE2" w:rsidP="00635DE2">
      <w:r w:rsidRPr="00635DE2">
        <w:t xml:space="preserve">The Wayback Machine (web.archive.org) is a </w:t>
      </w:r>
      <w:r w:rsidR="00B555A7">
        <w:t>well-known</w:t>
      </w:r>
      <w:r w:rsidR="00B555A7" w:rsidRPr="00B555A7">
        <w:t xml:space="preserve"> and </w:t>
      </w:r>
      <w:r w:rsidRPr="00635DE2">
        <w:t xml:space="preserve">widely used digital archive that allows users to access historical versions of websites. This platform exhibits user interface (UI) and accessibility </w:t>
      </w:r>
      <w:r w:rsidR="00DA6FD1" w:rsidRPr="00DA6FD1">
        <w:t>limitations</w:t>
      </w:r>
      <w:r w:rsidRPr="00635DE2">
        <w:t xml:space="preserve">, </w:t>
      </w:r>
      <w:r w:rsidR="00DA6FD1">
        <w:t>mak</w:t>
      </w:r>
      <w:r w:rsidR="008F572A">
        <w:t>ing</w:t>
      </w:r>
      <w:r w:rsidR="00DA6FD1">
        <w:t xml:space="preserve"> it difficult to use</w:t>
      </w:r>
      <w:r w:rsidRPr="00635DE2">
        <w:t xml:space="preserve"> and </w:t>
      </w:r>
      <w:r w:rsidR="00DA6FD1" w:rsidRPr="00DA6FD1">
        <w:t>less</w:t>
      </w:r>
      <w:r w:rsidR="00DA6FD1">
        <w:t xml:space="preserve"> </w:t>
      </w:r>
      <w:r w:rsidRPr="00635DE2">
        <w:t>inclusiv</w:t>
      </w:r>
      <w:r w:rsidR="00DA6FD1" w:rsidRPr="00DA6FD1">
        <w:t>e</w:t>
      </w:r>
      <w:r w:rsidRPr="00635DE2">
        <w:t xml:space="preserve">. </w:t>
      </w:r>
      <w:r w:rsidR="00D61001" w:rsidRPr="00D61001">
        <w:t>The following points highlight the key challenges and suggest im</w:t>
      </w:r>
      <w:r w:rsidR="00D61001">
        <w:t>provements to enhance user experience.</w:t>
      </w:r>
    </w:p>
    <w:p w14:paraId="40C03D62" w14:textId="77777777" w:rsidR="00B555A7" w:rsidRPr="00635DE2" w:rsidRDefault="00B555A7" w:rsidP="00635DE2"/>
    <w:p w14:paraId="5D085C84" w14:textId="77777777" w:rsidR="00635DE2" w:rsidRPr="008F572A" w:rsidRDefault="00635DE2" w:rsidP="00635DE2">
      <w:pPr>
        <w:rPr>
          <w:b/>
          <w:bCs/>
        </w:rPr>
      </w:pPr>
      <w:r w:rsidRPr="00635DE2">
        <w:rPr>
          <w:b/>
          <w:bCs/>
        </w:rPr>
        <w:t>Design Weaknesses</w:t>
      </w:r>
    </w:p>
    <w:p w14:paraId="4B543E15" w14:textId="77777777" w:rsidR="00635DE2" w:rsidRPr="008F572A" w:rsidRDefault="00635DE2" w:rsidP="00635DE2">
      <w:pPr>
        <w:rPr>
          <w:b/>
          <w:bCs/>
        </w:rPr>
      </w:pPr>
    </w:p>
    <w:p w14:paraId="72CC9C10" w14:textId="2E8C0521" w:rsidR="000B4E7F" w:rsidRPr="000B4E7F" w:rsidRDefault="00635DE2" w:rsidP="000B4E7F">
      <w:pPr>
        <w:pStyle w:val="ListParagraph"/>
        <w:numPr>
          <w:ilvl w:val="0"/>
          <w:numId w:val="7"/>
        </w:numPr>
        <w:rPr>
          <w:b/>
          <w:bCs/>
        </w:rPr>
      </w:pPr>
      <w:r w:rsidRPr="000B4E7F">
        <w:rPr>
          <w:b/>
          <w:bCs/>
        </w:rPr>
        <w:t>Cluttered and Overwhelming Layout</w:t>
      </w:r>
    </w:p>
    <w:p w14:paraId="33F7603D" w14:textId="77777777" w:rsidR="000B4E7F" w:rsidRPr="000B4E7F" w:rsidRDefault="00635DE2" w:rsidP="000B4E7F">
      <w:pPr>
        <w:pStyle w:val="ListParagraph"/>
        <w:numPr>
          <w:ilvl w:val="1"/>
          <w:numId w:val="7"/>
        </w:numPr>
        <w:rPr>
          <w:b/>
          <w:bCs/>
        </w:rPr>
      </w:pPr>
      <w:r w:rsidRPr="00635DE2">
        <w:t>The homepage lacks a clear visual hierarchy</w:t>
      </w:r>
      <w:r w:rsidR="00874205">
        <w:t xml:space="preserve"> that will</w:t>
      </w:r>
      <w:r w:rsidRPr="00635DE2">
        <w:t xml:space="preserve"> result</w:t>
      </w:r>
      <w:r w:rsidR="00874205">
        <w:t xml:space="preserve"> </w:t>
      </w:r>
      <w:r w:rsidRPr="00635DE2">
        <w:t xml:space="preserve">in an overwhelming user experience. </w:t>
      </w:r>
    </w:p>
    <w:p w14:paraId="41F2D90A" w14:textId="081C9B2C" w:rsidR="000B4E7F" w:rsidRPr="000B4E7F" w:rsidRDefault="00635DE2" w:rsidP="000B4E7F">
      <w:pPr>
        <w:pStyle w:val="ListParagraph"/>
        <w:numPr>
          <w:ilvl w:val="1"/>
          <w:numId w:val="7"/>
        </w:numPr>
        <w:rPr>
          <w:b/>
          <w:bCs/>
        </w:rPr>
      </w:pPr>
      <w:r w:rsidRPr="00635DE2">
        <w:t>The overpopulated header bar contains excessive options</w:t>
      </w:r>
      <w:r w:rsidR="00B555A7" w:rsidRPr="00B555A7">
        <w:t xml:space="preserve"> </w:t>
      </w:r>
      <w:r w:rsidR="00B555A7">
        <w:t>(see Figure 1)</w:t>
      </w:r>
      <w:r w:rsidR="000B4E7F">
        <w:t xml:space="preserve"> and makes </w:t>
      </w:r>
      <w:r w:rsidRPr="00635DE2">
        <w:t xml:space="preserve">navigation unintuitive (Krug, 2014). </w:t>
      </w:r>
    </w:p>
    <w:p w14:paraId="2DC903FB" w14:textId="2FDAE3CA" w:rsidR="00635DE2" w:rsidRPr="000B4E7F" w:rsidRDefault="00CA2ECA" w:rsidP="000B4E7F">
      <w:pPr>
        <w:pStyle w:val="ListParagraph"/>
        <w:numPr>
          <w:ilvl w:val="1"/>
          <w:numId w:val="7"/>
        </w:numPr>
        <w:rPr>
          <w:b/>
          <w:bCs/>
        </w:rPr>
      </w:pPr>
      <w:r>
        <w:t>T</w:t>
      </w:r>
      <w:r w:rsidR="00635DE2" w:rsidRPr="00635DE2">
        <w:t xml:space="preserve">he absence of white space leads to cognitive overload, </w:t>
      </w:r>
      <w:r>
        <w:t xml:space="preserve">which will create difficulty </w:t>
      </w:r>
      <w:r w:rsidR="00635DE2" w:rsidRPr="00635DE2">
        <w:t>for users to focus on key functionalities (Nielsen &amp; Loranger, 2006).</w:t>
      </w:r>
    </w:p>
    <w:p w14:paraId="5AB8E4C1" w14:textId="77777777" w:rsidR="00635DE2" w:rsidRPr="008F572A" w:rsidRDefault="00635DE2" w:rsidP="00635DE2"/>
    <w:p w14:paraId="58EF9616" w14:textId="77777777" w:rsidR="00635DE2" w:rsidRDefault="00635DE2" w:rsidP="00635DE2">
      <w:pPr>
        <w:jc w:val="center"/>
        <w:rPr>
          <w:b/>
          <w:bCs/>
          <w:lang w:val="fr-CH"/>
        </w:rPr>
      </w:pPr>
      <w:r w:rsidRPr="00635DE2">
        <w:rPr>
          <w:i/>
          <w:iCs/>
          <w:noProof/>
        </w:rPr>
        <w:drawing>
          <wp:inline distT="0" distB="0" distL="0" distR="0" wp14:anchorId="7035FDBF" wp14:editId="7F203E4B">
            <wp:extent cx="4837705" cy="2404917"/>
            <wp:effectExtent l="0" t="0" r="1270" b="0"/>
            <wp:docPr id="14866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98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1580" cy="240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56B4" w14:textId="61DB9FCD" w:rsidR="00635DE2" w:rsidRPr="00635DE2" w:rsidRDefault="00635DE2" w:rsidP="00635DE2">
      <w:pPr>
        <w:jc w:val="center"/>
        <w:rPr>
          <w:i/>
          <w:iCs/>
          <w:sz w:val="18"/>
          <w:szCs w:val="18"/>
        </w:rPr>
      </w:pPr>
      <w:r w:rsidRPr="00635DE2">
        <w:rPr>
          <w:i/>
          <w:iCs/>
          <w:sz w:val="18"/>
          <w:szCs w:val="18"/>
        </w:rPr>
        <w:t xml:space="preserve">Figure 1 – </w:t>
      </w:r>
      <w:r w:rsidR="00B555A7" w:rsidRPr="00B555A7">
        <w:rPr>
          <w:i/>
          <w:iCs/>
          <w:sz w:val="18"/>
          <w:szCs w:val="18"/>
        </w:rPr>
        <w:t xml:space="preserve">Screenshot of the Wayback Machine homepage, </w:t>
      </w:r>
      <w:r w:rsidR="006D582D">
        <w:rPr>
          <w:i/>
          <w:iCs/>
          <w:sz w:val="18"/>
          <w:szCs w:val="18"/>
        </w:rPr>
        <w:t>demonstrating</w:t>
      </w:r>
      <w:r w:rsidR="00B555A7" w:rsidRPr="00B555A7">
        <w:rPr>
          <w:i/>
          <w:iCs/>
          <w:sz w:val="18"/>
          <w:szCs w:val="18"/>
        </w:rPr>
        <w:t xml:space="preserve"> the cluttered navigation </w:t>
      </w:r>
      <w:r w:rsidR="00B555A7">
        <w:rPr>
          <w:i/>
          <w:iCs/>
          <w:sz w:val="18"/>
          <w:szCs w:val="18"/>
        </w:rPr>
        <w:t>bar</w:t>
      </w:r>
      <w:r w:rsidR="00B555A7" w:rsidRPr="00B555A7">
        <w:rPr>
          <w:i/>
          <w:iCs/>
          <w:sz w:val="18"/>
          <w:szCs w:val="18"/>
        </w:rPr>
        <w:t>.</w:t>
      </w:r>
    </w:p>
    <w:p w14:paraId="77B8D926" w14:textId="77777777" w:rsidR="00635DE2" w:rsidRPr="00635DE2" w:rsidRDefault="00635DE2" w:rsidP="00635DE2">
      <w:pPr>
        <w:jc w:val="both"/>
        <w:rPr>
          <w:b/>
          <w:bCs/>
        </w:rPr>
      </w:pPr>
    </w:p>
    <w:p w14:paraId="11A147A6" w14:textId="7A5DB36A" w:rsidR="00635DE2" w:rsidRPr="00635DE2" w:rsidRDefault="00635DE2" w:rsidP="00635DE2">
      <w:pPr>
        <w:jc w:val="both"/>
        <w:rPr>
          <w:b/>
          <w:bCs/>
        </w:rPr>
      </w:pPr>
      <w:r w:rsidRPr="00635DE2">
        <w:rPr>
          <w:b/>
          <w:bCs/>
        </w:rPr>
        <w:t>2. Inefficient Date Selection and Navigation</w:t>
      </w:r>
    </w:p>
    <w:p w14:paraId="44B309B3" w14:textId="50989526" w:rsidR="00635DE2" w:rsidRPr="00635DE2" w:rsidRDefault="00D61001" w:rsidP="00635DE2">
      <w:r w:rsidRPr="00D61001">
        <w:t>T</w:t>
      </w:r>
      <w:r w:rsidR="00635DE2">
        <w:t xml:space="preserve">he Wayback Machine's core function is </w:t>
      </w:r>
      <w:r w:rsidRPr="00D61001">
        <w:t xml:space="preserve">to </w:t>
      </w:r>
      <w:r w:rsidR="00635DE2">
        <w:t>allow users to select archive</w:t>
      </w:r>
      <w:r w:rsidR="007F41E2">
        <w:t>s of</w:t>
      </w:r>
      <w:r w:rsidR="00635DE2">
        <w:t xml:space="preserve"> web pages based on </w:t>
      </w:r>
      <w:r w:rsidR="007F41E2" w:rsidRPr="007F41E2">
        <w:t xml:space="preserve">a given </w:t>
      </w:r>
      <w:r w:rsidR="00635DE2">
        <w:t>date. However, the timeline and calendar interface are visually cluttered and difficult to interpret</w:t>
      </w:r>
      <w:r w:rsidRPr="00D61001">
        <w:t>.</w:t>
      </w:r>
      <w:r>
        <w:t xml:space="preserve"> This can </w:t>
      </w:r>
      <w:r w:rsidRPr="00D61001">
        <w:t>lead</w:t>
      </w:r>
      <w:r>
        <w:t xml:space="preserve"> </w:t>
      </w:r>
      <w:r w:rsidRPr="00D61001">
        <w:t>to</w:t>
      </w:r>
      <w:r w:rsidR="00635DE2">
        <w:t xml:space="preserve"> </w:t>
      </w:r>
      <w:r>
        <w:t>users</w:t>
      </w:r>
      <w:r w:rsidR="00635DE2">
        <w:t xml:space="preserve"> </w:t>
      </w:r>
      <w:r>
        <w:t>struggling</w:t>
      </w:r>
      <w:r w:rsidR="00635DE2">
        <w:t xml:space="preserve"> to identify </w:t>
      </w:r>
      <w:r w:rsidR="007F41E2" w:rsidRPr="007F41E2">
        <w:t>the</w:t>
      </w:r>
      <w:r w:rsidR="007F41E2">
        <w:t>ir</w:t>
      </w:r>
      <w:r w:rsidR="007F41E2" w:rsidRPr="007F41E2">
        <w:t xml:space="preserve"> </w:t>
      </w:r>
      <w:r w:rsidR="007F41E2">
        <w:t xml:space="preserve">wanted </w:t>
      </w:r>
      <w:r w:rsidR="00635DE2">
        <w:t xml:space="preserve">snapshots due to poor visual organization and a </w:t>
      </w:r>
      <w:r w:rsidR="00635DE2" w:rsidRPr="00635DE2">
        <w:t>lack of clear filtering mechanisms (Norman, 2013).</w:t>
      </w:r>
    </w:p>
    <w:p w14:paraId="3330EDFC" w14:textId="756C93A9" w:rsidR="00635DE2" w:rsidRDefault="00635DE2" w:rsidP="00635DE2">
      <w:r w:rsidRPr="00635DE2">
        <w:rPr>
          <w:noProof/>
        </w:rPr>
        <w:lastRenderedPageBreak/>
        <w:drawing>
          <wp:inline distT="0" distB="0" distL="0" distR="0" wp14:anchorId="6169AA56" wp14:editId="0CD708B1">
            <wp:extent cx="5731510" cy="2577465"/>
            <wp:effectExtent l="0" t="0" r="2540" b="0"/>
            <wp:docPr id="5364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6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70B8" w14:textId="06776E36" w:rsidR="00635DE2" w:rsidRPr="00635DE2" w:rsidRDefault="00635DE2" w:rsidP="00635DE2">
      <w:pPr>
        <w:jc w:val="center"/>
        <w:rPr>
          <w:i/>
          <w:iCs/>
          <w:sz w:val="18"/>
          <w:szCs w:val="18"/>
        </w:rPr>
      </w:pPr>
      <w:r w:rsidRPr="00635DE2">
        <w:rPr>
          <w:i/>
          <w:iCs/>
          <w:sz w:val="18"/>
          <w:szCs w:val="18"/>
        </w:rPr>
        <w:t xml:space="preserve">Figure </w:t>
      </w:r>
      <w:r>
        <w:rPr>
          <w:i/>
          <w:iCs/>
          <w:sz w:val="18"/>
          <w:szCs w:val="18"/>
        </w:rPr>
        <w:t>2</w:t>
      </w:r>
      <w:r w:rsidRPr="00635DE2">
        <w:rPr>
          <w:i/>
          <w:iCs/>
          <w:sz w:val="18"/>
          <w:szCs w:val="18"/>
        </w:rPr>
        <w:t xml:space="preserve"> – Screenshot of </w:t>
      </w:r>
      <w:r w:rsidR="00A810C2">
        <w:rPr>
          <w:i/>
          <w:iCs/>
          <w:sz w:val="18"/>
          <w:szCs w:val="18"/>
        </w:rPr>
        <w:t>the date pickers</w:t>
      </w:r>
      <w:r w:rsidR="00B555A7">
        <w:rPr>
          <w:i/>
          <w:iCs/>
          <w:sz w:val="18"/>
          <w:szCs w:val="18"/>
        </w:rPr>
        <w:t xml:space="preserve"> showing date cluttered elements</w:t>
      </w:r>
    </w:p>
    <w:p w14:paraId="60D83663" w14:textId="77777777" w:rsidR="00635DE2" w:rsidRDefault="00635DE2" w:rsidP="00635DE2"/>
    <w:p w14:paraId="1EF41665" w14:textId="77777777" w:rsidR="00635DE2" w:rsidRDefault="00635DE2" w:rsidP="00635DE2"/>
    <w:p w14:paraId="12F88440" w14:textId="77777777" w:rsidR="00635DE2" w:rsidRPr="00635DE2" w:rsidRDefault="00635DE2" w:rsidP="00635DE2">
      <w:pPr>
        <w:rPr>
          <w:b/>
          <w:bCs/>
        </w:rPr>
      </w:pPr>
      <w:r w:rsidRPr="00635DE2">
        <w:rPr>
          <w:b/>
          <w:bCs/>
        </w:rPr>
        <w:t>Accessibility Issues</w:t>
      </w:r>
    </w:p>
    <w:p w14:paraId="62F64C70" w14:textId="69205959" w:rsidR="00635DE2" w:rsidRPr="00635DE2" w:rsidRDefault="00635DE2" w:rsidP="00635DE2">
      <w:pPr>
        <w:rPr>
          <w:b/>
          <w:bCs/>
        </w:rPr>
      </w:pPr>
      <w:r w:rsidRPr="00635DE2">
        <w:rPr>
          <w:b/>
          <w:bCs/>
        </w:rPr>
        <w:t>1. Low Contrast and Difficult Readability</w:t>
      </w:r>
    </w:p>
    <w:p w14:paraId="1DDF3F94" w14:textId="40638949" w:rsidR="00635DE2" w:rsidRPr="00635DE2" w:rsidRDefault="00635DE2" w:rsidP="00635DE2">
      <w:r w:rsidRPr="00635DE2">
        <w:t xml:space="preserve">Certain text elements lack sufficient </w:t>
      </w:r>
      <w:proofErr w:type="spellStart"/>
      <w:r w:rsidRPr="00635DE2">
        <w:t>color</w:t>
      </w:r>
      <w:proofErr w:type="spellEnd"/>
      <w:r w:rsidRPr="00635DE2">
        <w:t xml:space="preserve"> contrast, </w:t>
      </w:r>
      <w:r w:rsidR="00F77899">
        <w:t>which cause</w:t>
      </w:r>
      <w:r w:rsidR="0068045C">
        <w:t>s</w:t>
      </w:r>
      <w:r w:rsidR="00F77899">
        <w:t xml:space="preserve"> </w:t>
      </w:r>
      <w:r w:rsidR="00A810C2">
        <w:t xml:space="preserve">reading content </w:t>
      </w:r>
      <w:r w:rsidR="0068045C">
        <w:t>challenge</w:t>
      </w:r>
      <w:r w:rsidR="00A810C2">
        <w:t xml:space="preserve"> for visually impaired users</w:t>
      </w:r>
      <w:r w:rsidRPr="00635DE2">
        <w:t>. According to WCAG 2.1 guidelines, sufficient contrast is critical for readability (W3C, 2018).</w:t>
      </w:r>
    </w:p>
    <w:p w14:paraId="454B10A9" w14:textId="74BCC34C" w:rsidR="00A810C2" w:rsidRDefault="00A810C2" w:rsidP="00635DE2">
      <w:pPr>
        <w:rPr>
          <w:i/>
          <w:iCs/>
          <w:lang w:val="fr-CH"/>
        </w:rPr>
      </w:pPr>
      <w:r w:rsidRPr="00A810C2">
        <w:rPr>
          <w:i/>
          <w:iCs/>
          <w:noProof/>
          <w:lang w:val="fr-CH"/>
        </w:rPr>
        <w:drawing>
          <wp:inline distT="0" distB="0" distL="0" distR="0" wp14:anchorId="089D26A9" wp14:editId="1149887A">
            <wp:extent cx="5731510" cy="3276600"/>
            <wp:effectExtent l="0" t="0" r="2540" b="0"/>
            <wp:docPr id="207169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93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0AC4" w14:textId="0119EF94" w:rsidR="00A810C2" w:rsidRPr="00635DE2" w:rsidRDefault="00A810C2" w:rsidP="00A810C2">
      <w:pPr>
        <w:jc w:val="center"/>
        <w:rPr>
          <w:i/>
          <w:iCs/>
          <w:sz w:val="18"/>
          <w:szCs w:val="18"/>
        </w:rPr>
      </w:pPr>
      <w:r w:rsidRPr="00635DE2">
        <w:rPr>
          <w:i/>
          <w:iCs/>
          <w:sz w:val="18"/>
          <w:szCs w:val="18"/>
        </w:rPr>
        <w:t xml:space="preserve">Figure </w:t>
      </w:r>
      <w:r>
        <w:rPr>
          <w:i/>
          <w:iCs/>
          <w:sz w:val="18"/>
          <w:szCs w:val="18"/>
        </w:rPr>
        <w:t>3</w:t>
      </w:r>
      <w:r w:rsidRPr="00635DE2">
        <w:rPr>
          <w:i/>
          <w:iCs/>
          <w:sz w:val="18"/>
          <w:szCs w:val="18"/>
        </w:rPr>
        <w:t xml:space="preserve"> – </w:t>
      </w:r>
      <w:r>
        <w:rPr>
          <w:i/>
          <w:iCs/>
          <w:sz w:val="18"/>
          <w:szCs w:val="18"/>
        </w:rPr>
        <w:t xml:space="preserve">Insufficient contrast in text elements on the homepage </w:t>
      </w:r>
    </w:p>
    <w:p w14:paraId="661023BE" w14:textId="77777777" w:rsidR="00A810C2" w:rsidRPr="00A810C2" w:rsidRDefault="00A810C2" w:rsidP="00635DE2">
      <w:pPr>
        <w:rPr>
          <w:i/>
          <w:iCs/>
        </w:rPr>
      </w:pPr>
    </w:p>
    <w:p w14:paraId="68333801" w14:textId="77777777" w:rsidR="00A810C2" w:rsidRPr="00A810C2" w:rsidRDefault="00A810C2" w:rsidP="00635DE2">
      <w:pPr>
        <w:rPr>
          <w:i/>
          <w:iCs/>
        </w:rPr>
      </w:pPr>
    </w:p>
    <w:p w14:paraId="6CD91A56" w14:textId="4EA68B2F" w:rsidR="00635DE2" w:rsidRPr="00635DE2" w:rsidRDefault="00635DE2" w:rsidP="00635DE2">
      <w:pPr>
        <w:rPr>
          <w:b/>
          <w:bCs/>
        </w:rPr>
      </w:pPr>
      <w:r w:rsidRPr="00635DE2">
        <w:rPr>
          <w:b/>
          <w:bCs/>
        </w:rPr>
        <w:lastRenderedPageBreak/>
        <w:t xml:space="preserve">2. </w:t>
      </w:r>
      <w:r w:rsidR="00D61001" w:rsidRPr="00D61001">
        <w:rPr>
          <w:b/>
          <w:bCs/>
        </w:rPr>
        <w:t>Limited</w:t>
      </w:r>
      <w:r w:rsidRPr="00635DE2">
        <w:rPr>
          <w:b/>
          <w:bCs/>
        </w:rPr>
        <w:t xml:space="preserve"> Keyboard Navigation and Screen Reader Support</w:t>
      </w:r>
    </w:p>
    <w:p w14:paraId="35B0611A" w14:textId="283CFBFF" w:rsidR="00D61001" w:rsidRPr="007F41E2" w:rsidRDefault="00635DE2" w:rsidP="00635DE2">
      <w:r w:rsidRPr="00635DE2">
        <w:t>The website does not fully support keyboard-only navigation</w:t>
      </w:r>
      <w:r w:rsidR="0099466C">
        <w:t xml:space="preserve"> and will be </w:t>
      </w:r>
      <w:r w:rsidRPr="00635DE2">
        <w:t xml:space="preserve">difficult for individuals with motor impairments to access its features efficiently (Lazar et al., 2017). </w:t>
      </w:r>
      <w:r w:rsidR="00410004">
        <w:t>Also</w:t>
      </w:r>
      <w:r w:rsidRPr="00635DE2">
        <w:t xml:space="preserve">, screen reader compatibility is </w:t>
      </w:r>
      <w:r w:rsidR="007F41E2" w:rsidRPr="007F41E2">
        <w:t xml:space="preserve">erratic due to the element </w:t>
      </w:r>
      <w:r w:rsidR="007F41E2">
        <w:t>hierarchy</w:t>
      </w:r>
      <w:r w:rsidRPr="00635DE2">
        <w:t>, limiting access for visually impaired users.</w:t>
      </w:r>
    </w:p>
    <w:p w14:paraId="39BEDA7C" w14:textId="77777777" w:rsidR="00D61001" w:rsidRPr="007F41E2" w:rsidRDefault="00D61001" w:rsidP="00635DE2"/>
    <w:p w14:paraId="3353646B" w14:textId="694BA13B" w:rsidR="00635DE2" w:rsidRPr="00635DE2" w:rsidRDefault="00635DE2" w:rsidP="00635DE2">
      <w:pPr>
        <w:rPr>
          <w:b/>
          <w:bCs/>
        </w:rPr>
      </w:pPr>
      <w:r w:rsidRPr="00635DE2">
        <w:rPr>
          <w:b/>
          <w:bCs/>
        </w:rPr>
        <w:t>Conclusion</w:t>
      </w:r>
    </w:p>
    <w:p w14:paraId="21402986" w14:textId="116368D2" w:rsidR="00635DE2" w:rsidRPr="007F41E2" w:rsidRDefault="00635DE2" w:rsidP="00635DE2">
      <w:r w:rsidRPr="00635DE2">
        <w:t>Wayback Machine</w:t>
      </w:r>
      <w:r w:rsidR="00B555A7" w:rsidRPr="00B555A7">
        <w:t>’s</w:t>
      </w:r>
      <w:r w:rsidR="00B555A7">
        <w:t xml:space="preserve"> </w:t>
      </w:r>
      <w:r w:rsidRPr="00635DE2">
        <w:t>cluttered design, complex navigation</w:t>
      </w:r>
      <w:r w:rsidR="00B555A7">
        <w:t>,</w:t>
      </w:r>
      <w:r w:rsidRPr="00635DE2">
        <w:t xml:space="preserve"> and accessibility barriers significantly impact usability. Implementing a cleaner interface, refining search functionality</w:t>
      </w:r>
      <w:r w:rsidR="007F41E2" w:rsidRPr="007F41E2">
        <w:t>,</w:t>
      </w:r>
      <w:r w:rsidRPr="00635DE2">
        <w:t xml:space="preserve"> and improving accessibility </w:t>
      </w:r>
      <w:r w:rsidR="007F41E2" w:rsidRPr="007F41E2">
        <w:t>conformity</w:t>
      </w:r>
      <w:r w:rsidRPr="00635DE2">
        <w:t xml:space="preserve"> would greatly enhance the platform’s effectiveness.</w:t>
      </w:r>
    </w:p>
    <w:p w14:paraId="470EE4BD" w14:textId="77777777" w:rsidR="00DA6FD1" w:rsidRPr="007F41E2" w:rsidRDefault="00DA6FD1" w:rsidP="00635DE2"/>
    <w:p w14:paraId="7BCA12D9" w14:textId="7D7D17FC" w:rsidR="00DA6FD1" w:rsidRPr="008F572A" w:rsidRDefault="00DA6FD1" w:rsidP="00635DE2">
      <w:r w:rsidRPr="008F572A">
        <w:t xml:space="preserve">Word Count: </w:t>
      </w:r>
      <w:r w:rsidR="007F41E2" w:rsidRPr="008F572A">
        <w:t>3</w:t>
      </w:r>
      <w:r w:rsidR="00C165CB">
        <w:t>33</w:t>
      </w:r>
    </w:p>
    <w:p w14:paraId="3585CC8D" w14:textId="792DC850" w:rsidR="00635DE2" w:rsidRPr="00635DE2" w:rsidRDefault="00635DE2" w:rsidP="00635DE2"/>
    <w:p w14:paraId="69051303" w14:textId="77777777" w:rsidR="00635DE2" w:rsidRPr="00635DE2" w:rsidRDefault="00635DE2" w:rsidP="00635DE2">
      <w:pPr>
        <w:rPr>
          <w:b/>
          <w:bCs/>
        </w:rPr>
      </w:pPr>
      <w:r w:rsidRPr="00635DE2">
        <w:rPr>
          <w:b/>
          <w:bCs/>
        </w:rPr>
        <w:t>References</w:t>
      </w:r>
    </w:p>
    <w:p w14:paraId="4DC19B0C" w14:textId="6C86B984" w:rsidR="00B555A7" w:rsidRPr="008F572A" w:rsidRDefault="00635DE2" w:rsidP="00B555A7">
      <w:r w:rsidRPr="00635DE2">
        <w:t xml:space="preserve">Krug, S. (2014). </w:t>
      </w:r>
      <w:r w:rsidRPr="00635DE2">
        <w:rPr>
          <w:i/>
          <w:iCs/>
        </w:rPr>
        <w:t>Don’t Make Me Think: A Common Sense Approach to Web Usability</w:t>
      </w:r>
      <w:r w:rsidRPr="00635DE2">
        <w:t>. New Riders.</w:t>
      </w:r>
    </w:p>
    <w:p w14:paraId="3E990A65" w14:textId="0787E6FC" w:rsidR="00B555A7" w:rsidRPr="008F572A" w:rsidRDefault="00635DE2" w:rsidP="00B555A7">
      <w:r w:rsidRPr="00635DE2">
        <w:t xml:space="preserve">Lazar, J., Feng, J. H., &amp; Hochheiser, H. (2017). </w:t>
      </w:r>
      <w:r w:rsidRPr="00635DE2">
        <w:rPr>
          <w:i/>
          <w:iCs/>
        </w:rPr>
        <w:t>Research Methods in Human-Computer Interaction</w:t>
      </w:r>
      <w:r w:rsidRPr="00635DE2">
        <w:t>. Morgan Kaufmann.</w:t>
      </w:r>
    </w:p>
    <w:p w14:paraId="3646E1AC" w14:textId="03B4F67E" w:rsidR="00B555A7" w:rsidRPr="008F572A" w:rsidRDefault="00635DE2" w:rsidP="00B555A7">
      <w:r w:rsidRPr="00635DE2">
        <w:t xml:space="preserve">Nielsen, J., &amp; Loranger, H. (2006). </w:t>
      </w:r>
      <w:r w:rsidRPr="00635DE2">
        <w:rPr>
          <w:i/>
          <w:iCs/>
        </w:rPr>
        <w:t>Prioritizing Web Usability</w:t>
      </w:r>
      <w:r w:rsidRPr="00635DE2">
        <w:t>. New Riders.</w:t>
      </w:r>
    </w:p>
    <w:p w14:paraId="020748F6" w14:textId="5060E1F1" w:rsidR="00B555A7" w:rsidRPr="008F572A" w:rsidRDefault="00635DE2" w:rsidP="00B555A7">
      <w:r w:rsidRPr="00635DE2">
        <w:t xml:space="preserve">Norman, D. A. (2013). </w:t>
      </w:r>
      <w:r w:rsidRPr="00635DE2">
        <w:rPr>
          <w:i/>
          <w:iCs/>
        </w:rPr>
        <w:t>The Design of Everyday Things: Revised and Expanded Edition</w:t>
      </w:r>
      <w:r w:rsidRPr="00635DE2">
        <w:t>. Basic Books.</w:t>
      </w:r>
    </w:p>
    <w:p w14:paraId="136FBCFB" w14:textId="584C4BDD" w:rsidR="00635DE2" w:rsidRPr="00635DE2" w:rsidRDefault="00635DE2" w:rsidP="00B555A7">
      <w:r w:rsidRPr="00635DE2">
        <w:t xml:space="preserve">W3C. (2018). </w:t>
      </w:r>
      <w:r w:rsidRPr="00635DE2">
        <w:rPr>
          <w:i/>
          <w:iCs/>
        </w:rPr>
        <w:t>Web Content Accessibility Guidelines (WCAG) 2.1</w:t>
      </w:r>
      <w:r w:rsidRPr="00635DE2">
        <w:t xml:space="preserve">. Available at: </w:t>
      </w:r>
      <w:hyperlink r:id="rId8" w:tgtFrame="_new" w:history="1">
        <w:r w:rsidRPr="00635DE2">
          <w:rPr>
            <w:rStyle w:val="Hyperlink"/>
          </w:rPr>
          <w:t>https://www.w3.org/TR/WCAG21/</w:t>
        </w:r>
      </w:hyperlink>
    </w:p>
    <w:p w14:paraId="30933AE8" w14:textId="77777777" w:rsidR="00934080" w:rsidRPr="00635DE2" w:rsidRDefault="00934080"/>
    <w:sectPr w:rsidR="00934080" w:rsidRPr="0063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030A"/>
    <w:multiLevelType w:val="multilevel"/>
    <w:tmpl w:val="AD2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39FC"/>
    <w:multiLevelType w:val="multilevel"/>
    <w:tmpl w:val="93C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E0935"/>
    <w:multiLevelType w:val="multilevel"/>
    <w:tmpl w:val="CA4A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463E4"/>
    <w:multiLevelType w:val="multilevel"/>
    <w:tmpl w:val="EC4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87067"/>
    <w:multiLevelType w:val="multilevel"/>
    <w:tmpl w:val="ED0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92769"/>
    <w:multiLevelType w:val="multilevel"/>
    <w:tmpl w:val="2C6A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F7E27"/>
    <w:multiLevelType w:val="hybridMultilevel"/>
    <w:tmpl w:val="DEC271C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2BA62F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349949">
    <w:abstractNumId w:val="1"/>
  </w:num>
  <w:num w:numId="2" w16cid:durableId="111094873">
    <w:abstractNumId w:val="5"/>
  </w:num>
  <w:num w:numId="3" w16cid:durableId="1232614613">
    <w:abstractNumId w:val="0"/>
  </w:num>
  <w:num w:numId="4" w16cid:durableId="1515074914">
    <w:abstractNumId w:val="2"/>
  </w:num>
  <w:num w:numId="5" w16cid:durableId="1766681639">
    <w:abstractNumId w:val="3"/>
  </w:num>
  <w:num w:numId="6" w16cid:durableId="1329749124">
    <w:abstractNumId w:val="4"/>
  </w:num>
  <w:num w:numId="7" w16cid:durableId="5430605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E2"/>
    <w:rsid w:val="000B4E7F"/>
    <w:rsid w:val="00171262"/>
    <w:rsid w:val="00410004"/>
    <w:rsid w:val="00457DDE"/>
    <w:rsid w:val="00635DE2"/>
    <w:rsid w:val="0068045C"/>
    <w:rsid w:val="006D582D"/>
    <w:rsid w:val="0071484C"/>
    <w:rsid w:val="007F41E2"/>
    <w:rsid w:val="00860431"/>
    <w:rsid w:val="00874205"/>
    <w:rsid w:val="008F572A"/>
    <w:rsid w:val="00921406"/>
    <w:rsid w:val="00934080"/>
    <w:rsid w:val="0099466C"/>
    <w:rsid w:val="00A810C2"/>
    <w:rsid w:val="00A93998"/>
    <w:rsid w:val="00B208FA"/>
    <w:rsid w:val="00B555A7"/>
    <w:rsid w:val="00C165CB"/>
    <w:rsid w:val="00CA2ECA"/>
    <w:rsid w:val="00D61001"/>
    <w:rsid w:val="00D64017"/>
    <w:rsid w:val="00DA6FD1"/>
    <w:rsid w:val="00F43FF6"/>
    <w:rsid w:val="00F56E98"/>
    <w:rsid w:val="00F7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4AE761"/>
  <w15:chartTrackingRefBased/>
  <w15:docId w15:val="{9F7DA6DE-1212-43AD-80A9-7C2183AA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E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DE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DE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DE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DE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DE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DE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DE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3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DE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DE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3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DE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3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DE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35D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D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D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5D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2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WCAG21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413</Words>
  <Characters>2581</Characters>
  <Application>Microsoft Office Word</Application>
  <DocSecurity>0</DocSecurity>
  <Lines>60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Fernandes</dc:creator>
  <cp:keywords/>
  <dc:description/>
  <cp:lastModifiedBy>Luís Fernandes</cp:lastModifiedBy>
  <cp:revision>18</cp:revision>
  <dcterms:created xsi:type="dcterms:W3CDTF">2025-02-27T18:45:00Z</dcterms:created>
  <dcterms:modified xsi:type="dcterms:W3CDTF">2025-03-02T13:59:00Z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2a69b5df-0c0a-4b7e-8bd0-7939a966de75</vt:lpwstr>
  </property>
</Properties>
</file>