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B7120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DB7120" w:rsidRPr="00D56BC9" w:rsidRDefault="00476B61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62C324A6" w:rsidR="00DB7120" w:rsidRPr="0040591D" w:rsidRDefault="00DB7120" w:rsidP="007E2EE4">
            <w:pPr>
              <w:rPr>
                <w:rFonts w:cstheme="minorHAnsi"/>
              </w:rPr>
            </w:pPr>
          </w:p>
        </w:tc>
      </w:tr>
      <w:tr w:rsidR="00D56BC9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D56BC9" w:rsidRPr="00D56BC9" w:rsidRDefault="00D56BC9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 w:rsidR="00B278A1"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77777777" w:rsidR="00D56BC9" w:rsidRPr="0040591D" w:rsidRDefault="00D56BC9" w:rsidP="007E2EE4">
            <w:pPr>
              <w:rPr>
                <w:rFonts w:cstheme="minorHAnsi"/>
              </w:rPr>
            </w:pPr>
          </w:p>
        </w:tc>
      </w:tr>
      <w:tr w:rsidR="00B278A1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B278A1" w:rsidRPr="00D56BC9" w:rsidRDefault="00B278A1" w:rsidP="007E2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77777777" w:rsidR="00B278A1" w:rsidRPr="0040591D" w:rsidRDefault="00B278A1" w:rsidP="007E2EE4">
            <w:pPr>
              <w:rPr>
                <w:rFonts w:cstheme="minorHAnsi"/>
              </w:rPr>
            </w:pPr>
          </w:p>
        </w:tc>
      </w:tr>
      <w:tr w:rsidR="00DB7120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DB7120" w:rsidRPr="00D56BC9" w:rsidRDefault="00DB7120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77777777" w:rsidR="00DB7120" w:rsidRPr="0040591D" w:rsidRDefault="00DB7120" w:rsidP="007E2EE4">
            <w:pPr>
              <w:rPr>
                <w:rFonts w:cstheme="minorHAnsi"/>
              </w:rPr>
            </w:pP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p w14:paraId="70C0A017" w14:textId="0EBC636A" w:rsidR="00092860" w:rsidRPr="00092860" w:rsidRDefault="00092860" w:rsidP="00772AF5">
      <w:pPr>
        <w:rPr>
          <w:rFonts w:cstheme="minorHAnsi"/>
          <w:color w:val="FF0000"/>
        </w:rPr>
      </w:pPr>
      <w:r w:rsidRPr="00092860">
        <w:rPr>
          <w:rFonts w:cstheme="minorHAnsi"/>
          <w:color w:val="FF0000"/>
        </w:rPr>
        <w:t>This document can be used for both synchronous (live/ real-time) and asynchronous collaboration.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8A6935" w:rsidRPr="008B2F77" w14:paraId="31F297C6" w14:textId="77777777" w:rsidTr="008A6935">
        <w:tc>
          <w:tcPr>
            <w:tcW w:w="4249" w:type="dxa"/>
          </w:tcPr>
          <w:p w14:paraId="397BECBE" w14:textId="77777777" w:rsidR="008A6935" w:rsidRPr="008B2F77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339338B0" w14:textId="0E3C46FC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54AB9CB5" w14:textId="77777777" w:rsidTr="008A6935">
        <w:tc>
          <w:tcPr>
            <w:tcW w:w="4249" w:type="dxa"/>
          </w:tcPr>
          <w:p w14:paraId="4E12C207" w14:textId="77777777" w:rsidR="008A6935" w:rsidRPr="008B2F77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3F630460" w14:textId="305F2B74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69D40109" w14:textId="77777777" w:rsidTr="008A6935">
        <w:tc>
          <w:tcPr>
            <w:tcW w:w="4249" w:type="dxa"/>
          </w:tcPr>
          <w:p w14:paraId="60195955" w14:textId="77777777" w:rsidR="008A6935" w:rsidRPr="008B2F77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7A31F6BF" w14:textId="1EE55C79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22E0FAC5" w14:textId="77777777" w:rsidTr="008A6935">
        <w:tc>
          <w:tcPr>
            <w:tcW w:w="4249" w:type="dxa"/>
          </w:tcPr>
          <w:p w14:paraId="3B956A27" w14:textId="77777777" w:rsidR="008A6935" w:rsidRPr="008B2F77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66D20A46" w14:textId="2A6D3BA1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39254601" w14:textId="77777777" w:rsidTr="008A6935">
        <w:tc>
          <w:tcPr>
            <w:tcW w:w="4249" w:type="dxa"/>
          </w:tcPr>
          <w:p w14:paraId="006DAFA5" w14:textId="77777777" w:rsidR="008A6935" w:rsidRPr="008B2F77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417B7ADD" w14:textId="4CE175B6" w:rsidR="008A6935" w:rsidRPr="008B2F77" w:rsidRDefault="008A6935" w:rsidP="00FE1FC8">
            <w:pPr>
              <w:rPr>
                <w:rFonts w:cstheme="minorHAnsi"/>
              </w:rPr>
            </w:pP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6B0A6F71" w:rsidR="00DF70E8" w:rsidRPr="004C58AF" w:rsidRDefault="00DF70E8" w:rsidP="004C58AF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519CD8F7" w:rsidR="00DF70E8" w:rsidRPr="004C58AF" w:rsidRDefault="00DF70E8" w:rsidP="004C58AF">
            <w:pPr>
              <w:jc w:val="center"/>
              <w:rPr>
                <w:rFonts w:cstheme="minorHAnsi"/>
              </w:rPr>
            </w:pP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2605D904" w:rsidR="00DF70E8" w:rsidRPr="004C58AF" w:rsidRDefault="00DF70E8" w:rsidP="004C58AF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73614E4A" w:rsidR="00DF70E8" w:rsidRPr="004C58AF" w:rsidRDefault="00DF70E8" w:rsidP="004C58AF">
            <w:pPr>
              <w:jc w:val="center"/>
              <w:rPr>
                <w:rFonts w:cstheme="minorHAnsi"/>
              </w:rPr>
            </w:pP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8CC09C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628A00DD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252496" w:rsidRPr="007C4C0A" w14:paraId="4ED464D7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28097E" w14:textId="77777777" w:rsidR="00252496" w:rsidRPr="007C4C0A" w:rsidRDefault="00252496" w:rsidP="000112FE">
            <w:pPr>
              <w:rPr>
                <w:rFonts w:cstheme="minorHAnsi"/>
              </w:rPr>
            </w:pPr>
          </w:p>
        </w:tc>
        <w:tc>
          <w:tcPr>
            <w:tcW w:w="5103" w:type="dxa"/>
            <w:vAlign w:val="center"/>
          </w:tcPr>
          <w:p w14:paraId="0E397F46" w14:textId="275A02BE" w:rsidR="00252496" w:rsidRPr="007C4C0A" w:rsidRDefault="00252496" w:rsidP="000112FE">
            <w:pPr>
              <w:rPr>
                <w:rFonts w:cstheme="minorHAnsi"/>
              </w:rPr>
            </w:pPr>
          </w:p>
        </w:tc>
      </w:tr>
      <w:tr w:rsidR="00252496" w:rsidRPr="007C4C0A" w14:paraId="78BE3151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17D8D6" w14:textId="77777777" w:rsidR="00252496" w:rsidRPr="007C4C0A" w:rsidRDefault="00252496" w:rsidP="000112FE">
            <w:pPr>
              <w:rPr>
                <w:rFonts w:cstheme="minorHAnsi"/>
              </w:rPr>
            </w:pPr>
          </w:p>
        </w:tc>
        <w:tc>
          <w:tcPr>
            <w:tcW w:w="5103" w:type="dxa"/>
            <w:vAlign w:val="center"/>
          </w:tcPr>
          <w:p w14:paraId="452D5FBA" w14:textId="2588B86C" w:rsidR="00252496" w:rsidRPr="007C4C0A" w:rsidRDefault="00252496" w:rsidP="000112FE">
            <w:pPr>
              <w:rPr>
                <w:rFonts w:cstheme="minorHAnsi"/>
              </w:rPr>
            </w:pPr>
          </w:p>
        </w:tc>
      </w:tr>
      <w:tr w:rsidR="00252496" w:rsidRPr="007C4C0A" w14:paraId="746D48A5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89D035" w14:textId="77777777" w:rsidR="00252496" w:rsidRPr="007C4C0A" w:rsidRDefault="00252496" w:rsidP="000112FE">
            <w:pPr>
              <w:rPr>
                <w:rFonts w:cstheme="minorHAnsi"/>
              </w:rPr>
            </w:pPr>
          </w:p>
        </w:tc>
        <w:tc>
          <w:tcPr>
            <w:tcW w:w="5103" w:type="dxa"/>
            <w:vAlign w:val="center"/>
          </w:tcPr>
          <w:p w14:paraId="3376ECF5" w14:textId="109D45C2" w:rsidR="00252496" w:rsidRPr="007C4C0A" w:rsidRDefault="00252496" w:rsidP="000112FE">
            <w:pPr>
              <w:rPr>
                <w:rFonts w:cstheme="minorHAnsi"/>
              </w:rPr>
            </w:pPr>
          </w:p>
        </w:tc>
      </w:tr>
      <w:tr w:rsidR="00252496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77777777" w:rsidR="00252496" w:rsidRPr="007C4C0A" w:rsidRDefault="00252496" w:rsidP="000112FE">
            <w:pPr>
              <w:rPr>
                <w:rFonts w:cstheme="minorHAnsi"/>
              </w:rPr>
            </w:pPr>
          </w:p>
        </w:tc>
        <w:tc>
          <w:tcPr>
            <w:tcW w:w="5103" w:type="dxa"/>
            <w:vAlign w:val="center"/>
          </w:tcPr>
          <w:p w14:paraId="1F88D363" w14:textId="4AFCD53E" w:rsidR="00252496" w:rsidRPr="007C4C0A" w:rsidRDefault="00252496" w:rsidP="000112FE">
            <w:pPr>
              <w:rPr>
                <w:rFonts w:cstheme="minorHAnsi"/>
              </w:rPr>
            </w:pP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006936DE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6936DE" w:rsidRPr="007C4C0A" w14:paraId="312CC1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734CC248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34260223" w14:textId="0B9BCE7A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7FD4F8EC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07F0E7C6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1B0DE9F4" w14:textId="1A63F669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6F1833D7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0D46BC69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4B86026F" w14:textId="534EB370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225A4402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1A2B537F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50A34350" w14:textId="1E6169FA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44BEE72F" w14:textId="77777777" w:rsidTr="006936D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936DE" w:rsidRPr="004A6802" w:rsidRDefault="004A6802" w:rsidP="000112FE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="00557E98" w:rsidRPr="004A6802">
              <w:rPr>
                <w:rFonts w:cstheme="minorHAnsi"/>
                <w:i/>
                <w:iCs/>
              </w:rPr>
              <w:t xml:space="preserve">he “Notes” column should include a summary of the discussion </w:t>
            </w:r>
            <w:r w:rsidR="00A33AE9" w:rsidRPr="004A6802">
              <w:rPr>
                <w:rFonts w:cstheme="minorHAnsi"/>
                <w:i/>
                <w:iCs/>
              </w:rPr>
              <w:t>had about the topic</w:t>
            </w:r>
            <w:r w:rsidR="007F7C75" w:rsidRPr="004A6802">
              <w:rPr>
                <w:rFonts w:cstheme="minorHAnsi"/>
                <w:i/>
                <w:iCs/>
              </w:rPr>
              <w:t xml:space="preserve"> and any decision taken.</w:t>
            </w:r>
            <w:r w:rsidR="002C645A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7F7C7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21BB40D4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27B2DC4F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6FE7F6AC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5D2506FB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7089C218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01EA958F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5D6B7335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7E2F916A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7E264390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6359E41D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0A912ADE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5F49EE39" w14:textId="77777777" w:rsidTr="000112F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7F7C75" w:rsidRPr="007D437B" w:rsidRDefault="007F7C75" w:rsidP="000112FE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 xml:space="preserve">The “Action” section must include </w:t>
            </w:r>
            <w:r w:rsidR="003E3CA0" w:rsidRPr="007D437B">
              <w:rPr>
                <w:rFonts w:cstheme="minorHAnsi"/>
                <w:i/>
                <w:iCs/>
              </w:rPr>
              <w:t>the action</w:t>
            </w:r>
            <w:r w:rsidR="004C58AF">
              <w:rPr>
                <w:rFonts w:cstheme="minorHAnsi"/>
                <w:i/>
                <w:iCs/>
              </w:rPr>
              <w:t>(s)</w:t>
            </w:r>
            <w:r w:rsidR="003E3CA0" w:rsidRPr="007D437B">
              <w:rPr>
                <w:rFonts w:cstheme="minorHAnsi"/>
                <w:i/>
                <w:iCs/>
              </w:rPr>
              <w:t xml:space="preserve"> that the “Owner” (the student </w:t>
            </w:r>
            <w:r w:rsidR="0022231E" w:rsidRPr="007D437B">
              <w:rPr>
                <w:rFonts w:cstheme="minorHAnsi"/>
                <w:i/>
                <w:iCs/>
              </w:rPr>
              <w:t>assigned to complete the action) must complete by the due date.</w:t>
            </w:r>
            <w:r w:rsidRPr="007D437B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19382B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282CDE10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7B31C69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19382B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19382B" w:rsidRPr="007C4C0A" w:rsidRDefault="0019382B" w:rsidP="0019382B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77777777" w:rsidR="0019382B" w:rsidRPr="007C4C0A" w:rsidRDefault="0019382B" w:rsidP="000112FE">
            <w:pPr>
              <w:rPr>
                <w:rFonts w:cstheme="minorHAnsi"/>
              </w:rPr>
            </w:pPr>
          </w:p>
        </w:tc>
      </w:tr>
      <w:tr w:rsidR="00C06123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C06123" w:rsidRPr="007C4C0A" w:rsidRDefault="00C06123" w:rsidP="00C06123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3FCC206E" w14:textId="77777777" w:rsidR="00C06123" w:rsidRDefault="00C06123" w:rsidP="000112FE">
            <w:pPr>
              <w:rPr>
                <w:rFonts w:cstheme="minorHAnsi"/>
              </w:rPr>
            </w:pPr>
          </w:p>
          <w:p w14:paraId="7C1F9694" w14:textId="77777777" w:rsidR="004A6802" w:rsidRDefault="004A6802" w:rsidP="000112FE">
            <w:pPr>
              <w:rPr>
                <w:rFonts w:cstheme="minorHAnsi"/>
              </w:rPr>
            </w:pPr>
          </w:p>
          <w:p w14:paraId="46782D00" w14:textId="150501B7" w:rsidR="004A6802" w:rsidRPr="007C4C0A" w:rsidRDefault="004A6802" w:rsidP="000112FE">
            <w:pPr>
              <w:rPr>
                <w:rFonts w:cstheme="minorHAnsi"/>
              </w:rPr>
            </w:pPr>
          </w:p>
        </w:tc>
      </w:tr>
      <w:tr w:rsidR="0022231E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4FF31E63" w:rsidR="0022231E" w:rsidRPr="004A6802" w:rsidRDefault="00D127A4" w:rsidP="000112FE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this minutes refers to the last one before submission, students need to identify </w:t>
            </w:r>
            <w:r w:rsidR="002A015F" w:rsidRPr="004A6802">
              <w:rPr>
                <w:rFonts w:cstheme="minorHAnsi"/>
                <w:i/>
                <w:iCs/>
              </w:rPr>
              <w:t>date, location and objective of the next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 xml:space="preserve"> before concluding the current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>.</w:t>
            </w:r>
            <w:r w:rsidR="0022231E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The assessment will take into account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08EEF" w14:textId="77777777" w:rsidR="00AD055D" w:rsidRDefault="00AD055D" w:rsidP="00112D1F">
      <w:pPr>
        <w:spacing w:after="0" w:line="240" w:lineRule="auto"/>
      </w:pPr>
      <w:r>
        <w:separator/>
      </w:r>
    </w:p>
    <w:p w14:paraId="54D83858" w14:textId="77777777" w:rsidR="00AD055D" w:rsidRDefault="00AD055D"/>
    <w:p w14:paraId="05F679CA" w14:textId="77777777" w:rsidR="00AD055D" w:rsidRDefault="00AD055D"/>
  </w:endnote>
  <w:endnote w:type="continuationSeparator" w:id="0">
    <w:p w14:paraId="46F2886A" w14:textId="77777777" w:rsidR="00AD055D" w:rsidRDefault="00AD055D" w:rsidP="00112D1F">
      <w:pPr>
        <w:spacing w:after="0" w:line="240" w:lineRule="auto"/>
      </w:pPr>
      <w:r>
        <w:continuationSeparator/>
      </w:r>
    </w:p>
    <w:p w14:paraId="61681D87" w14:textId="77777777" w:rsidR="00AD055D" w:rsidRDefault="00AD055D"/>
    <w:p w14:paraId="7241A7C5" w14:textId="77777777" w:rsidR="00AD055D" w:rsidRDefault="00AD0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DF52A" w14:textId="77777777" w:rsidR="00AD055D" w:rsidRDefault="00AD055D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24534F89" w14:textId="77777777" w:rsidR="00AD055D" w:rsidRDefault="00AD055D"/>
    <w:p w14:paraId="2B1EF73D" w14:textId="77777777" w:rsidR="00AD055D" w:rsidRDefault="00AD055D"/>
  </w:footnote>
  <w:footnote w:type="continuationSeparator" w:id="0">
    <w:p w14:paraId="3404C238" w14:textId="77777777" w:rsidR="00AD055D" w:rsidRDefault="00AD055D" w:rsidP="00112D1F">
      <w:pPr>
        <w:spacing w:after="0" w:line="240" w:lineRule="auto"/>
      </w:pPr>
      <w:r>
        <w:continuationSeparator/>
      </w:r>
    </w:p>
    <w:p w14:paraId="359BB32A" w14:textId="77777777" w:rsidR="00AD055D" w:rsidRDefault="00AD055D"/>
    <w:p w14:paraId="31351D6A" w14:textId="77777777" w:rsidR="00AD055D" w:rsidRDefault="00AD0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835">
    <w:abstractNumId w:val="6"/>
  </w:num>
  <w:num w:numId="2" w16cid:durableId="1057438399">
    <w:abstractNumId w:val="2"/>
  </w:num>
  <w:num w:numId="3" w16cid:durableId="658073501">
    <w:abstractNumId w:val="9"/>
  </w:num>
  <w:num w:numId="4" w16cid:durableId="550964232">
    <w:abstractNumId w:val="0"/>
  </w:num>
  <w:num w:numId="5" w16cid:durableId="1739328798">
    <w:abstractNumId w:val="4"/>
  </w:num>
  <w:num w:numId="6" w16cid:durableId="358969095">
    <w:abstractNumId w:val="7"/>
  </w:num>
  <w:num w:numId="7" w16cid:durableId="1536235518">
    <w:abstractNumId w:val="8"/>
  </w:num>
  <w:num w:numId="8" w16cid:durableId="1164394897">
    <w:abstractNumId w:val="1"/>
  </w:num>
  <w:num w:numId="9" w16cid:durableId="1115754063">
    <w:abstractNumId w:val="3"/>
  </w:num>
  <w:num w:numId="10" w16cid:durableId="36556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92860"/>
    <w:rsid w:val="000D0024"/>
    <w:rsid w:val="000F081E"/>
    <w:rsid w:val="00112D1F"/>
    <w:rsid w:val="00114D28"/>
    <w:rsid w:val="00132700"/>
    <w:rsid w:val="001560E2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4378"/>
    <w:rsid w:val="00286A6F"/>
    <w:rsid w:val="002A015F"/>
    <w:rsid w:val="002C645A"/>
    <w:rsid w:val="002D342F"/>
    <w:rsid w:val="002D6252"/>
    <w:rsid w:val="002E46C3"/>
    <w:rsid w:val="002F433E"/>
    <w:rsid w:val="0030758A"/>
    <w:rsid w:val="0033319A"/>
    <w:rsid w:val="00344AA8"/>
    <w:rsid w:val="00357C8F"/>
    <w:rsid w:val="00396984"/>
    <w:rsid w:val="003A3096"/>
    <w:rsid w:val="003A7892"/>
    <w:rsid w:val="003E3CA0"/>
    <w:rsid w:val="003F47A5"/>
    <w:rsid w:val="0040591D"/>
    <w:rsid w:val="0042462E"/>
    <w:rsid w:val="004443D4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7E98"/>
    <w:rsid w:val="00563EA1"/>
    <w:rsid w:val="0057556D"/>
    <w:rsid w:val="00576578"/>
    <w:rsid w:val="00586B23"/>
    <w:rsid w:val="005A0A7F"/>
    <w:rsid w:val="005A79DD"/>
    <w:rsid w:val="005C3F7E"/>
    <w:rsid w:val="005C430B"/>
    <w:rsid w:val="005C4C31"/>
    <w:rsid w:val="005F674F"/>
    <w:rsid w:val="006302C3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7426D7"/>
    <w:rsid w:val="007435BC"/>
    <w:rsid w:val="00763DF2"/>
    <w:rsid w:val="00772AF5"/>
    <w:rsid w:val="00794637"/>
    <w:rsid w:val="0079717F"/>
    <w:rsid w:val="007A4AEB"/>
    <w:rsid w:val="007A761B"/>
    <w:rsid w:val="007C4C0A"/>
    <w:rsid w:val="007D30EE"/>
    <w:rsid w:val="007D436E"/>
    <w:rsid w:val="007D437B"/>
    <w:rsid w:val="007E2EE4"/>
    <w:rsid w:val="007F7C75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77CAC"/>
    <w:rsid w:val="009B6A00"/>
    <w:rsid w:val="009E7D72"/>
    <w:rsid w:val="009F0D07"/>
    <w:rsid w:val="009F3D73"/>
    <w:rsid w:val="009F6601"/>
    <w:rsid w:val="009F680E"/>
    <w:rsid w:val="00A23C1D"/>
    <w:rsid w:val="00A33AE9"/>
    <w:rsid w:val="00AD055D"/>
    <w:rsid w:val="00AF3E8B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A1B2B"/>
    <w:rsid w:val="00BA4D59"/>
    <w:rsid w:val="00BA5AAD"/>
    <w:rsid w:val="00BB3043"/>
    <w:rsid w:val="00BD480F"/>
    <w:rsid w:val="00BE3AA9"/>
    <w:rsid w:val="00BE7BCD"/>
    <w:rsid w:val="00BF75F5"/>
    <w:rsid w:val="00C06123"/>
    <w:rsid w:val="00C253D8"/>
    <w:rsid w:val="00C56C73"/>
    <w:rsid w:val="00C606E7"/>
    <w:rsid w:val="00C80CC6"/>
    <w:rsid w:val="00C93469"/>
    <w:rsid w:val="00CA54A3"/>
    <w:rsid w:val="00D127A4"/>
    <w:rsid w:val="00D3586C"/>
    <w:rsid w:val="00D51941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F12A5"/>
    <w:rsid w:val="00DF70E8"/>
    <w:rsid w:val="00E23F4B"/>
    <w:rsid w:val="00E37D37"/>
    <w:rsid w:val="00E455D9"/>
    <w:rsid w:val="00E64C4B"/>
    <w:rsid w:val="00E808E8"/>
    <w:rsid w:val="00E95A51"/>
    <w:rsid w:val="00EA718C"/>
    <w:rsid w:val="00EB5B90"/>
    <w:rsid w:val="00EF4658"/>
    <w:rsid w:val="00F26EFB"/>
    <w:rsid w:val="00F42C30"/>
    <w:rsid w:val="00FB2FA1"/>
    <w:rsid w:val="00FB5AF5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1761</Characters>
  <Application>Microsoft Office Word</Application>
  <DocSecurity>0</DocSecurity>
  <Lines>36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Open Learning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Leszek Kaliciak</cp:lastModifiedBy>
  <cp:revision>7</cp:revision>
  <cp:lastPrinted>2021-01-28T09:40:00Z</cp:lastPrinted>
  <dcterms:created xsi:type="dcterms:W3CDTF">2024-07-11T16:04:00Z</dcterms:created>
  <dcterms:modified xsi:type="dcterms:W3CDTF">2024-07-11T16:13:00Z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