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F417" w14:textId="4B8DF2C5" w:rsidR="00C80D35" w:rsidRPr="00F44785" w:rsidRDefault="00AC4D67" w:rsidP="00C46744">
      <w:pPr>
        <w:spacing w:line="480" w:lineRule="auto"/>
        <w:rPr>
          <w:rFonts w:cstheme="minorHAnsi"/>
          <w:sz w:val="24"/>
          <w:szCs w:val="24"/>
        </w:rPr>
      </w:pPr>
      <w:r w:rsidRPr="00F44785">
        <w:rPr>
          <w:rFonts w:cstheme="minorHAnsi"/>
          <w:sz w:val="24"/>
          <w:szCs w:val="24"/>
        </w:rPr>
        <w:t>Lyle Prockop</w:t>
      </w:r>
    </w:p>
    <w:p w14:paraId="1FA74523" w14:textId="0FD62F82" w:rsidR="00632891" w:rsidRPr="00F44785" w:rsidRDefault="00632891" w:rsidP="00C46744">
      <w:pPr>
        <w:spacing w:line="480" w:lineRule="auto"/>
        <w:rPr>
          <w:rFonts w:cstheme="minorHAnsi"/>
          <w:sz w:val="24"/>
          <w:szCs w:val="24"/>
        </w:rPr>
      </w:pPr>
      <w:r w:rsidRPr="00F44785">
        <w:rPr>
          <w:rFonts w:cstheme="minorHAnsi"/>
          <w:sz w:val="24"/>
          <w:szCs w:val="24"/>
        </w:rPr>
        <w:t>Lp2974</w:t>
      </w:r>
    </w:p>
    <w:p w14:paraId="1FA17055" w14:textId="1396BE27" w:rsidR="00AC4D67" w:rsidRPr="00F44785" w:rsidRDefault="00AC4D67" w:rsidP="00C46744">
      <w:pPr>
        <w:spacing w:line="480" w:lineRule="auto"/>
        <w:rPr>
          <w:rFonts w:cstheme="minorHAnsi"/>
          <w:sz w:val="24"/>
          <w:szCs w:val="24"/>
        </w:rPr>
      </w:pPr>
      <w:r w:rsidRPr="00F44785">
        <w:rPr>
          <w:rFonts w:cstheme="minorHAnsi"/>
          <w:sz w:val="24"/>
          <w:szCs w:val="24"/>
        </w:rPr>
        <w:t>Master’s Thesis</w:t>
      </w:r>
    </w:p>
    <w:p w14:paraId="1909A44E" w14:textId="15C54252" w:rsidR="00AC4D67" w:rsidRPr="00F44785" w:rsidRDefault="00632891" w:rsidP="00C46744">
      <w:pPr>
        <w:spacing w:line="480" w:lineRule="auto"/>
        <w:rPr>
          <w:rFonts w:cstheme="minorHAnsi"/>
          <w:sz w:val="24"/>
          <w:szCs w:val="24"/>
        </w:rPr>
      </w:pPr>
      <w:r w:rsidRPr="00F44785">
        <w:rPr>
          <w:rFonts w:cstheme="minorHAnsi"/>
          <w:sz w:val="24"/>
          <w:szCs w:val="24"/>
        </w:rPr>
        <w:t>February 1, 2023</w:t>
      </w:r>
    </w:p>
    <w:p w14:paraId="77092FD2" w14:textId="0EDB6875" w:rsidR="00AC4D67" w:rsidRPr="00F44785" w:rsidRDefault="00AC4D67" w:rsidP="00C46744">
      <w:pPr>
        <w:spacing w:line="480" w:lineRule="auto"/>
        <w:jc w:val="center"/>
        <w:rPr>
          <w:rFonts w:cstheme="minorHAnsi"/>
          <w:sz w:val="24"/>
          <w:szCs w:val="24"/>
        </w:rPr>
      </w:pPr>
      <w:r w:rsidRPr="00F44785">
        <w:rPr>
          <w:rFonts w:cstheme="minorHAnsi"/>
          <w:sz w:val="24"/>
          <w:szCs w:val="24"/>
        </w:rPr>
        <w:t>Assignment 1: Data Source and Description</w:t>
      </w:r>
    </w:p>
    <w:p w14:paraId="579867E6" w14:textId="575CB880" w:rsidR="008A1A20" w:rsidRPr="00F44785" w:rsidRDefault="008A1A20" w:rsidP="00C46744">
      <w:pPr>
        <w:pStyle w:val="ListParagraph"/>
        <w:numPr>
          <w:ilvl w:val="0"/>
          <w:numId w:val="2"/>
        </w:numPr>
        <w:spacing w:line="480" w:lineRule="auto"/>
        <w:rPr>
          <w:rFonts w:cstheme="minorHAnsi"/>
          <w:b/>
          <w:bCs/>
          <w:sz w:val="24"/>
          <w:szCs w:val="24"/>
        </w:rPr>
      </w:pPr>
      <w:r w:rsidRPr="00F44785">
        <w:rPr>
          <w:rFonts w:cstheme="minorHAnsi"/>
          <w:b/>
          <w:bCs/>
          <w:sz w:val="24"/>
          <w:szCs w:val="24"/>
        </w:rPr>
        <w:t>Introduction and Research Question</w:t>
      </w:r>
    </w:p>
    <w:p w14:paraId="005B9B33" w14:textId="2F62C276" w:rsidR="00BA4C72" w:rsidRDefault="00BA4C72" w:rsidP="00C46744">
      <w:pPr>
        <w:spacing w:line="480" w:lineRule="auto"/>
        <w:rPr>
          <w:rFonts w:cstheme="minorHAnsi"/>
          <w:sz w:val="24"/>
          <w:szCs w:val="24"/>
        </w:rPr>
      </w:pPr>
      <w:r w:rsidRPr="00F44785">
        <w:rPr>
          <w:rFonts w:cstheme="minorHAnsi"/>
          <w:sz w:val="24"/>
          <w:szCs w:val="24"/>
        </w:rPr>
        <w:t xml:space="preserve">In their 2019 paper “The spatially conscious machine learning model”, Timothy Kiely and Nathaniel Bastian </w:t>
      </w:r>
      <w:r w:rsidR="00A50E95">
        <w:rPr>
          <w:rFonts w:cstheme="minorHAnsi"/>
          <w:sz w:val="24"/>
          <w:szCs w:val="24"/>
        </w:rPr>
        <w:t>show</w:t>
      </w:r>
      <w:r w:rsidRPr="00F44785">
        <w:rPr>
          <w:rFonts w:cstheme="minorHAnsi"/>
          <w:sz w:val="24"/>
          <w:szCs w:val="24"/>
        </w:rPr>
        <w:t xml:space="preserve"> that including spatial features in machine learning models generate</w:t>
      </w:r>
      <w:r w:rsidR="006C37A7">
        <w:rPr>
          <w:rFonts w:cstheme="minorHAnsi"/>
          <w:sz w:val="24"/>
          <w:szCs w:val="24"/>
        </w:rPr>
        <w:t xml:space="preserve">s </w:t>
      </w:r>
      <w:r w:rsidRPr="00F44785">
        <w:rPr>
          <w:rFonts w:cstheme="minorHAnsi"/>
          <w:sz w:val="24"/>
          <w:szCs w:val="24"/>
        </w:rPr>
        <w:t>more accurate predictions tha</w:t>
      </w:r>
      <w:r w:rsidR="00BE7DCF" w:rsidRPr="00F44785">
        <w:rPr>
          <w:rFonts w:cstheme="minorHAnsi"/>
          <w:sz w:val="24"/>
          <w:szCs w:val="24"/>
        </w:rPr>
        <w:t>n</w:t>
      </w:r>
      <w:r w:rsidRPr="00F44785">
        <w:rPr>
          <w:rFonts w:cstheme="minorHAnsi"/>
          <w:sz w:val="24"/>
          <w:szCs w:val="24"/>
        </w:rPr>
        <w:t xml:space="preserve"> non-spatial models for New York City real estate transactions from 2003 to 2017. My research seeks to understand whether spatial features increased or decreased in overall feature importance for more recent New York City real estate transactions (April 2020 through December 2022) given the volatile real estate market since the onset of the Covid-19 pandemic.</w:t>
      </w:r>
    </w:p>
    <w:p w14:paraId="4A58BDC9" w14:textId="77777777" w:rsidR="00C636A4" w:rsidRPr="00F44785" w:rsidRDefault="00C636A4" w:rsidP="00C46744">
      <w:pPr>
        <w:spacing w:line="480" w:lineRule="auto"/>
        <w:rPr>
          <w:rFonts w:cstheme="minorHAnsi"/>
          <w:sz w:val="24"/>
          <w:szCs w:val="24"/>
        </w:rPr>
      </w:pPr>
    </w:p>
    <w:p w14:paraId="76C63A1A" w14:textId="19196F67" w:rsidR="008A1A20" w:rsidRPr="00F44785" w:rsidRDefault="008A1A20" w:rsidP="00C46744">
      <w:pPr>
        <w:pStyle w:val="ListParagraph"/>
        <w:numPr>
          <w:ilvl w:val="0"/>
          <w:numId w:val="2"/>
        </w:numPr>
        <w:spacing w:line="480" w:lineRule="auto"/>
        <w:rPr>
          <w:rFonts w:cstheme="minorHAnsi"/>
          <w:b/>
          <w:bCs/>
          <w:sz w:val="24"/>
          <w:szCs w:val="24"/>
        </w:rPr>
      </w:pPr>
      <w:r w:rsidRPr="00F44785">
        <w:rPr>
          <w:rFonts w:cstheme="minorHAnsi"/>
          <w:b/>
          <w:bCs/>
          <w:sz w:val="24"/>
          <w:szCs w:val="24"/>
        </w:rPr>
        <w:t>Data Source</w:t>
      </w:r>
    </w:p>
    <w:p w14:paraId="1708B8BA" w14:textId="4B6D1D95" w:rsidR="00BA4C72" w:rsidRPr="00F44785" w:rsidRDefault="00BA4C72" w:rsidP="00C46744">
      <w:pPr>
        <w:spacing w:line="480" w:lineRule="auto"/>
        <w:rPr>
          <w:rFonts w:cstheme="minorHAnsi"/>
          <w:sz w:val="24"/>
          <w:szCs w:val="24"/>
        </w:rPr>
      </w:pPr>
      <w:r w:rsidRPr="00F44785">
        <w:rPr>
          <w:rFonts w:cstheme="minorHAnsi"/>
          <w:sz w:val="24"/>
          <w:szCs w:val="24"/>
        </w:rPr>
        <w:t>The methodology will closely follow Kiely and Bastian’s (2019)</w:t>
      </w:r>
      <w:r w:rsidR="00BE7DCF" w:rsidRPr="00F44785">
        <w:rPr>
          <w:rFonts w:cstheme="minorHAnsi"/>
          <w:sz w:val="24"/>
          <w:szCs w:val="24"/>
        </w:rPr>
        <w:t xml:space="preserve"> and the same data sources will be used</w:t>
      </w:r>
      <w:r w:rsidRPr="00F44785">
        <w:rPr>
          <w:rFonts w:cstheme="minorHAnsi"/>
          <w:sz w:val="24"/>
          <w:szCs w:val="24"/>
        </w:rPr>
        <w:t>. The datasets will be:</w:t>
      </w:r>
    </w:p>
    <w:p w14:paraId="1AF577D4" w14:textId="23611CBD" w:rsidR="004B1BD3" w:rsidRPr="004B1BD3" w:rsidRDefault="004B1BD3" w:rsidP="004B1BD3">
      <w:pPr>
        <w:pStyle w:val="ListParagraph"/>
        <w:numPr>
          <w:ilvl w:val="0"/>
          <w:numId w:val="6"/>
        </w:numPr>
        <w:spacing w:line="480" w:lineRule="auto"/>
        <w:rPr>
          <w:rFonts w:cstheme="minorHAnsi"/>
          <w:sz w:val="24"/>
          <w:szCs w:val="24"/>
        </w:rPr>
      </w:pPr>
      <w:r w:rsidRPr="00F44785">
        <w:rPr>
          <w:rFonts w:cstheme="minorHAnsi"/>
          <w:i/>
          <w:iCs/>
          <w:sz w:val="24"/>
          <w:szCs w:val="24"/>
        </w:rPr>
        <w:lastRenderedPageBreak/>
        <w:t>NYC Rolling Sales Data</w:t>
      </w:r>
      <w:r w:rsidRPr="00F44785">
        <w:rPr>
          <w:rStyle w:val="FootnoteReference"/>
          <w:rFonts w:cstheme="minorHAnsi"/>
          <w:sz w:val="24"/>
          <w:szCs w:val="24"/>
        </w:rPr>
        <w:footnoteReference w:id="1"/>
      </w:r>
      <w:r w:rsidRPr="00F44785">
        <w:rPr>
          <w:rFonts w:cstheme="minorHAnsi"/>
          <w:sz w:val="24"/>
          <w:szCs w:val="24"/>
        </w:rPr>
        <w:t xml:space="preserve">, </w:t>
      </w:r>
      <w:r>
        <w:rPr>
          <w:rFonts w:cstheme="minorHAnsi"/>
          <w:sz w:val="24"/>
          <w:szCs w:val="24"/>
        </w:rPr>
        <w:t xml:space="preserve">made </w:t>
      </w:r>
      <w:r w:rsidRPr="00F44785">
        <w:rPr>
          <w:rFonts w:cstheme="minorHAnsi"/>
          <w:sz w:val="24"/>
          <w:szCs w:val="24"/>
        </w:rPr>
        <w:t>available</w:t>
      </w:r>
      <w:r>
        <w:rPr>
          <w:rFonts w:cstheme="minorHAnsi"/>
          <w:sz w:val="24"/>
          <w:szCs w:val="24"/>
        </w:rPr>
        <w:t xml:space="preserve"> for public download</w:t>
      </w:r>
      <w:r w:rsidRPr="00F44785">
        <w:rPr>
          <w:rFonts w:cstheme="minorHAnsi"/>
          <w:sz w:val="24"/>
          <w:szCs w:val="24"/>
        </w:rPr>
        <w:t xml:space="preserve"> by the City of New York. This is a list of all real estate transactions with the date and sale price</w:t>
      </w:r>
      <w:r>
        <w:rPr>
          <w:rFonts w:cstheme="minorHAnsi"/>
          <w:sz w:val="24"/>
          <w:szCs w:val="24"/>
        </w:rPr>
        <w:t xml:space="preserve"> and includes records of borough, neighborhood, zip code, building type, square footage, tax class, and more. </w:t>
      </w:r>
      <w:r w:rsidRPr="00F44785">
        <w:rPr>
          <w:rFonts w:cstheme="minorHAnsi"/>
          <w:sz w:val="24"/>
          <w:szCs w:val="24"/>
        </w:rPr>
        <w:t>This will provide data on the occurrence of sales and price o</w:t>
      </w:r>
      <w:r>
        <w:rPr>
          <w:rFonts w:cstheme="minorHAnsi"/>
          <w:sz w:val="24"/>
          <w:szCs w:val="24"/>
        </w:rPr>
        <w:softHyphen/>
      </w:r>
      <w:r w:rsidRPr="00F44785">
        <w:rPr>
          <w:rFonts w:cstheme="minorHAnsi"/>
          <w:sz w:val="24"/>
          <w:szCs w:val="24"/>
        </w:rPr>
        <w:t>f sales, which are the classification and regression tasks, respectively, for the machine learning models.</w:t>
      </w:r>
      <w:r>
        <w:rPr>
          <w:rFonts w:cstheme="minorHAnsi"/>
          <w:sz w:val="24"/>
          <w:szCs w:val="24"/>
        </w:rPr>
        <w:t xml:space="preserve"> This data has been published annually since 2003 by the Department of Finance.</w:t>
      </w:r>
    </w:p>
    <w:p w14:paraId="0980B20D" w14:textId="65FDF662" w:rsidR="00BA4C72" w:rsidRPr="00F44785" w:rsidRDefault="00BA4C72" w:rsidP="00C46744">
      <w:pPr>
        <w:pStyle w:val="ListParagraph"/>
        <w:numPr>
          <w:ilvl w:val="0"/>
          <w:numId w:val="6"/>
        </w:numPr>
        <w:spacing w:line="480" w:lineRule="auto"/>
        <w:rPr>
          <w:rFonts w:cstheme="minorHAnsi"/>
          <w:sz w:val="24"/>
          <w:szCs w:val="24"/>
        </w:rPr>
      </w:pPr>
      <w:r w:rsidRPr="00F44785">
        <w:rPr>
          <w:rFonts w:cstheme="minorHAnsi"/>
          <w:i/>
          <w:iCs/>
          <w:sz w:val="24"/>
          <w:szCs w:val="24"/>
        </w:rPr>
        <w:t>Primary Land Use and Tax Lot Output (PLUTO)</w:t>
      </w:r>
      <w:r w:rsidR="00597B86" w:rsidRPr="00F44785">
        <w:rPr>
          <w:rStyle w:val="FootnoteReference"/>
          <w:rFonts w:cstheme="minorHAnsi"/>
          <w:i/>
          <w:iCs/>
          <w:sz w:val="24"/>
          <w:szCs w:val="24"/>
        </w:rPr>
        <w:footnoteReference w:id="2"/>
      </w:r>
      <w:r w:rsidR="00597B86" w:rsidRPr="00F44785">
        <w:rPr>
          <w:rFonts w:cstheme="minorHAnsi"/>
          <w:i/>
          <w:iCs/>
          <w:sz w:val="24"/>
          <w:szCs w:val="24"/>
        </w:rPr>
        <w:t>,</w:t>
      </w:r>
      <w:r w:rsidR="00597B86" w:rsidRPr="00F44785">
        <w:rPr>
          <w:rFonts w:cstheme="minorHAnsi"/>
          <w:sz w:val="24"/>
          <w:szCs w:val="24"/>
        </w:rPr>
        <w:t xml:space="preserve"> </w:t>
      </w:r>
      <w:r w:rsidRPr="00F44785">
        <w:rPr>
          <w:rFonts w:cstheme="minorHAnsi"/>
          <w:sz w:val="24"/>
          <w:szCs w:val="24"/>
        </w:rPr>
        <w:t>made available</w:t>
      </w:r>
      <w:r w:rsidR="00937156">
        <w:rPr>
          <w:rFonts w:cstheme="minorHAnsi"/>
          <w:sz w:val="24"/>
          <w:szCs w:val="24"/>
        </w:rPr>
        <w:t xml:space="preserve"> for public download</w:t>
      </w:r>
      <w:r w:rsidRPr="00F44785">
        <w:rPr>
          <w:rFonts w:cstheme="minorHAnsi"/>
          <w:sz w:val="24"/>
          <w:szCs w:val="24"/>
        </w:rPr>
        <w:t xml:space="preserve"> by </w:t>
      </w:r>
      <w:r w:rsidR="00D42790" w:rsidRPr="00F44785">
        <w:rPr>
          <w:rFonts w:cstheme="minorHAnsi"/>
          <w:sz w:val="24"/>
          <w:szCs w:val="24"/>
        </w:rPr>
        <w:t xml:space="preserve">the City of New York. </w:t>
      </w:r>
      <w:r w:rsidRPr="00F44785">
        <w:rPr>
          <w:rFonts w:cstheme="minorHAnsi"/>
          <w:sz w:val="24"/>
          <w:szCs w:val="24"/>
        </w:rPr>
        <w:t xml:space="preserve">This </w:t>
      </w:r>
      <w:r w:rsidR="001D4B49" w:rsidRPr="00F44785">
        <w:rPr>
          <w:rFonts w:cstheme="minorHAnsi"/>
          <w:sz w:val="24"/>
          <w:szCs w:val="24"/>
        </w:rPr>
        <w:t xml:space="preserve">is a base </w:t>
      </w:r>
      <w:r w:rsidR="00DA6143" w:rsidRPr="00F44785">
        <w:rPr>
          <w:rFonts w:cstheme="minorHAnsi"/>
          <w:sz w:val="24"/>
          <w:szCs w:val="24"/>
        </w:rPr>
        <w:t xml:space="preserve">file </w:t>
      </w:r>
      <w:r w:rsidR="004B1BD3">
        <w:rPr>
          <w:rFonts w:cstheme="minorHAnsi"/>
          <w:sz w:val="24"/>
          <w:szCs w:val="24"/>
        </w:rPr>
        <w:t>containing one record for each New York City tax lot (which is defined as a “parcel of real property”</w:t>
      </w:r>
      <w:r w:rsidR="0082707E">
        <w:rPr>
          <w:rFonts w:cstheme="minorHAnsi"/>
          <w:sz w:val="24"/>
          <w:szCs w:val="24"/>
        </w:rPr>
        <w:t>)</w:t>
      </w:r>
      <w:r w:rsidR="004B1BD3">
        <w:rPr>
          <w:rStyle w:val="FootnoteReference"/>
          <w:rFonts w:cstheme="minorHAnsi"/>
          <w:sz w:val="24"/>
          <w:szCs w:val="24"/>
        </w:rPr>
        <w:footnoteReference w:id="3"/>
      </w:r>
      <w:r w:rsidR="0082707E">
        <w:rPr>
          <w:rFonts w:cstheme="minorHAnsi"/>
          <w:sz w:val="24"/>
          <w:szCs w:val="24"/>
        </w:rPr>
        <w:t>.</w:t>
      </w:r>
      <w:r w:rsidR="00682D37">
        <w:rPr>
          <w:rFonts w:cstheme="minorHAnsi"/>
          <w:sz w:val="24"/>
          <w:szCs w:val="24"/>
        </w:rPr>
        <w:t xml:space="preserve"> </w:t>
      </w:r>
      <w:r w:rsidR="00001D2C">
        <w:rPr>
          <w:rFonts w:cstheme="minorHAnsi"/>
          <w:sz w:val="24"/>
          <w:szCs w:val="24"/>
        </w:rPr>
        <w:t>There are over 70 fields in this data set that are categorized either as tax lot characteristics, building characteristics, or geographic/political/administrative districts</w:t>
      </w:r>
      <w:r w:rsidR="00130961">
        <w:rPr>
          <w:rFonts w:cstheme="minorHAnsi"/>
          <w:sz w:val="24"/>
          <w:szCs w:val="24"/>
        </w:rPr>
        <w:t>.</w:t>
      </w:r>
      <w:r w:rsidR="006E1F0E">
        <w:rPr>
          <w:rFonts w:cstheme="minorHAnsi"/>
          <w:sz w:val="24"/>
          <w:szCs w:val="24"/>
        </w:rPr>
        <w:t xml:space="preserve"> </w:t>
      </w:r>
      <w:r w:rsidR="00646CEC">
        <w:rPr>
          <w:rFonts w:cstheme="minorHAnsi"/>
          <w:sz w:val="24"/>
          <w:szCs w:val="24"/>
        </w:rPr>
        <w:t>The data is</w:t>
      </w:r>
      <w:r w:rsidR="004B29CF">
        <w:rPr>
          <w:rFonts w:cstheme="minorHAnsi"/>
          <w:sz w:val="24"/>
          <w:szCs w:val="24"/>
        </w:rPr>
        <w:t xml:space="preserve"> updated monthly; it is aggregated by the Department of Planning and information is</w:t>
      </w:r>
      <w:r w:rsidR="00646CEC">
        <w:rPr>
          <w:rFonts w:cstheme="minorHAnsi"/>
          <w:sz w:val="24"/>
          <w:szCs w:val="24"/>
        </w:rPr>
        <w:t xml:space="preserve"> sourced </w:t>
      </w:r>
      <w:r w:rsidR="004B29CF">
        <w:rPr>
          <w:rFonts w:cstheme="minorHAnsi"/>
          <w:sz w:val="24"/>
          <w:szCs w:val="24"/>
        </w:rPr>
        <w:t xml:space="preserve">from </w:t>
      </w:r>
      <w:r w:rsidR="00646CEC">
        <w:rPr>
          <w:rFonts w:cstheme="minorHAnsi"/>
          <w:sz w:val="24"/>
          <w:szCs w:val="24"/>
        </w:rPr>
        <w:t xml:space="preserve">the Department of City Planning, Department of Finance, Department of Citywide Administrative Services, and Landmarks Preservation Committee. </w:t>
      </w:r>
      <w:r w:rsidR="004B1BD3">
        <w:rPr>
          <w:rFonts w:cstheme="minorHAnsi"/>
          <w:sz w:val="24"/>
          <w:szCs w:val="24"/>
        </w:rPr>
        <w:t>This data will be connected to the NYC Rolling Sales Data to</w:t>
      </w:r>
      <w:r w:rsidR="00492A54">
        <w:rPr>
          <w:rFonts w:cstheme="minorHAnsi"/>
          <w:sz w:val="24"/>
          <w:szCs w:val="24"/>
        </w:rPr>
        <w:t xml:space="preserve"> provide geo-references and</w:t>
      </w:r>
      <w:r w:rsidR="004B1BD3">
        <w:rPr>
          <w:rFonts w:cstheme="minorHAnsi"/>
          <w:sz w:val="24"/>
          <w:szCs w:val="24"/>
        </w:rPr>
        <w:t xml:space="preserve"> additional building features for the prediction models.</w:t>
      </w:r>
    </w:p>
    <w:p w14:paraId="7E247EB0" w14:textId="67E6C494" w:rsidR="00632891" w:rsidRDefault="00632891" w:rsidP="00C46744">
      <w:pPr>
        <w:pStyle w:val="ListParagraph"/>
        <w:numPr>
          <w:ilvl w:val="0"/>
          <w:numId w:val="6"/>
        </w:numPr>
        <w:spacing w:line="480" w:lineRule="auto"/>
        <w:rPr>
          <w:rFonts w:cstheme="minorHAnsi"/>
          <w:sz w:val="24"/>
          <w:szCs w:val="24"/>
        </w:rPr>
      </w:pPr>
      <w:r w:rsidRPr="00F44785">
        <w:rPr>
          <w:rFonts w:cstheme="minorHAnsi"/>
          <w:i/>
          <w:iCs/>
          <w:sz w:val="24"/>
          <w:szCs w:val="24"/>
        </w:rPr>
        <w:t>NYC Property Address Directory (PAD</w:t>
      </w:r>
      <w:r w:rsidRPr="00937156">
        <w:rPr>
          <w:rFonts w:cstheme="minorHAnsi"/>
          <w:i/>
          <w:iCs/>
          <w:sz w:val="24"/>
          <w:szCs w:val="24"/>
        </w:rPr>
        <w:t>)</w:t>
      </w:r>
      <w:r w:rsidR="000C472C" w:rsidRPr="00937156">
        <w:rPr>
          <w:rStyle w:val="FootnoteReference"/>
          <w:rFonts w:cstheme="minorHAnsi"/>
          <w:sz w:val="24"/>
          <w:szCs w:val="24"/>
        </w:rPr>
        <w:footnoteReference w:id="4"/>
      </w:r>
      <w:r w:rsidR="00937156" w:rsidRPr="00937156">
        <w:rPr>
          <w:rFonts w:cstheme="minorHAnsi"/>
          <w:sz w:val="24"/>
          <w:szCs w:val="24"/>
        </w:rPr>
        <w:t xml:space="preserve">, </w:t>
      </w:r>
      <w:r w:rsidR="00937156">
        <w:rPr>
          <w:rFonts w:cstheme="minorHAnsi"/>
          <w:sz w:val="24"/>
          <w:szCs w:val="24"/>
        </w:rPr>
        <w:t xml:space="preserve">made available for public download by the City of New York. </w:t>
      </w:r>
      <w:r w:rsidR="0082707E" w:rsidRPr="00F44785">
        <w:rPr>
          <w:rFonts w:cstheme="minorHAnsi"/>
          <w:sz w:val="24"/>
          <w:szCs w:val="24"/>
        </w:rPr>
        <w:t xml:space="preserve">PAD </w:t>
      </w:r>
      <w:r w:rsidR="0082707E">
        <w:rPr>
          <w:rFonts w:cstheme="minorHAnsi"/>
          <w:sz w:val="24"/>
          <w:szCs w:val="24"/>
        </w:rPr>
        <w:t>contains</w:t>
      </w:r>
      <w:r w:rsidR="0082707E" w:rsidRPr="00F44785">
        <w:rPr>
          <w:rFonts w:cstheme="minorHAnsi"/>
          <w:sz w:val="24"/>
          <w:szCs w:val="24"/>
        </w:rPr>
        <w:t xml:space="preserve"> a full list of al</w:t>
      </w:r>
      <w:r w:rsidR="0082707E">
        <w:rPr>
          <w:rFonts w:cstheme="minorHAnsi"/>
          <w:sz w:val="24"/>
          <w:szCs w:val="24"/>
        </w:rPr>
        <w:softHyphen/>
      </w:r>
      <w:r w:rsidR="0082707E">
        <w:rPr>
          <w:rFonts w:cstheme="minorHAnsi"/>
          <w:sz w:val="24"/>
          <w:szCs w:val="24"/>
        </w:rPr>
        <w:softHyphen/>
      </w:r>
      <w:r w:rsidR="0082707E">
        <w:rPr>
          <w:rFonts w:cstheme="minorHAnsi"/>
          <w:sz w:val="24"/>
          <w:szCs w:val="24"/>
        </w:rPr>
        <w:softHyphen/>
      </w:r>
      <w:r w:rsidR="0082707E" w:rsidRPr="00F44785">
        <w:rPr>
          <w:rFonts w:cstheme="minorHAnsi"/>
          <w:sz w:val="24"/>
          <w:szCs w:val="24"/>
        </w:rPr>
        <w:t>l BBL codes and their corresponding street addresses in the city.</w:t>
      </w:r>
      <w:r w:rsidR="0082707E">
        <w:rPr>
          <w:rFonts w:cstheme="minorHAnsi"/>
          <w:sz w:val="24"/>
          <w:szCs w:val="24"/>
        </w:rPr>
        <w:t xml:space="preserve"> </w:t>
      </w:r>
      <w:r w:rsidR="0082707E">
        <w:rPr>
          <w:rFonts w:cstheme="minorHAnsi"/>
          <w:sz w:val="24"/>
          <w:szCs w:val="24"/>
        </w:rPr>
        <w:t>It</w:t>
      </w:r>
      <w:r w:rsidR="001F7D9C" w:rsidRPr="00F44785">
        <w:rPr>
          <w:rFonts w:cstheme="minorHAnsi"/>
          <w:sz w:val="24"/>
          <w:szCs w:val="24"/>
        </w:rPr>
        <w:t xml:space="preserve"> </w:t>
      </w:r>
      <w:r w:rsidRPr="00F44785">
        <w:rPr>
          <w:rFonts w:cstheme="minorHAnsi"/>
          <w:sz w:val="24"/>
          <w:szCs w:val="24"/>
        </w:rPr>
        <w:t xml:space="preserve">will be used to map Borough-Block-Lot (BBL) codes from NYC </w:t>
      </w:r>
      <w:r w:rsidRPr="00F44785">
        <w:rPr>
          <w:rFonts w:cstheme="minorHAnsi"/>
          <w:sz w:val="24"/>
          <w:szCs w:val="24"/>
        </w:rPr>
        <w:lastRenderedPageBreak/>
        <w:t>Rolling Sales Data onto PLUTO data</w:t>
      </w:r>
      <w:r w:rsidR="00155855" w:rsidRPr="00F44785">
        <w:rPr>
          <w:rFonts w:cstheme="minorHAnsi"/>
          <w:sz w:val="24"/>
          <w:szCs w:val="24"/>
        </w:rPr>
        <w:t xml:space="preserve"> because NYC Rolling Sales Data only </w:t>
      </w:r>
      <w:r w:rsidR="0082707E">
        <w:rPr>
          <w:rFonts w:cstheme="minorHAnsi"/>
          <w:sz w:val="24"/>
          <w:szCs w:val="24"/>
        </w:rPr>
        <w:t>contains</w:t>
      </w:r>
      <w:r w:rsidR="00155855" w:rsidRPr="00F44785">
        <w:rPr>
          <w:rFonts w:cstheme="minorHAnsi"/>
          <w:sz w:val="24"/>
          <w:szCs w:val="24"/>
        </w:rPr>
        <w:t xml:space="preserve"> street addresses and not BBL codes</w:t>
      </w:r>
      <w:r w:rsidRPr="00F44785">
        <w:rPr>
          <w:rFonts w:cstheme="minorHAnsi"/>
          <w:sz w:val="24"/>
          <w:szCs w:val="24"/>
        </w:rPr>
        <w:t xml:space="preserve">. </w:t>
      </w:r>
      <w:r w:rsidR="00CD5AF6">
        <w:rPr>
          <w:rFonts w:cstheme="minorHAnsi"/>
          <w:sz w:val="24"/>
          <w:szCs w:val="24"/>
        </w:rPr>
        <w:t>The data comes from the Department of City Planning and is published as part of NYC Open Data.</w:t>
      </w:r>
      <w:r w:rsidR="00943C8D">
        <w:rPr>
          <w:rFonts w:cstheme="minorHAnsi"/>
          <w:sz w:val="24"/>
          <w:szCs w:val="24"/>
        </w:rPr>
        <w:t xml:space="preserve"> It was made public in 2015 and its update frequency is officially listed as “As needed”</w:t>
      </w:r>
      <w:r w:rsidR="009348CE">
        <w:rPr>
          <w:rFonts w:cstheme="minorHAnsi"/>
          <w:sz w:val="24"/>
          <w:szCs w:val="24"/>
        </w:rPr>
        <w:t>.</w:t>
      </w:r>
      <w:r w:rsidR="00943C8D">
        <w:rPr>
          <w:rFonts w:cstheme="minorHAnsi"/>
          <w:sz w:val="24"/>
          <w:szCs w:val="24"/>
        </w:rPr>
        <w:t xml:space="preserve"> It was most recently updated </w:t>
      </w:r>
      <w:r w:rsidR="003C717D">
        <w:rPr>
          <w:rFonts w:cstheme="minorHAnsi"/>
          <w:sz w:val="24"/>
          <w:szCs w:val="24"/>
        </w:rPr>
        <w:t>on December 21, 2022.</w:t>
      </w:r>
    </w:p>
    <w:p w14:paraId="020D3DEB" w14:textId="4E7D4410" w:rsidR="003C717D" w:rsidRPr="003C717D" w:rsidRDefault="003C717D" w:rsidP="00C46744">
      <w:pPr>
        <w:spacing w:line="480" w:lineRule="auto"/>
        <w:rPr>
          <w:rFonts w:cstheme="minorHAnsi"/>
          <w:sz w:val="24"/>
          <w:szCs w:val="24"/>
        </w:rPr>
      </w:pPr>
      <w:r>
        <w:rPr>
          <w:rFonts w:cstheme="minorHAnsi"/>
          <w:sz w:val="24"/>
          <w:szCs w:val="24"/>
        </w:rPr>
        <w:t xml:space="preserve">Because these datasets are </w:t>
      </w:r>
      <w:r w:rsidR="005C06F4">
        <w:rPr>
          <w:rFonts w:cstheme="minorHAnsi"/>
          <w:sz w:val="24"/>
          <w:szCs w:val="24"/>
        </w:rPr>
        <w:t>assumed to be e</w:t>
      </w:r>
      <w:r>
        <w:rPr>
          <w:rFonts w:cstheme="minorHAnsi"/>
          <w:sz w:val="24"/>
          <w:szCs w:val="24"/>
        </w:rPr>
        <w:t>xhaustive</w:t>
      </w:r>
      <w:r w:rsidR="00EF3035">
        <w:rPr>
          <w:rFonts w:cstheme="minorHAnsi"/>
          <w:sz w:val="24"/>
          <w:szCs w:val="24"/>
        </w:rPr>
        <w:t xml:space="preserve"> and </w:t>
      </w:r>
      <w:r w:rsidR="005C06F4">
        <w:rPr>
          <w:rFonts w:cstheme="minorHAnsi"/>
          <w:sz w:val="24"/>
          <w:szCs w:val="24"/>
        </w:rPr>
        <w:t>accurate</w:t>
      </w:r>
      <w:r>
        <w:rPr>
          <w:rFonts w:cstheme="minorHAnsi"/>
          <w:sz w:val="24"/>
          <w:szCs w:val="24"/>
        </w:rPr>
        <w:t xml:space="preserve">, selection and sampling </w:t>
      </w:r>
      <w:r w:rsidR="00684B3C">
        <w:rPr>
          <w:rFonts w:cstheme="minorHAnsi"/>
          <w:sz w:val="24"/>
          <w:szCs w:val="24"/>
        </w:rPr>
        <w:t xml:space="preserve">should not be issues. </w:t>
      </w:r>
      <w:r w:rsidR="005C06F4">
        <w:rPr>
          <w:rFonts w:cstheme="minorHAnsi"/>
          <w:sz w:val="24"/>
          <w:szCs w:val="24"/>
        </w:rPr>
        <w:t xml:space="preserve">Any sale registered in the city </w:t>
      </w:r>
      <w:r w:rsidR="00FF2C8C">
        <w:rPr>
          <w:rFonts w:cstheme="minorHAnsi"/>
          <w:sz w:val="24"/>
          <w:szCs w:val="24"/>
        </w:rPr>
        <w:t>during the time period being studied is</w:t>
      </w:r>
      <w:r w:rsidR="005C06F4">
        <w:rPr>
          <w:rFonts w:cstheme="minorHAnsi"/>
          <w:sz w:val="24"/>
          <w:szCs w:val="24"/>
        </w:rPr>
        <w:t xml:space="preserve"> included in this dataset. </w:t>
      </w:r>
      <w:r w:rsidR="00684B3C">
        <w:rPr>
          <w:rFonts w:cstheme="minorHAnsi"/>
          <w:sz w:val="24"/>
          <w:szCs w:val="24"/>
        </w:rPr>
        <w:t>The biggest potential issue is loss of data while geocoding because there are multiple steps to link the sales data to the georeferenced data</w:t>
      </w:r>
      <w:r w:rsidR="005D6BDA">
        <w:rPr>
          <w:rFonts w:cstheme="minorHAnsi"/>
          <w:sz w:val="24"/>
          <w:szCs w:val="24"/>
        </w:rPr>
        <w:t>.</w:t>
      </w:r>
    </w:p>
    <w:p w14:paraId="3F1DC4EA" w14:textId="77777777" w:rsidR="000D414B" w:rsidRPr="00F44785" w:rsidRDefault="000D414B" w:rsidP="00C46744">
      <w:pPr>
        <w:spacing w:line="480" w:lineRule="auto"/>
        <w:rPr>
          <w:rFonts w:cstheme="minorHAnsi"/>
          <w:sz w:val="24"/>
          <w:szCs w:val="24"/>
          <w:highlight w:val="yellow"/>
        </w:rPr>
      </w:pPr>
    </w:p>
    <w:p w14:paraId="6B93D6A0" w14:textId="16AFD0B8" w:rsidR="000D414B" w:rsidRPr="00F44785" w:rsidRDefault="00B468BF" w:rsidP="00C46744">
      <w:pPr>
        <w:pStyle w:val="ListParagraph"/>
        <w:numPr>
          <w:ilvl w:val="0"/>
          <w:numId w:val="2"/>
        </w:numPr>
        <w:spacing w:line="480" w:lineRule="auto"/>
        <w:rPr>
          <w:rFonts w:cstheme="minorHAnsi"/>
          <w:b/>
          <w:bCs/>
          <w:sz w:val="24"/>
          <w:szCs w:val="24"/>
        </w:rPr>
      </w:pPr>
      <w:r w:rsidRPr="00F44785">
        <w:rPr>
          <w:rFonts w:cstheme="minorHAnsi"/>
          <w:b/>
          <w:bCs/>
          <w:sz w:val="24"/>
          <w:szCs w:val="24"/>
        </w:rPr>
        <w:t>Data Description</w:t>
      </w:r>
    </w:p>
    <w:p w14:paraId="0BD21D57" w14:textId="752D0724" w:rsidR="00BC2D18" w:rsidRPr="00F44785" w:rsidRDefault="009066F8" w:rsidP="00C46744">
      <w:pPr>
        <w:spacing w:line="480" w:lineRule="auto"/>
        <w:ind w:firstLine="720"/>
        <w:rPr>
          <w:rFonts w:cstheme="minorHAnsi"/>
          <w:sz w:val="24"/>
          <w:szCs w:val="24"/>
        </w:rPr>
      </w:pPr>
      <w:r w:rsidRPr="00F44785">
        <w:rPr>
          <w:rFonts w:cstheme="minorHAnsi"/>
          <w:sz w:val="24"/>
          <w:szCs w:val="24"/>
        </w:rPr>
        <w:t xml:space="preserve">While data for the entire city of New York is available from the New York City government, only Manhattan data will be used for this research question. There are 56,960 recorded real estate transactions in Manhattan from January 1, 2020 through December 31, 2022. </w:t>
      </w:r>
      <w:r w:rsidR="008F45AE" w:rsidRPr="00F44785">
        <w:rPr>
          <w:rFonts w:cstheme="minorHAnsi"/>
          <w:sz w:val="24"/>
          <w:szCs w:val="24"/>
        </w:rPr>
        <w:t>The concatenated data frames for 2020</w:t>
      </w:r>
      <w:r w:rsidR="00532DFA" w:rsidRPr="00F44785">
        <w:rPr>
          <w:rFonts w:cstheme="minorHAnsi"/>
          <w:sz w:val="24"/>
          <w:szCs w:val="24"/>
        </w:rPr>
        <w:t xml:space="preserve">, 2021, and 2022 </w:t>
      </w:r>
      <w:r w:rsidR="000F0E53">
        <w:rPr>
          <w:rFonts w:cstheme="minorHAnsi"/>
          <w:sz w:val="24"/>
          <w:szCs w:val="24"/>
        </w:rPr>
        <w:t>sales i</w:t>
      </w:r>
      <w:r w:rsidR="00532DFA" w:rsidRPr="00F44785">
        <w:rPr>
          <w:rFonts w:cstheme="minorHAnsi"/>
          <w:sz w:val="24"/>
          <w:szCs w:val="24"/>
        </w:rPr>
        <w:t>nitially totaled 65,792 rows, but around 15% of them were empty.</w:t>
      </w:r>
    </w:p>
    <w:p w14:paraId="233656CC" w14:textId="74E901C6" w:rsidR="004F4243" w:rsidRPr="00F44785" w:rsidRDefault="004F4243" w:rsidP="00C46744">
      <w:pPr>
        <w:spacing w:line="480" w:lineRule="auto"/>
        <w:ind w:firstLine="720"/>
        <w:rPr>
          <w:rFonts w:cstheme="minorHAnsi"/>
          <w:sz w:val="24"/>
          <w:szCs w:val="24"/>
        </w:rPr>
      </w:pPr>
      <w:r w:rsidRPr="00F44785">
        <w:rPr>
          <w:rFonts w:cstheme="minorHAnsi"/>
          <w:sz w:val="24"/>
          <w:szCs w:val="24"/>
        </w:rPr>
        <w:t xml:space="preserve">The columns in this data </w:t>
      </w:r>
      <w:r w:rsidR="00D55A6D" w:rsidRPr="00F44785">
        <w:rPr>
          <w:rFonts w:cstheme="minorHAnsi"/>
          <w:sz w:val="24"/>
          <w:szCs w:val="24"/>
        </w:rPr>
        <w:t xml:space="preserve">table </w:t>
      </w:r>
      <w:r w:rsidRPr="00F44785">
        <w:rPr>
          <w:rFonts w:cstheme="minorHAnsi"/>
          <w:sz w:val="24"/>
          <w:szCs w:val="24"/>
        </w:rPr>
        <w:t>are:</w:t>
      </w:r>
      <w:r w:rsidR="002E46A8" w:rsidRPr="00F44785">
        <w:rPr>
          <w:rFonts w:cstheme="minorHAnsi"/>
          <w:sz w:val="24"/>
          <w:szCs w:val="24"/>
        </w:rPr>
        <w:t xml:space="preserve"> Borough, Neighborhood, Building class category, Tax class at present, Block, Lot, Easement, Building class at present, Address, Apartment number, Zip code, Residential units, Commercial units, Total units, Land square feet, Gross square feet, Year built, Tax class at time of sale, Building class at time of sale, Sale price, and Sale date.</w:t>
      </w:r>
      <w:r w:rsidR="008F45AE" w:rsidRPr="00F44785">
        <w:rPr>
          <w:rFonts w:cstheme="minorHAnsi"/>
          <w:sz w:val="24"/>
          <w:szCs w:val="24"/>
        </w:rPr>
        <w:t xml:space="preserve"> </w:t>
      </w:r>
      <w:r w:rsidR="000F0E53">
        <w:rPr>
          <w:rFonts w:cstheme="minorHAnsi"/>
          <w:sz w:val="24"/>
          <w:szCs w:val="24"/>
        </w:rPr>
        <w:t xml:space="preserve">There </w:t>
      </w:r>
      <w:r w:rsidR="000F0E53">
        <w:rPr>
          <w:rFonts w:cstheme="minorHAnsi"/>
          <w:sz w:val="24"/>
          <w:szCs w:val="24"/>
        </w:rPr>
        <w:lastRenderedPageBreak/>
        <w:t xml:space="preserve">will be additional features when the data is joined with PLUTO data. </w:t>
      </w:r>
      <w:r w:rsidR="00BE71D2" w:rsidRPr="00F44785">
        <w:rPr>
          <w:rFonts w:cstheme="minorHAnsi"/>
          <w:sz w:val="24"/>
          <w:szCs w:val="24"/>
        </w:rPr>
        <w:t>For the spatial models, features will be added based on different spatial weighting schemes to indicate proximity to other sales.</w:t>
      </w:r>
    </w:p>
    <w:p w14:paraId="772D38DC" w14:textId="3A523E28" w:rsidR="00BC2D18" w:rsidRPr="00F44785" w:rsidRDefault="003D6018" w:rsidP="00C46744">
      <w:pPr>
        <w:spacing w:line="480" w:lineRule="auto"/>
        <w:ind w:firstLine="720"/>
        <w:rPr>
          <w:rFonts w:cstheme="minorHAnsi"/>
          <w:sz w:val="24"/>
          <w:szCs w:val="24"/>
        </w:rPr>
      </w:pPr>
      <w:r w:rsidRPr="00F44785">
        <w:rPr>
          <w:rFonts w:cstheme="minorHAnsi"/>
          <w:sz w:val="24"/>
          <w:szCs w:val="24"/>
        </w:rPr>
        <w:t xml:space="preserve">Fig. 1 shows descriptive statistics for the sales. </w:t>
      </w:r>
      <w:r w:rsidR="00532DFA" w:rsidRPr="00F44785">
        <w:rPr>
          <w:rFonts w:cstheme="minorHAnsi"/>
          <w:sz w:val="24"/>
          <w:szCs w:val="24"/>
        </w:rPr>
        <w:t>The</w:t>
      </w:r>
      <w:r w:rsidR="00A73F52" w:rsidRPr="00F44785">
        <w:rPr>
          <w:rFonts w:cstheme="minorHAnsi"/>
          <w:sz w:val="24"/>
          <w:szCs w:val="24"/>
        </w:rPr>
        <w:t xml:space="preserve"> mean home sale value was $3,200,661, and the median was $915,000. </w:t>
      </w:r>
      <w:r w:rsidR="001F565B" w:rsidRPr="00F44785">
        <w:rPr>
          <w:rFonts w:cstheme="minorHAnsi"/>
          <w:sz w:val="24"/>
          <w:szCs w:val="24"/>
        </w:rPr>
        <w:t xml:space="preserve">This </w:t>
      </w:r>
      <w:r w:rsidR="00642F7E" w:rsidRPr="00F44785">
        <w:rPr>
          <w:rFonts w:cstheme="minorHAnsi"/>
          <w:sz w:val="24"/>
          <w:szCs w:val="24"/>
        </w:rPr>
        <w:t>means</w:t>
      </w:r>
      <w:r w:rsidR="001F565B" w:rsidRPr="00F44785">
        <w:rPr>
          <w:rFonts w:cstheme="minorHAnsi"/>
          <w:sz w:val="24"/>
          <w:szCs w:val="24"/>
        </w:rPr>
        <w:t xml:space="preserve"> </w:t>
      </w:r>
      <w:r w:rsidR="00642F7E" w:rsidRPr="00F44785">
        <w:rPr>
          <w:rFonts w:cstheme="minorHAnsi"/>
          <w:sz w:val="24"/>
          <w:szCs w:val="24"/>
        </w:rPr>
        <w:t>that sale prices are skewed</w:t>
      </w:r>
      <w:r w:rsidR="001F565B" w:rsidRPr="00F44785">
        <w:rPr>
          <w:rFonts w:cstheme="minorHAnsi"/>
          <w:sz w:val="24"/>
          <w:szCs w:val="24"/>
        </w:rPr>
        <w:t xml:space="preserve">, as we would expect </w:t>
      </w:r>
      <w:r w:rsidR="00432A9F">
        <w:rPr>
          <w:rFonts w:cstheme="minorHAnsi"/>
          <w:sz w:val="24"/>
          <w:szCs w:val="24"/>
        </w:rPr>
        <w:t>because</w:t>
      </w:r>
      <w:r w:rsidR="001F565B" w:rsidRPr="00F44785">
        <w:rPr>
          <w:rFonts w:cstheme="minorHAnsi"/>
          <w:sz w:val="24"/>
          <w:szCs w:val="24"/>
        </w:rPr>
        <w:t xml:space="preserve"> there is a lower limit </w:t>
      </w:r>
      <w:r w:rsidR="00BC2D18" w:rsidRPr="00F44785">
        <w:rPr>
          <w:rFonts w:cstheme="minorHAnsi"/>
          <w:sz w:val="24"/>
          <w:szCs w:val="24"/>
        </w:rPr>
        <w:t xml:space="preserve">($0) </w:t>
      </w:r>
      <w:r w:rsidR="001F565B" w:rsidRPr="00F44785">
        <w:rPr>
          <w:rFonts w:cstheme="minorHAnsi"/>
          <w:sz w:val="24"/>
          <w:szCs w:val="24"/>
        </w:rPr>
        <w:t>but no theoretical upper limit.</w:t>
      </w:r>
      <w:r w:rsidR="00BC2D18" w:rsidRPr="00F44785">
        <w:rPr>
          <w:rFonts w:cstheme="minorHAnsi"/>
          <w:sz w:val="24"/>
          <w:szCs w:val="24"/>
        </w:rPr>
        <w:t xml:space="preserve"> </w:t>
      </w:r>
    </w:p>
    <w:p w14:paraId="085F1742" w14:textId="7E01121B" w:rsidR="009066F8" w:rsidRPr="00F44785" w:rsidRDefault="00BC2D18" w:rsidP="00C46744">
      <w:pPr>
        <w:spacing w:line="480" w:lineRule="auto"/>
        <w:ind w:firstLine="720"/>
        <w:rPr>
          <w:rFonts w:cstheme="minorHAnsi"/>
          <w:sz w:val="24"/>
          <w:szCs w:val="24"/>
        </w:rPr>
      </w:pPr>
      <w:r w:rsidRPr="00F44785">
        <w:rPr>
          <w:rFonts w:cstheme="minorHAnsi"/>
          <w:sz w:val="24"/>
          <w:szCs w:val="24"/>
        </w:rPr>
        <w:t>Next, Fig. 2 shows relative sale prices and sale dates, colored by zip code.</w:t>
      </w:r>
      <w:r w:rsidR="00D429A9" w:rsidRPr="00F44785">
        <w:rPr>
          <w:rFonts w:cstheme="minorHAnsi"/>
          <w:sz w:val="24"/>
          <w:szCs w:val="24"/>
        </w:rPr>
        <w:t xml:space="preserve"> While there are too many zip codes for a legend to be illustrative</w:t>
      </w:r>
      <w:r w:rsidR="00DC2712">
        <w:rPr>
          <w:rFonts w:cstheme="minorHAnsi"/>
          <w:sz w:val="24"/>
          <w:szCs w:val="24"/>
        </w:rPr>
        <w:t xml:space="preserve"> for this figure</w:t>
      </w:r>
      <w:r w:rsidR="00D429A9" w:rsidRPr="00F44785">
        <w:rPr>
          <w:rFonts w:cstheme="minorHAnsi"/>
          <w:sz w:val="24"/>
          <w:szCs w:val="24"/>
        </w:rPr>
        <w:t>, it is helpful to know th</w:t>
      </w:r>
      <w:r w:rsidR="00F44785">
        <w:rPr>
          <w:rFonts w:cstheme="minorHAnsi"/>
          <w:sz w:val="24"/>
          <w:szCs w:val="24"/>
        </w:rPr>
        <w:t>at places near each other have similar zip codes</w:t>
      </w:r>
      <w:r w:rsidR="0045388A">
        <w:rPr>
          <w:rFonts w:cstheme="minorHAnsi"/>
          <w:sz w:val="24"/>
          <w:szCs w:val="24"/>
        </w:rPr>
        <w:t>, and similar zip codes appear as similar colors</w:t>
      </w:r>
      <w:r w:rsidR="00DC2712">
        <w:rPr>
          <w:rFonts w:cstheme="minorHAnsi"/>
          <w:sz w:val="24"/>
          <w:szCs w:val="24"/>
        </w:rPr>
        <w:t xml:space="preserve">. It </w:t>
      </w:r>
      <w:r w:rsidR="0045388A">
        <w:rPr>
          <w:rFonts w:cstheme="minorHAnsi"/>
          <w:sz w:val="24"/>
          <w:szCs w:val="24"/>
        </w:rPr>
        <w:t>seems that</w:t>
      </w:r>
      <w:r w:rsidR="00DC2712">
        <w:rPr>
          <w:rFonts w:cstheme="minorHAnsi"/>
          <w:sz w:val="24"/>
          <w:szCs w:val="24"/>
        </w:rPr>
        <w:t xml:space="preserve"> there are transaction clusters across space and time: there is more light green </w:t>
      </w:r>
      <w:r w:rsidR="00694284">
        <w:rPr>
          <w:rFonts w:cstheme="minorHAnsi"/>
          <w:sz w:val="24"/>
          <w:szCs w:val="24"/>
        </w:rPr>
        <w:t>in</w:t>
      </w:r>
      <w:r w:rsidR="00DC2712">
        <w:rPr>
          <w:rFonts w:cstheme="minorHAnsi"/>
          <w:sz w:val="24"/>
          <w:szCs w:val="24"/>
        </w:rPr>
        <w:t xml:space="preserve"> January 2022 than </w:t>
      </w:r>
      <w:r w:rsidR="00694284">
        <w:rPr>
          <w:rFonts w:cstheme="minorHAnsi"/>
          <w:sz w:val="24"/>
          <w:szCs w:val="24"/>
        </w:rPr>
        <w:t>any other time</w:t>
      </w:r>
      <w:r w:rsidR="0045388A">
        <w:rPr>
          <w:rFonts w:cstheme="minorHAnsi"/>
          <w:sz w:val="24"/>
          <w:szCs w:val="24"/>
        </w:rPr>
        <w:t xml:space="preserve">, </w:t>
      </w:r>
      <w:r w:rsidR="00DC2712">
        <w:rPr>
          <w:rFonts w:cstheme="minorHAnsi"/>
          <w:sz w:val="24"/>
          <w:szCs w:val="24"/>
        </w:rPr>
        <w:t xml:space="preserve">and </w:t>
      </w:r>
      <w:r w:rsidR="00694284">
        <w:rPr>
          <w:rFonts w:cstheme="minorHAnsi"/>
          <w:sz w:val="24"/>
          <w:szCs w:val="24"/>
        </w:rPr>
        <w:t>many of the higher-price sales are a similar muted dark blue.</w:t>
      </w:r>
      <w:r w:rsidR="001668F5">
        <w:rPr>
          <w:rFonts w:cstheme="minorHAnsi"/>
          <w:sz w:val="24"/>
          <w:szCs w:val="24"/>
        </w:rPr>
        <w:t xml:space="preserve"> This suggests that </w:t>
      </w:r>
      <w:r w:rsidR="005F42E9">
        <w:rPr>
          <w:rFonts w:cstheme="minorHAnsi"/>
          <w:sz w:val="24"/>
          <w:szCs w:val="24"/>
        </w:rPr>
        <w:t xml:space="preserve">transactions are affected by nearby transactions, which justifies </w:t>
      </w:r>
      <w:r w:rsidR="0045388A">
        <w:rPr>
          <w:rFonts w:cstheme="minorHAnsi"/>
          <w:sz w:val="24"/>
          <w:szCs w:val="24"/>
        </w:rPr>
        <w:t>exploring</w:t>
      </w:r>
      <w:r w:rsidR="005F42E9">
        <w:rPr>
          <w:rFonts w:cstheme="minorHAnsi"/>
          <w:sz w:val="24"/>
          <w:szCs w:val="24"/>
        </w:rPr>
        <w:t xml:space="preserve"> </w:t>
      </w:r>
      <w:r w:rsidR="0045388A">
        <w:rPr>
          <w:rFonts w:cstheme="minorHAnsi"/>
          <w:sz w:val="24"/>
          <w:szCs w:val="24"/>
        </w:rPr>
        <w:t xml:space="preserve">spatial prediction </w:t>
      </w:r>
      <w:r w:rsidR="005F42E9">
        <w:rPr>
          <w:rFonts w:cstheme="minorHAnsi"/>
          <w:sz w:val="24"/>
          <w:szCs w:val="24"/>
        </w:rPr>
        <w:t>models</w:t>
      </w:r>
      <w:r w:rsidR="0045388A">
        <w:rPr>
          <w:rFonts w:cstheme="minorHAnsi"/>
          <w:sz w:val="24"/>
          <w:szCs w:val="24"/>
        </w:rPr>
        <w:t xml:space="preserve"> to take nearby activity into account.</w:t>
      </w:r>
    </w:p>
    <w:p w14:paraId="7FB77D9B" w14:textId="04280E33" w:rsidR="00407E7A" w:rsidRPr="00F44785" w:rsidRDefault="00407E7A" w:rsidP="00C46744">
      <w:pPr>
        <w:spacing w:line="480" w:lineRule="auto"/>
        <w:rPr>
          <w:rFonts w:cstheme="minorHAnsi"/>
          <w:b/>
          <w:bCs/>
          <w:sz w:val="24"/>
          <w:szCs w:val="24"/>
        </w:rPr>
      </w:pPr>
      <w:r w:rsidRPr="00F44785">
        <w:rPr>
          <w:rFonts w:cstheme="minorHAnsi"/>
          <w:b/>
          <w:bCs/>
          <w:sz w:val="24"/>
          <w:szCs w:val="24"/>
        </w:rPr>
        <w:t xml:space="preserve">Fig. 1: Descriptive statistics for </w:t>
      </w:r>
      <w:r w:rsidR="009066F8" w:rsidRPr="00F44785">
        <w:rPr>
          <w:rFonts w:cstheme="minorHAnsi"/>
          <w:b/>
          <w:bCs/>
          <w:sz w:val="24"/>
          <w:szCs w:val="24"/>
        </w:rPr>
        <w:t>Manhattan real estate transactions from</w:t>
      </w:r>
      <w:r w:rsidRPr="00F44785">
        <w:rPr>
          <w:rFonts w:cstheme="minorHAnsi"/>
          <w:b/>
          <w:bCs/>
          <w:sz w:val="24"/>
          <w:szCs w:val="24"/>
        </w:rPr>
        <w:t xml:space="preserve"> January 1, 2020 through December 31, 2022.</w:t>
      </w:r>
    </w:p>
    <w:p w14:paraId="22FC1C5A" w14:textId="50B8E18A" w:rsidR="00BC2D18" w:rsidRPr="00F44785" w:rsidRDefault="0027793B" w:rsidP="00C46744">
      <w:pPr>
        <w:spacing w:line="480" w:lineRule="auto"/>
        <w:rPr>
          <w:rFonts w:cstheme="minorHAnsi"/>
          <w:sz w:val="24"/>
          <w:szCs w:val="24"/>
        </w:rPr>
      </w:pPr>
      <w:r w:rsidRPr="00F44785">
        <w:rPr>
          <w:rFonts w:cstheme="minorHAnsi"/>
          <w:noProof/>
          <w:sz w:val="24"/>
          <w:szCs w:val="24"/>
        </w:rPr>
        <w:drawing>
          <wp:inline distT="0" distB="0" distL="0" distR="0" wp14:anchorId="7664AEF7" wp14:editId="1F509445">
            <wp:extent cx="5042840" cy="1606550"/>
            <wp:effectExtent l="0" t="0" r="571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6312" cy="1626771"/>
                    </a:xfrm>
                    <a:prstGeom prst="rect">
                      <a:avLst/>
                    </a:prstGeom>
                    <a:noFill/>
                    <a:ln>
                      <a:noFill/>
                    </a:ln>
                  </pic:spPr>
                </pic:pic>
              </a:graphicData>
            </a:graphic>
          </wp:inline>
        </w:drawing>
      </w:r>
    </w:p>
    <w:p w14:paraId="05459AA9" w14:textId="44ECCE63" w:rsidR="008B6FE6" w:rsidRPr="00F44785" w:rsidRDefault="008B6FE6" w:rsidP="00C46744">
      <w:pPr>
        <w:spacing w:line="480" w:lineRule="auto"/>
        <w:rPr>
          <w:rFonts w:cstheme="minorHAnsi"/>
          <w:b/>
          <w:bCs/>
          <w:sz w:val="24"/>
          <w:szCs w:val="24"/>
        </w:rPr>
      </w:pPr>
      <w:r w:rsidRPr="00F44785">
        <w:rPr>
          <w:rFonts w:cstheme="minorHAnsi"/>
          <w:b/>
          <w:bCs/>
          <w:sz w:val="24"/>
          <w:szCs w:val="24"/>
        </w:rPr>
        <w:lastRenderedPageBreak/>
        <w:t xml:space="preserve">Fig. 2: </w:t>
      </w:r>
      <w:r w:rsidR="009066F8" w:rsidRPr="00F44785">
        <w:rPr>
          <w:rFonts w:cstheme="minorHAnsi"/>
          <w:b/>
          <w:bCs/>
          <w:sz w:val="24"/>
          <w:szCs w:val="24"/>
        </w:rPr>
        <w:t>Relative sale prices and sale dates.</w:t>
      </w:r>
      <w:r w:rsidRPr="00F44785">
        <w:rPr>
          <w:rFonts w:cstheme="minorHAnsi"/>
          <w:b/>
          <w:bCs/>
          <w:sz w:val="24"/>
          <w:szCs w:val="24"/>
        </w:rPr>
        <w:t xml:space="preserve"> </w:t>
      </w:r>
    </w:p>
    <w:p w14:paraId="68B9161F" w14:textId="59CB1B1D" w:rsidR="0027793B" w:rsidRPr="00F44785" w:rsidRDefault="0027793B" w:rsidP="00C46744">
      <w:pPr>
        <w:spacing w:line="480" w:lineRule="auto"/>
        <w:rPr>
          <w:rFonts w:cstheme="minorHAnsi"/>
          <w:sz w:val="24"/>
          <w:szCs w:val="24"/>
        </w:rPr>
      </w:pPr>
      <w:r w:rsidRPr="00F44785">
        <w:rPr>
          <w:noProof/>
          <w:sz w:val="24"/>
          <w:szCs w:val="24"/>
        </w:rPr>
        <w:drawing>
          <wp:inline distT="0" distB="0" distL="0" distR="0" wp14:anchorId="7790F840" wp14:editId="24352377">
            <wp:extent cx="5398718" cy="2699359"/>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1557" cy="2705778"/>
                    </a:xfrm>
                    <a:prstGeom prst="rect">
                      <a:avLst/>
                    </a:prstGeom>
                    <a:noFill/>
                    <a:ln>
                      <a:noFill/>
                    </a:ln>
                  </pic:spPr>
                </pic:pic>
              </a:graphicData>
            </a:graphic>
          </wp:inline>
        </w:drawing>
      </w:r>
    </w:p>
    <w:p w14:paraId="4DECB386" w14:textId="616B6EEF" w:rsidR="008A1A20" w:rsidRDefault="001C77E3" w:rsidP="00C46744">
      <w:pPr>
        <w:spacing w:line="480" w:lineRule="auto"/>
        <w:rPr>
          <w:rFonts w:cstheme="minorHAnsi"/>
          <w:sz w:val="24"/>
          <w:szCs w:val="24"/>
        </w:rPr>
      </w:pPr>
      <w:r>
        <w:rPr>
          <w:rFonts w:cstheme="minorHAnsi"/>
          <w:sz w:val="24"/>
          <w:szCs w:val="24"/>
        </w:rPr>
        <w:t>Further data cleaning and preprocessing is needed prior to fitting models, including:</w:t>
      </w:r>
    </w:p>
    <w:p w14:paraId="718BB8F0" w14:textId="6665E67A" w:rsidR="001C77E3" w:rsidRPr="003F1B43" w:rsidRDefault="001C77E3" w:rsidP="003F1B43">
      <w:pPr>
        <w:pStyle w:val="ListParagraph"/>
        <w:numPr>
          <w:ilvl w:val="0"/>
          <w:numId w:val="1"/>
        </w:numPr>
        <w:spacing w:line="480" w:lineRule="auto"/>
        <w:rPr>
          <w:rFonts w:cstheme="minorHAnsi"/>
          <w:sz w:val="24"/>
          <w:szCs w:val="24"/>
        </w:rPr>
      </w:pPr>
      <w:r w:rsidRPr="003F1B43">
        <w:rPr>
          <w:rFonts w:cstheme="minorHAnsi"/>
          <w:sz w:val="24"/>
          <w:szCs w:val="24"/>
        </w:rPr>
        <w:t>Sub setting the data to start on April 1, 2020 rather than January 1, 2020</w:t>
      </w:r>
    </w:p>
    <w:p w14:paraId="3BF774CB" w14:textId="41DF2AD9" w:rsidR="001C77E3" w:rsidRDefault="001C77E3" w:rsidP="00C46744">
      <w:pPr>
        <w:pStyle w:val="ListParagraph"/>
        <w:numPr>
          <w:ilvl w:val="0"/>
          <w:numId w:val="1"/>
        </w:numPr>
        <w:spacing w:line="480" w:lineRule="auto"/>
        <w:rPr>
          <w:rFonts w:cstheme="minorHAnsi"/>
          <w:sz w:val="24"/>
          <w:szCs w:val="24"/>
        </w:rPr>
      </w:pPr>
      <w:r>
        <w:rPr>
          <w:rFonts w:cstheme="minorHAnsi"/>
          <w:sz w:val="24"/>
          <w:szCs w:val="24"/>
        </w:rPr>
        <w:t xml:space="preserve">Joining this sales data with </w:t>
      </w:r>
      <w:r w:rsidR="001E1B9D">
        <w:rPr>
          <w:rFonts w:cstheme="minorHAnsi"/>
          <w:sz w:val="24"/>
          <w:szCs w:val="24"/>
        </w:rPr>
        <w:t>PAD data to obtain BBL codes, and then joining that set with PLUTO data to include further physical attributes of each property and georeferenced locations</w:t>
      </w:r>
      <w:r w:rsidR="007A042C">
        <w:rPr>
          <w:rFonts w:cstheme="minorHAnsi"/>
          <w:sz w:val="24"/>
          <w:szCs w:val="24"/>
        </w:rPr>
        <w:t xml:space="preserve"> to build the spatial weights matrices</w:t>
      </w:r>
    </w:p>
    <w:p w14:paraId="297BA0BF" w14:textId="6302038F" w:rsidR="007A042C" w:rsidRDefault="007A042C" w:rsidP="00C46744">
      <w:pPr>
        <w:pStyle w:val="ListParagraph"/>
        <w:numPr>
          <w:ilvl w:val="0"/>
          <w:numId w:val="1"/>
        </w:numPr>
        <w:spacing w:line="480" w:lineRule="auto"/>
        <w:rPr>
          <w:rFonts w:cstheme="minorHAnsi"/>
          <w:sz w:val="24"/>
          <w:szCs w:val="24"/>
        </w:rPr>
      </w:pPr>
      <w:r>
        <w:rPr>
          <w:rFonts w:cstheme="minorHAnsi"/>
          <w:sz w:val="24"/>
          <w:szCs w:val="24"/>
        </w:rPr>
        <w:t>Adding spatial variables with differing spatial weighting schemes.</w:t>
      </w:r>
    </w:p>
    <w:p w14:paraId="3BF8A4FB" w14:textId="77777777" w:rsidR="00F44785" w:rsidRDefault="00F44785" w:rsidP="00C46744">
      <w:pPr>
        <w:spacing w:line="480" w:lineRule="auto"/>
        <w:rPr>
          <w:rFonts w:cstheme="minorHAnsi"/>
          <w:sz w:val="24"/>
          <w:szCs w:val="24"/>
        </w:rPr>
      </w:pPr>
      <w:r>
        <w:rPr>
          <w:rFonts w:cstheme="minorHAnsi"/>
          <w:sz w:val="24"/>
          <w:szCs w:val="24"/>
        </w:rPr>
        <w:br w:type="page"/>
      </w:r>
    </w:p>
    <w:p w14:paraId="22C81B7B" w14:textId="72262224" w:rsidR="00632891" w:rsidRPr="00F44785" w:rsidRDefault="00632891" w:rsidP="00C46744">
      <w:pPr>
        <w:spacing w:line="480" w:lineRule="auto"/>
        <w:jc w:val="center"/>
        <w:rPr>
          <w:rFonts w:cstheme="minorHAnsi"/>
          <w:sz w:val="24"/>
          <w:szCs w:val="24"/>
        </w:rPr>
      </w:pPr>
      <w:r w:rsidRPr="00F44785">
        <w:rPr>
          <w:rFonts w:cstheme="minorHAnsi"/>
          <w:sz w:val="24"/>
          <w:szCs w:val="24"/>
        </w:rPr>
        <w:lastRenderedPageBreak/>
        <w:t>References</w:t>
      </w:r>
    </w:p>
    <w:p w14:paraId="3896A4E0" w14:textId="0E8EC99F" w:rsidR="00632891" w:rsidRPr="00F44785" w:rsidRDefault="00632891" w:rsidP="00C46744">
      <w:pPr>
        <w:spacing w:line="480" w:lineRule="auto"/>
        <w:ind w:left="720" w:hanging="720"/>
        <w:rPr>
          <w:rFonts w:cstheme="minorHAnsi"/>
          <w:sz w:val="24"/>
          <w:szCs w:val="24"/>
        </w:rPr>
      </w:pPr>
      <w:r w:rsidRPr="00F44785">
        <w:rPr>
          <w:rFonts w:cstheme="minorHAnsi"/>
          <w:sz w:val="24"/>
          <w:szCs w:val="24"/>
        </w:rPr>
        <w:t xml:space="preserve">Kiely TJ, Bastian ND. The spatially conscious machine learning model. </w:t>
      </w:r>
      <w:r w:rsidRPr="00F44785">
        <w:rPr>
          <w:rFonts w:cstheme="minorHAnsi"/>
          <w:i/>
          <w:iCs/>
          <w:sz w:val="24"/>
          <w:szCs w:val="24"/>
        </w:rPr>
        <w:t>Stat Anal Data Min: The ASA Data Sci Journal</w:t>
      </w:r>
      <w:r w:rsidRPr="00F44785">
        <w:rPr>
          <w:rFonts w:cstheme="minorHAnsi"/>
          <w:sz w:val="24"/>
          <w:szCs w:val="24"/>
        </w:rPr>
        <w:t xml:space="preserve">. 2019;13:31-49. </w:t>
      </w:r>
      <w:hyperlink r:id="rId10" w:history="1">
        <w:r w:rsidRPr="00F44785">
          <w:rPr>
            <w:rStyle w:val="Hyperlink"/>
            <w:rFonts w:cstheme="minorHAnsi"/>
            <w:sz w:val="24"/>
            <w:szCs w:val="24"/>
          </w:rPr>
          <w:t>https://doi.org/10/1002/sam.1440</w:t>
        </w:r>
      </w:hyperlink>
    </w:p>
    <w:p w14:paraId="330FEC0A" w14:textId="77777777" w:rsidR="00632891" w:rsidRPr="00F44785" w:rsidRDefault="00632891" w:rsidP="00C46744">
      <w:pPr>
        <w:spacing w:line="480" w:lineRule="auto"/>
        <w:rPr>
          <w:rFonts w:cstheme="minorHAnsi"/>
          <w:sz w:val="24"/>
          <w:szCs w:val="24"/>
        </w:rPr>
      </w:pPr>
    </w:p>
    <w:sectPr w:rsidR="00632891" w:rsidRPr="00F4478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CA75" w14:textId="77777777" w:rsidR="00AC4D67" w:rsidRDefault="00AC4D67" w:rsidP="00AC4D67">
      <w:pPr>
        <w:spacing w:after="0" w:line="240" w:lineRule="auto"/>
      </w:pPr>
      <w:r>
        <w:separator/>
      </w:r>
    </w:p>
  </w:endnote>
  <w:endnote w:type="continuationSeparator" w:id="0">
    <w:p w14:paraId="485EF4EE" w14:textId="77777777" w:rsidR="00AC4D67" w:rsidRDefault="00AC4D67" w:rsidP="00AC4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B8B06" w14:textId="77777777" w:rsidR="00AC4D67" w:rsidRDefault="00AC4D67" w:rsidP="00AC4D67">
      <w:pPr>
        <w:spacing w:after="0" w:line="240" w:lineRule="auto"/>
      </w:pPr>
      <w:r>
        <w:separator/>
      </w:r>
    </w:p>
  </w:footnote>
  <w:footnote w:type="continuationSeparator" w:id="0">
    <w:p w14:paraId="0CF34F4F" w14:textId="77777777" w:rsidR="00AC4D67" w:rsidRDefault="00AC4D67" w:rsidP="00AC4D67">
      <w:pPr>
        <w:spacing w:after="0" w:line="240" w:lineRule="auto"/>
      </w:pPr>
      <w:r>
        <w:continuationSeparator/>
      </w:r>
    </w:p>
  </w:footnote>
  <w:footnote w:id="1">
    <w:p w14:paraId="41B24EAD" w14:textId="77777777" w:rsidR="004B1BD3" w:rsidRDefault="004B1BD3" w:rsidP="004B1BD3">
      <w:pPr>
        <w:pStyle w:val="FootnoteText"/>
      </w:pPr>
      <w:r>
        <w:rPr>
          <w:rStyle w:val="FootnoteReference"/>
        </w:rPr>
        <w:footnoteRef/>
      </w:r>
      <w:r>
        <w:t xml:space="preserve"> </w:t>
      </w:r>
      <w:r w:rsidRPr="001F7D9C">
        <w:t>https://www.nyc.gov/site/finance/taxes/property-rolling-sales-data.page</w:t>
      </w:r>
    </w:p>
  </w:footnote>
  <w:footnote w:id="2">
    <w:p w14:paraId="1283CF3D" w14:textId="7944E228" w:rsidR="00597B86" w:rsidRDefault="00597B86">
      <w:pPr>
        <w:pStyle w:val="FootnoteText"/>
      </w:pPr>
      <w:r>
        <w:rPr>
          <w:rStyle w:val="FootnoteReference"/>
        </w:rPr>
        <w:footnoteRef/>
      </w:r>
      <w:r>
        <w:t xml:space="preserve"> </w:t>
      </w:r>
      <w:r w:rsidRPr="00597B86">
        <w:t>https://nycplanning.github.io/db-pluto/#/</w:t>
      </w:r>
    </w:p>
  </w:footnote>
  <w:footnote w:id="3">
    <w:p w14:paraId="002E7117" w14:textId="77777777" w:rsidR="004B1BD3" w:rsidRDefault="004B1BD3" w:rsidP="004B1BD3">
      <w:pPr>
        <w:pStyle w:val="FootnoteText"/>
      </w:pPr>
      <w:r>
        <w:rPr>
          <w:rStyle w:val="FootnoteReference"/>
        </w:rPr>
        <w:footnoteRef/>
      </w:r>
      <w:r>
        <w:t xml:space="preserve"> </w:t>
      </w:r>
      <w:r w:rsidRPr="006E1F0E">
        <w:t>https://nycplanning.github.io/db-pluto/#/</w:t>
      </w:r>
    </w:p>
  </w:footnote>
  <w:footnote w:id="4">
    <w:p w14:paraId="7647D7EB" w14:textId="3B5A0062" w:rsidR="000C472C" w:rsidRDefault="000C472C">
      <w:pPr>
        <w:pStyle w:val="FootnoteText"/>
      </w:pPr>
      <w:r>
        <w:rPr>
          <w:rStyle w:val="FootnoteReference"/>
        </w:rPr>
        <w:footnoteRef/>
      </w:r>
      <w:r>
        <w:t xml:space="preserve"> </w:t>
      </w:r>
      <w:r w:rsidR="00597B86" w:rsidRPr="00597B86">
        <w:t>https://data.cityofnewyork.us/City-Government/Property-Address-Directory/bc8t-ecyu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E4E6C" w14:textId="77777777" w:rsidR="00632891" w:rsidRDefault="00632891">
    <w:pPr>
      <w:pStyle w:val="Header"/>
      <w:jc w:val="right"/>
    </w:pPr>
    <w:r>
      <w:t>Lyle Prockop</w:t>
    </w:r>
  </w:p>
  <w:p w14:paraId="5CAE1559" w14:textId="77777777" w:rsidR="00632891" w:rsidRDefault="00632891">
    <w:pPr>
      <w:pStyle w:val="Header"/>
      <w:jc w:val="right"/>
    </w:pPr>
    <w:r>
      <w:t>Data Source and Description</w:t>
    </w:r>
  </w:p>
  <w:p w14:paraId="5F91BBE1" w14:textId="3D0DFCF5" w:rsidR="00632891" w:rsidRDefault="005D6BDA">
    <w:pPr>
      <w:pStyle w:val="Header"/>
      <w:jc w:val="right"/>
    </w:pPr>
    <w:sdt>
      <w:sdtPr>
        <w:id w:val="-2079891206"/>
        <w:docPartObj>
          <w:docPartGallery w:val="Page Numbers (Top of Page)"/>
          <w:docPartUnique/>
        </w:docPartObj>
      </w:sdtPr>
      <w:sdtEndPr>
        <w:rPr>
          <w:noProof/>
        </w:rPr>
      </w:sdtEndPr>
      <w:sdtContent>
        <w:r w:rsidR="00632891">
          <w:fldChar w:fldCharType="begin"/>
        </w:r>
        <w:r w:rsidR="00632891">
          <w:instrText xml:space="preserve"> PAGE   \* MERGEFORMAT </w:instrText>
        </w:r>
        <w:r w:rsidR="00632891">
          <w:fldChar w:fldCharType="separate"/>
        </w:r>
        <w:r w:rsidR="00632891">
          <w:rPr>
            <w:noProof/>
          </w:rPr>
          <w:t>2</w:t>
        </w:r>
        <w:r w:rsidR="00632891">
          <w:rPr>
            <w:noProof/>
          </w:rPr>
          <w:fldChar w:fldCharType="end"/>
        </w:r>
      </w:sdtContent>
    </w:sdt>
  </w:p>
  <w:p w14:paraId="2131B842" w14:textId="77777777" w:rsidR="00632891" w:rsidRDefault="00632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3E2"/>
    <w:multiLevelType w:val="hybridMultilevel"/>
    <w:tmpl w:val="C2861F3C"/>
    <w:lvl w:ilvl="0" w:tplc="96BA0C5A">
      <w:start w:val="1"/>
      <w:numFmt w:val="decimal"/>
      <w:lvlText w:val="%1."/>
      <w:lvlJc w:val="left"/>
      <w:pPr>
        <w:ind w:left="1080" w:hanging="360"/>
      </w:pPr>
      <w:rPr>
        <w:rFonts w:asciiTheme="minorHAnsi" w:eastAsiaTheme="minorHAnsi" w:hAnsiTheme="minorHAnsi" w:cstheme="minorHAns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57FAD"/>
    <w:multiLevelType w:val="hybridMultilevel"/>
    <w:tmpl w:val="B426A422"/>
    <w:lvl w:ilvl="0" w:tplc="9D2627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5181B"/>
    <w:multiLevelType w:val="hybridMultilevel"/>
    <w:tmpl w:val="B7C8ED22"/>
    <w:lvl w:ilvl="0" w:tplc="F1F27EB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44078C"/>
    <w:multiLevelType w:val="hybridMultilevel"/>
    <w:tmpl w:val="43325ABE"/>
    <w:lvl w:ilvl="0" w:tplc="9AE49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25C5A"/>
    <w:multiLevelType w:val="hybridMultilevel"/>
    <w:tmpl w:val="2E2A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D3137"/>
    <w:multiLevelType w:val="hybridMultilevel"/>
    <w:tmpl w:val="BCC20502"/>
    <w:lvl w:ilvl="0" w:tplc="B95C9D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221470">
    <w:abstractNumId w:val="0"/>
  </w:num>
  <w:num w:numId="2" w16cid:durableId="165636982">
    <w:abstractNumId w:val="3"/>
  </w:num>
  <w:num w:numId="3" w16cid:durableId="2080861906">
    <w:abstractNumId w:val="1"/>
  </w:num>
  <w:num w:numId="4" w16cid:durableId="2064253760">
    <w:abstractNumId w:val="5"/>
  </w:num>
  <w:num w:numId="5" w16cid:durableId="2037734976">
    <w:abstractNumId w:val="2"/>
  </w:num>
  <w:num w:numId="6" w16cid:durableId="788007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67"/>
    <w:rsid w:val="00001D2C"/>
    <w:rsid w:val="000C472C"/>
    <w:rsid w:val="000D4129"/>
    <w:rsid w:val="000D414B"/>
    <w:rsid w:val="000E38CC"/>
    <w:rsid w:val="000F0E53"/>
    <w:rsid w:val="00130961"/>
    <w:rsid w:val="00152473"/>
    <w:rsid w:val="00155855"/>
    <w:rsid w:val="001668F5"/>
    <w:rsid w:val="001C77E3"/>
    <w:rsid w:val="001D4B49"/>
    <w:rsid w:val="001E1B9D"/>
    <w:rsid w:val="001F5320"/>
    <w:rsid w:val="001F565B"/>
    <w:rsid w:val="001F7D9C"/>
    <w:rsid w:val="002278C8"/>
    <w:rsid w:val="00243826"/>
    <w:rsid w:val="0027793B"/>
    <w:rsid w:val="00282A08"/>
    <w:rsid w:val="002B5D95"/>
    <w:rsid w:val="002E46A8"/>
    <w:rsid w:val="002F4918"/>
    <w:rsid w:val="003C717D"/>
    <w:rsid w:val="003D6018"/>
    <w:rsid w:val="003F1B43"/>
    <w:rsid w:val="00407E7A"/>
    <w:rsid w:val="00432A9F"/>
    <w:rsid w:val="0045388A"/>
    <w:rsid w:val="0045497A"/>
    <w:rsid w:val="00492A54"/>
    <w:rsid w:val="004B1BD3"/>
    <w:rsid w:val="004B29CF"/>
    <w:rsid w:val="004F4243"/>
    <w:rsid w:val="00532DFA"/>
    <w:rsid w:val="00597B86"/>
    <w:rsid w:val="005C06F4"/>
    <w:rsid w:val="005C3D3B"/>
    <w:rsid w:val="005C70F1"/>
    <w:rsid w:val="005D6BDA"/>
    <w:rsid w:val="005F42E9"/>
    <w:rsid w:val="00632891"/>
    <w:rsid w:val="00642F7E"/>
    <w:rsid w:val="00646CEC"/>
    <w:rsid w:val="00676750"/>
    <w:rsid w:val="00682D37"/>
    <w:rsid w:val="00684B3C"/>
    <w:rsid w:val="00694284"/>
    <w:rsid w:val="006A3292"/>
    <w:rsid w:val="006C37A7"/>
    <w:rsid w:val="006E1F0E"/>
    <w:rsid w:val="0077495E"/>
    <w:rsid w:val="007A042C"/>
    <w:rsid w:val="007F7EE0"/>
    <w:rsid w:val="0082707E"/>
    <w:rsid w:val="008A1A20"/>
    <w:rsid w:val="008B6FE6"/>
    <w:rsid w:val="008F45AE"/>
    <w:rsid w:val="00903D67"/>
    <w:rsid w:val="009066F8"/>
    <w:rsid w:val="00913A9C"/>
    <w:rsid w:val="009348CE"/>
    <w:rsid w:val="00937156"/>
    <w:rsid w:val="00943C8D"/>
    <w:rsid w:val="00A50E95"/>
    <w:rsid w:val="00A73F52"/>
    <w:rsid w:val="00AC4D67"/>
    <w:rsid w:val="00AF24C7"/>
    <w:rsid w:val="00B468BF"/>
    <w:rsid w:val="00BA4C72"/>
    <w:rsid w:val="00BC2D18"/>
    <w:rsid w:val="00BE71D2"/>
    <w:rsid w:val="00BE7DCF"/>
    <w:rsid w:val="00C46744"/>
    <w:rsid w:val="00C636A4"/>
    <w:rsid w:val="00C80D35"/>
    <w:rsid w:val="00C86B70"/>
    <w:rsid w:val="00CD5AF6"/>
    <w:rsid w:val="00D42790"/>
    <w:rsid w:val="00D429A9"/>
    <w:rsid w:val="00D55A6D"/>
    <w:rsid w:val="00D849BB"/>
    <w:rsid w:val="00D85AA9"/>
    <w:rsid w:val="00DA6143"/>
    <w:rsid w:val="00DC2712"/>
    <w:rsid w:val="00DC6CF7"/>
    <w:rsid w:val="00DE15A3"/>
    <w:rsid w:val="00EC00B5"/>
    <w:rsid w:val="00EF3035"/>
    <w:rsid w:val="00F44785"/>
    <w:rsid w:val="00F91380"/>
    <w:rsid w:val="00FE72EA"/>
    <w:rsid w:val="00FF1644"/>
    <w:rsid w:val="00FF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9D917A"/>
  <w15:chartTrackingRefBased/>
  <w15:docId w15:val="{68789AAC-D167-425F-B298-692D577D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D67"/>
  </w:style>
  <w:style w:type="paragraph" w:styleId="Footer">
    <w:name w:val="footer"/>
    <w:basedOn w:val="Normal"/>
    <w:link w:val="FooterChar"/>
    <w:uiPriority w:val="99"/>
    <w:unhideWhenUsed/>
    <w:rsid w:val="00AC4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D67"/>
  </w:style>
  <w:style w:type="paragraph" w:styleId="NormalWeb">
    <w:name w:val="Normal (Web)"/>
    <w:basedOn w:val="Normal"/>
    <w:uiPriority w:val="99"/>
    <w:semiHidden/>
    <w:unhideWhenUsed/>
    <w:rsid w:val="00AC4D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4129"/>
    <w:pPr>
      <w:ind w:left="720"/>
      <w:contextualSpacing/>
    </w:pPr>
  </w:style>
  <w:style w:type="character" w:styleId="Hyperlink">
    <w:name w:val="Hyperlink"/>
    <w:basedOn w:val="DefaultParagraphFont"/>
    <w:uiPriority w:val="99"/>
    <w:unhideWhenUsed/>
    <w:rsid w:val="00632891"/>
    <w:rPr>
      <w:color w:val="0000FF"/>
      <w:u w:val="single"/>
    </w:rPr>
  </w:style>
  <w:style w:type="character" w:styleId="UnresolvedMention">
    <w:name w:val="Unresolved Mention"/>
    <w:basedOn w:val="DefaultParagraphFont"/>
    <w:uiPriority w:val="99"/>
    <w:semiHidden/>
    <w:unhideWhenUsed/>
    <w:rsid w:val="00632891"/>
    <w:rPr>
      <w:color w:val="605E5C"/>
      <w:shd w:val="clear" w:color="auto" w:fill="E1DFDD"/>
    </w:rPr>
  </w:style>
  <w:style w:type="paragraph" w:styleId="FootnoteText">
    <w:name w:val="footnote text"/>
    <w:basedOn w:val="Normal"/>
    <w:link w:val="FootnoteTextChar"/>
    <w:uiPriority w:val="99"/>
    <w:semiHidden/>
    <w:unhideWhenUsed/>
    <w:rsid w:val="000C47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72C"/>
    <w:rPr>
      <w:sz w:val="20"/>
      <w:szCs w:val="20"/>
    </w:rPr>
  </w:style>
  <w:style w:type="character" w:styleId="FootnoteReference">
    <w:name w:val="footnote reference"/>
    <w:basedOn w:val="DefaultParagraphFont"/>
    <w:uiPriority w:val="99"/>
    <w:semiHidden/>
    <w:unhideWhenUsed/>
    <w:rsid w:val="000C472C"/>
    <w:rPr>
      <w:vertAlign w:val="superscript"/>
    </w:rPr>
  </w:style>
  <w:style w:type="paragraph" w:styleId="EndnoteText">
    <w:name w:val="endnote text"/>
    <w:basedOn w:val="Normal"/>
    <w:link w:val="EndnoteTextChar"/>
    <w:uiPriority w:val="99"/>
    <w:semiHidden/>
    <w:unhideWhenUsed/>
    <w:rsid w:val="001309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30961"/>
    <w:rPr>
      <w:sz w:val="20"/>
      <w:szCs w:val="20"/>
    </w:rPr>
  </w:style>
  <w:style w:type="character" w:styleId="EndnoteReference">
    <w:name w:val="endnote reference"/>
    <w:basedOn w:val="DefaultParagraphFont"/>
    <w:uiPriority w:val="99"/>
    <w:semiHidden/>
    <w:unhideWhenUsed/>
    <w:rsid w:val="001309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54383">
      <w:bodyDiv w:val="1"/>
      <w:marLeft w:val="0"/>
      <w:marRight w:val="0"/>
      <w:marTop w:val="0"/>
      <w:marBottom w:val="0"/>
      <w:divBdr>
        <w:top w:val="none" w:sz="0" w:space="0" w:color="auto"/>
        <w:left w:val="none" w:sz="0" w:space="0" w:color="auto"/>
        <w:bottom w:val="none" w:sz="0" w:space="0" w:color="auto"/>
        <w:right w:val="none" w:sz="0" w:space="0" w:color="auto"/>
      </w:divBdr>
    </w:div>
    <w:div w:id="883905121">
      <w:bodyDiv w:val="1"/>
      <w:marLeft w:val="0"/>
      <w:marRight w:val="0"/>
      <w:marTop w:val="0"/>
      <w:marBottom w:val="0"/>
      <w:divBdr>
        <w:top w:val="none" w:sz="0" w:space="0" w:color="auto"/>
        <w:left w:val="none" w:sz="0" w:space="0" w:color="auto"/>
        <w:bottom w:val="none" w:sz="0" w:space="0" w:color="auto"/>
        <w:right w:val="none" w:sz="0" w:space="0" w:color="auto"/>
      </w:divBdr>
      <w:divsChild>
        <w:div w:id="1350178008">
          <w:marLeft w:val="480"/>
          <w:marRight w:val="0"/>
          <w:marTop w:val="0"/>
          <w:marBottom w:val="0"/>
          <w:divBdr>
            <w:top w:val="none" w:sz="0" w:space="0" w:color="auto"/>
            <w:left w:val="none" w:sz="0" w:space="0" w:color="auto"/>
            <w:bottom w:val="none" w:sz="0" w:space="0" w:color="auto"/>
            <w:right w:val="none" w:sz="0" w:space="0" w:color="auto"/>
          </w:divBdr>
          <w:divsChild>
            <w:div w:id="21029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2/sam.1440"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6B6DA-BF24-4050-8618-C43AD4981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Lyle Prockop</dc:creator>
  <cp:keywords/>
  <dc:description/>
  <cp:lastModifiedBy>Lyle Prockop</cp:lastModifiedBy>
  <cp:revision>93</cp:revision>
  <dcterms:created xsi:type="dcterms:W3CDTF">2023-01-28T18:56:00Z</dcterms:created>
  <dcterms:modified xsi:type="dcterms:W3CDTF">2023-01-31T20:43:00Z</dcterms:modified>
</cp:coreProperties>
</file>