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97C" w:rsidRPr="003E3F62" w:rsidRDefault="00A10478">
      <w:pPr>
        <w:rPr>
          <w:sz w:val="24"/>
          <w:szCs w:val="24"/>
        </w:rPr>
      </w:pPr>
      <w:r w:rsidRPr="003E3F62">
        <w:rPr>
          <w:sz w:val="24"/>
          <w:szCs w:val="24"/>
        </w:rPr>
        <w:t xml:space="preserve">Net Neutrality means that all information flowing over the internet must be treated equally.  With </w:t>
      </w:r>
      <w:r w:rsidR="003E3F62">
        <w:rPr>
          <w:sz w:val="24"/>
          <w:szCs w:val="24"/>
        </w:rPr>
        <w:t>the repeal,</w:t>
      </w:r>
      <w:r w:rsidRPr="003E3F62">
        <w:rPr>
          <w:sz w:val="24"/>
          <w:szCs w:val="24"/>
        </w:rPr>
        <w:t xml:space="preserve"> Internet Service Providers</w:t>
      </w:r>
      <w:r w:rsidR="003E3F62">
        <w:rPr>
          <w:sz w:val="24"/>
          <w:szCs w:val="24"/>
        </w:rPr>
        <w:t xml:space="preserve"> – like Comcast, Crocker, Verizon, or GCET –</w:t>
      </w:r>
      <w:r w:rsidRPr="003E3F62">
        <w:rPr>
          <w:sz w:val="24"/>
          <w:szCs w:val="24"/>
        </w:rPr>
        <w:t xml:space="preserve"> wi</w:t>
      </w:r>
      <w:r w:rsidR="003E3F62">
        <w:rPr>
          <w:sz w:val="24"/>
          <w:szCs w:val="24"/>
        </w:rPr>
        <w:t xml:space="preserve">ll be able to decide how different sites run.  They </w:t>
      </w:r>
      <w:r w:rsidRPr="003E3F62">
        <w:rPr>
          <w:sz w:val="24"/>
          <w:szCs w:val="24"/>
        </w:rPr>
        <w:t xml:space="preserve">can block sites they don’t like or charge money to companies to allow their sites more bandwidth, i.e., the ability to load faster on people’s computers.  </w:t>
      </w:r>
    </w:p>
    <w:p w:rsidR="00A10478" w:rsidRDefault="00A10478">
      <w:pPr>
        <w:rPr>
          <w:sz w:val="24"/>
          <w:szCs w:val="24"/>
        </w:rPr>
      </w:pPr>
      <w:r w:rsidRPr="003E3F62">
        <w:rPr>
          <w:sz w:val="24"/>
          <w:szCs w:val="24"/>
        </w:rPr>
        <w:t>This has ramificat</w:t>
      </w:r>
      <w:r w:rsidR="003E3F62" w:rsidRPr="003E3F62">
        <w:rPr>
          <w:sz w:val="24"/>
          <w:szCs w:val="24"/>
        </w:rPr>
        <w:t>ions for libraries as the repeal has the potential to impact sites our patrons use – library databases, streaming video services, audio- and e-book download vendors, and historical image collections.  This may also affect our circulation, as all transactions are done over the internet, our ability to answer reference questions in a timely fashion, and our patrons’ use of the internet either in-house or wirelessly to apply for jobs, seek out medical information, or do homework research.</w:t>
      </w:r>
    </w:p>
    <w:p w:rsidR="003E3F62" w:rsidRPr="003E3F62" w:rsidRDefault="003E3F62" w:rsidP="000C177F">
      <w:pPr>
        <w:rPr>
          <w:sz w:val="24"/>
          <w:szCs w:val="24"/>
        </w:rPr>
      </w:pPr>
      <w:r>
        <w:rPr>
          <w:sz w:val="24"/>
          <w:szCs w:val="24"/>
        </w:rPr>
        <w:t xml:space="preserve">Companies and individuals will </w:t>
      </w:r>
      <w:r w:rsidR="000C177F">
        <w:rPr>
          <w:sz w:val="24"/>
          <w:szCs w:val="24"/>
        </w:rPr>
        <w:t>most likely</w:t>
      </w:r>
      <w:r>
        <w:rPr>
          <w:sz w:val="24"/>
          <w:szCs w:val="24"/>
        </w:rPr>
        <w:t xml:space="preserve"> have the option to keep their service speed at current levels if they are </w:t>
      </w:r>
      <w:r w:rsidR="000C177F">
        <w:rPr>
          <w:sz w:val="24"/>
          <w:szCs w:val="24"/>
        </w:rPr>
        <w:t>willing – or able – to pay for the privilege, but essentially t</w:t>
      </w:r>
      <w:r w:rsidR="000C177F" w:rsidRPr="000C177F">
        <w:rPr>
          <w:sz w:val="24"/>
          <w:szCs w:val="24"/>
        </w:rPr>
        <w:t xml:space="preserve">he </w:t>
      </w:r>
      <w:r w:rsidR="000C177F">
        <w:rPr>
          <w:sz w:val="24"/>
          <w:szCs w:val="24"/>
        </w:rPr>
        <w:t>repeal</w:t>
      </w:r>
      <w:r w:rsidR="000C177F" w:rsidRPr="000C177F">
        <w:rPr>
          <w:sz w:val="24"/>
          <w:szCs w:val="24"/>
        </w:rPr>
        <w:t xml:space="preserve"> </w:t>
      </w:r>
      <w:r w:rsidR="000C177F">
        <w:rPr>
          <w:sz w:val="24"/>
          <w:szCs w:val="24"/>
        </w:rPr>
        <w:t>“</w:t>
      </w:r>
      <w:r w:rsidR="000C177F" w:rsidRPr="000C177F">
        <w:rPr>
          <w:sz w:val="24"/>
          <w:szCs w:val="24"/>
        </w:rPr>
        <w:t xml:space="preserve">gives broadband providers financial incentive to govern the openness of the internet, paving the way for models in which consumers pay for priority access, and those who can’t pay are </w:t>
      </w:r>
      <w:bookmarkStart w:id="0" w:name="_GoBack"/>
      <w:r w:rsidR="000C177F" w:rsidRPr="000C177F">
        <w:rPr>
          <w:sz w:val="24"/>
          <w:szCs w:val="24"/>
        </w:rPr>
        <w:t>limited to a “slow lane.”</w:t>
      </w:r>
      <w:r w:rsidR="000C177F">
        <w:rPr>
          <w:sz w:val="24"/>
          <w:szCs w:val="24"/>
        </w:rPr>
        <w:t xml:space="preserve">” (New York Public </w:t>
      </w:r>
      <w:proofErr w:type="spellStart"/>
      <w:r w:rsidR="000C177F">
        <w:rPr>
          <w:sz w:val="24"/>
          <w:szCs w:val="24"/>
        </w:rPr>
        <w:t>Libaries</w:t>
      </w:r>
      <w:proofErr w:type="spellEnd"/>
      <w:r w:rsidR="000C177F">
        <w:rPr>
          <w:sz w:val="24"/>
          <w:szCs w:val="24"/>
        </w:rPr>
        <w:t xml:space="preserve">, Op/Ed; </w:t>
      </w:r>
      <w:r w:rsidR="000C177F" w:rsidRPr="000C177F">
        <w:rPr>
          <w:i/>
          <w:sz w:val="24"/>
          <w:szCs w:val="24"/>
        </w:rPr>
        <w:t>The Verge</w:t>
      </w:r>
      <w:r w:rsidR="000C177F">
        <w:rPr>
          <w:sz w:val="24"/>
          <w:szCs w:val="24"/>
        </w:rPr>
        <w:t>; 12/13/17)</w:t>
      </w:r>
      <w:bookmarkEnd w:id="0"/>
    </w:p>
    <w:sectPr w:rsidR="003E3F62" w:rsidRPr="003E3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78"/>
    <w:rsid w:val="000C177F"/>
    <w:rsid w:val="003E3F62"/>
    <w:rsid w:val="004329A9"/>
    <w:rsid w:val="004B297C"/>
    <w:rsid w:val="00A1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5861"/>
  <w15:chartTrackingRefBased/>
  <w15:docId w15:val="{CEED0931-02D8-431B-8A4A-4E50380A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7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CHKOUT02</dc:creator>
  <cp:keywords/>
  <dc:description/>
  <cp:lastModifiedBy>CHKOUT02</cp:lastModifiedBy>
  <cp:revision>1</cp:revision>
  <cp:lastPrinted>2017-12-19T21:47:00Z</cp:lastPrinted>
  <dcterms:created xsi:type="dcterms:W3CDTF">2017-12-19T21:20:00Z</dcterms:created>
  <dcterms:modified xsi:type="dcterms:W3CDTF">2017-12-19T23:15:00Z</dcterms:modified>
</cp:coreProperties>
</file>