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8&#10;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Bb</w:t>
      </w: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  <w:t>Capotraste 2 casa</w:t>
      </w: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color w:val="auto"/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Sua Glória está aqui e eu já posso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line id="_x0000_s1146" o:spid="_x0000_s1146" o:spt="20" style="position:absolute;left:0pt;flip:y;margin-left:94.1pt;margin-top:5.05pt;height:0.55pt;width:70.2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rect id="_x0000_s1145" o:spid="_x0000_s1145" o:spt="1" style="position:absolute;left:0pt;margin-left:49.65pt;margin-top:0.25pt;height:11.8pt;width:44.45pt;z-index:251668480;mso-width-relative:page;mso-height-relative:page;" filled="f" stroked="t" coordsize="21600,21600">
            <v:path/>
            <v:fill on="f" focussize="0,0"/>
            <v:stroke color="#000000" dashstyle="dashDot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  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  <w:t>So para voltar no inicio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A4/E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A4/E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A#4/F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A#4/F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B4/F#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G#m/F#D#m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Final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7700"/>
        </w:rPr>
        <w:t>B4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332A4602"/>
    <w:rsid w:val="3DAC16B6"/>
    <w:rsid w:val="436D1DCF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6"/>
    <customShpInfo spid="_x0000_s1145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6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2021-07-05T22:06:00Z</cp:lastPrinted>
  <dcterms:modified xsi:type="dcterms:W3CDTF">2023-01-10T22:39:08Z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