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D70E1">
      <w:pPr>
        <w:spacing w:before="0" w:after="800"/>
      </w:pPr>
    </w:p>
    <w:p w14:paraId="54E3A274">
      <w:pPr>
        <w:spacing w:before="0" w:after="120"/>
        <w:jc w:val="center"/>
      </w:pPr>
      <w:r>
        <w:rPr>
          <w:rFonts w:hint="eastAsia" w:eastAsia="SimSun" w:cs="Arial"/>
          <w:b/>
          <w:bCs/>
          <w:color w:val="1E3A5F"/>
          <w:sz w:val="72"/>
          <w:szCs w:val="72"/>
          <w:lang w:val="en-US" w:eastAsia="zh-CN"/>
        </w:rPr>
        <w:t>SwiftAI</w:t>
      </w:r>
      <w:r>
        <w:rPr>
          <w:rFonts w:ascii="Arial" w:hAnsi="Arial" w:eastAsia="Arial" w:cs="Arial"/>
          <w:b/>
          <w:bCs/>
          <w:color w:val="1E3A5F"/>
          <w:sz w:val="72"/>
          <w:szCs w:val="72"/>
        </w:rPr>
        <w:t xml:space="preserve"> ERP</w:t>
      </w:r>
    </w:p>
    <w:p w14:paraId="240A3D78">
      <w:pPr>
        <w:spacing w:before="0" w:after="80"/>
        <w:jc w:val="center"/>
      </w:pPr>
      <w:r>
        <w:rPr>
          <w:rFonts w:ascii="Arial" w:hAnsi="Arial" w:eastAsia="Arial" w:cs="Arial"/>
          <w:color w:val="2E75B6"/>
          <w:sz w:val="32"/>
          <w:szCs w:val="32"/>
        </w:rPr>
        <w:t>AI-Powered Enterprise Resource Planning System</w:t>
      </w:r>
    </w:p>
    <w:p w14:paraId="606AB574">
      <w:pPr>
        <w:spacing w:before="0" w:after="600"/>
        <w:jc w:val="center"/>
      </w:pPr>
      <w:r>
        <w:rPr>
          <w:rFonts w:ascii="Arial" w:hAnsi="Arial" w:eastAsia="Arial" w:cs="Arial"/>
          <w:i/>
          <w:iCs/>
          <w:color w:val="4A4A6A"/>
          <w:sz w:val="28"/>
          <w:szCs w:val="28"/>
        </w:rPr>
        <w:t>for Small to Medium Businesses</w:t>
      </w:r>
    </w:p>
    <w:p w14:paraId="426DAFDA">
      <w:pPr>
        <w:pBdr>
          <w:bottom w:val="single" w:color="00A896" w:sz="12" w:space="4"/>
        </w:pBdr>
        <w:spacing w:before="0" w:after="400"/>
        <w:jc w:val="center"/>
      </w:pPr>
    </w:p>
    <w:p w14:paraId="24369125">
      <w:pPr>
        <w:spacing w:before="0" w:after="200"/>
      </w:pPr>
    </w:p>
    <w:p w14:paraId="7E30ECE2">
      <w:pPr>
        <w:spacing w:before="0" w:after="80"/>
        <w:jc w:val="center"/>
      </w:pPr>
      <w:r>
        <w:rPr>
          <w:rFonts w:ascii="Arial" w:hAnsi="Arial" w:eastAsia="Arial" w:cs="Arial"/>
          <w:b/>
          <w:bCs/>
          <w:color w:val="1A1A2E"/>
          <w:sz w:val="30"/>
          <w:szCs w:val="30"/>
        </w:rPr>
        <w:t>Software Development Requirements Document</w:t>
      </w:r>
    </w:p>
    <w:p w14:paraId="00475174">
      <w:pPr>
        <w:spacing w:before="0" w:after="60"/>
        <w:jc w:val="center"/>
      </w:pPr>
      <w:r>
        <w:rPr>
          <w:rFonts w:ascii="Arial" w:hAnsi="Arial" w:eastAsia="Arial" w:cs="Arial"/>
          <w:color w:val="4A4A6A"/>
          <w:sz w:val="22"/>
          <w:szCs w:val="22"/>
        </w:rPr>
        <w:t>Version 1.1 — OFFICIAL RELEASE</w:t>
      </w:r>
    </w:p>
    <w:p w14:paraId="2D1A5CFA">
      <w:pPr>
        <w:spacing w:before="0" w:after="4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A33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44FA927">
            <w:pPr>
              <w:jc w:val="center"/>
            </w:pPr>
            <w:r>
              <w:rPr>
                <w:rFonts w:ascii="Arial" w:hAnsi="Arial" w:eastAsia="Arial" w:cs="Arial"/>
                <w:b/>
                <w:bCs/>
                <w:color w:val="FFFFFF"/>
                <w:sz w:val="20"/>
                <w:szCs w:val="20"/>
              </w:rPr>
              <w:t>Field</w:t>
            </w:r>
          </w:p>
        </w:tc>
        <w:tc>
          <w:tcPr>
            <w:tcW w:w="61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A618E85">
            <w:pPr>
              <w:jc w:val="center"/>
            </w:pPr>
            <w:r>
              <w:rPr>
                <w:rFonts w:ascii="Arial" w:hAnsi="Arial" w:eastAsia="Arial" w:cs="Arial"/>
                <w:b/>
                <w:bCs/>
                <w:color w:val="FFFFFF"/>
                <w:sz w:val="20"/>
                <w:szCs w:val="20"/>
              </w:rPr>
              <w:t>Details</w:t>
            </w:r>
          </w:p>
        </w:tc>
      </w:tr>
      <w:tr w14:paraId="54F5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CFDF" w:sz="0" w:space="0"/>
              <w:left w:val="single" w:color="BFCFDF" w:sz="0" w:space="0"/>
              <w:bottom w:val="single" w:color="BFCFDF" w:sz="0" w:space="0"/>
              <w:right w:val="single" w:color="BFCFDF" w:sz="0" w:space="0"/>
            </w:tcBorders>
            <w:shd w:val="clear" w:color="auto" w:fill="D6E4F0"/>
            <w:tcMar>
              <w:top w:w="70" w:type="dxa"/>
              <w:left w:w="140" w:type="dxa"/>
              <w:bottom w:w="70" w:type="dxa"/>
              <w:right w:w="140" w:type="dxa"/>
            </w:tcMar>
          </w:tcPr>
          <w:p w14:paraId="59701B96">
            <w:r>
              <w:rPr>
                <w:rFonts w:ascii="Arial" w:hAnsi="Arial" w:eastAsia="Arial" w:cs="Arial"/>
                <w:b/>
                <w:bCs/>
                <w:color w:val="1A1A2E"/>
                <w:sz w:val="20"/>
                <w:szCs w:val="20"/>
              </w:rPr>
              <w:t>Document ID</w:t>
            </w:r>
          </w:p>
        </w:tc>
        <w:tc>
          <w:tcPr>
            <w:tcW w:w="61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9590605">
            <w:bookmarkStart w:id="0" w:name="_GoBack"/>
            <w:bookmarkEnd w:id="0"/>
            <w:r>
              <w:rPr>
                <w:rFonts w:hint="eastAsia" w:eastAsia="SimSun" w:cs="Arial"/>
                <w:b w:val="0"/>
                <w:bCs w:val="0"/>
                <w:color w:val="1A1A2E"/>
                <w:sz w:val="20"/>
                <w:szCs w:val="20"/>
                <w:lang w:eastAsia="zh-CN"/>
              </w:rPr>
              <w:t>SwiftAI</w:t>
            </w:r>
            <w:r>
              <w:rPr>
                <w:rFonts w:ascii="Arial" w:hAnsi="Arial" w:eastAsia="Arial" w:cs="Arial"/>
                <w:b w:val="0"/>
                <w:bCs w:val="0"/>
                <w:color w:val="1A1A2E"/>
                <w:sz w:val="20"/>
                <w:szCs w:val="20"/>
              </w:rPr>
              <w:t>-ERP-SRD-2026-001</w:t>
            </w:r>
          </w:p>
        </w:tc>
      </w:tr>
      <w:tr w14:paraId="5D44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A2AB8D5">
            <w:r>
              <w:rPr>
                <w:rFonts w:ascii="Arial" w:hAnsi="Arial" w:eastAsia="Arial" w:cs="Arial"/>
                <w:b/>
                <w:bCs/>
                <w:color w:val="1A1A2E"/>
                <w:sz w:val="20"/>
                <w:szCs w:val="20"/>
              </w:rPr>
              <w:t>Version</w:t>
            </w:r>
          </w:p>
        </w:tc>
        <w:tc>
          <w:tcPr>
            <w:tcW w:w="61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7759A06">
            <w:r>
              <w:rPr>
                <w:rFonts w:ascii="Arial" w:hAnsi="Arial" w:eastAsia="Arial" w:cs="Arial"/>
                <w:b w:val="0"/>
                <w:bCs w:val="0"/>
                <w:color w:val="1A1A2E"/>
                <w:sz w:val="20"/>
                <w:szCs w:val="20"/>
              </w:rPr>
              <w:t>1.1</w:t>
            </w:r>
          </w:p>
        </w:tc>
      </w:tr>
      <w:tr w14:paraId="57F8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CFDF" w:sz="0" w:space="0"/>
              <w:left w:val="single" w:color="BFCFDF" w:sz="0" w:space="0"/>
              <w:bottom w:val="single" w:color="BFCFDF" w:sz="0" w:space="0"/>
              <w:right w:val="single" w:color="BFCFDF" w:sz="0" w:space="0"/>
            </w:tcBorders>
            <w:shd w:val="clear" w:color="auto" w:fill="D6E4F0"/>
            <w:tcMar>
              <w:top w:w="70" w:type="dxa"/>
              <w:left w:w="140" w:type="dxa"/>
              <w:bottom w:w="70" w:type="dxa"/>
              <w:right w:w="140" w:type="dxa"/>
            </w:tcMar>
          </w:tcPr>
          <w:p w14:paraId="09B5BE04">
            <w:r>
              <w:rPr>
                <w:rFonts w:ascii="Arial" w:hAnsi="Arial" w:eastAsia="Arial" w:cs="Arial"/>
                <w:b/>
                <w:bCs/>
                <w:color w:val="1A1A2E"/>
                <w:sz w:val="20"/>
                <w:szCs w:val="20"/>
              </w:rPr>
              <w:t>Status</w:t>
            </w:r>
          </w:p>
        </w:tc>
        <w:tc>
          <w:tcPr>
            <w:tcW w:w="61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D0237AF">
            <w:r>
              <w:rPr>
                <w:rFonts w:ascii="Arial" w:hAnsi="Arial" w:eastAsia="Arial" w:cs="Arial"/>
                <w:b w:val="0"/>
                <w:bCs w:val="0"/>
                <w:color w:val="1A1A2E"/>
                <w:sz w:val="20"/>
                <w:szCs w:val="20"/>
              </w:rPr>
              <w:t>Official — For Development Use</w:t>
            </w:r>
          </w:p>
        </w:tc>
      </w:tr>
      <w:tr w14:paraId="66AC4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72DD385">
            <w:r>
              <w:rPr>
                <w:rFonts w:ascii="Arial" w:hAnsi="Arial" w:eastAsia="Arial" w:cs="Arial"/>
                <w:b/>
                <w:bCs/>
                <w:color w:val="1A1A2E"/>
                <w:sz w:val="20"/>
                <w:szCs w:val="20"/>
              </w:rPr>
              <w:t>Prepared By</w:t>
            </w:r>
          </w:p>
        </w:tc>
        <w:tc>
          <w:tcPr>
            <w:tcW w:w="61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F1D4392">
            <w:r>
              <w:rPr>
                <w:rFonts w:ascii="Arial" w:hAnsi="Arial" w:eastAsia="Arial" w:cs="Arial"/>
                <w:b w:val="0"/>
                <w:bCs w:val="0"/>
                <w:color w:val="1A1A2E"/>
                <w:sz w:val="20"/>
                <w:szCs w:val="20"/>
              </w:rPr>
              <w:t>Product Architecture Team</w:t>
            </w:r>
          </w:p>
        </w:tc>
      </w:tr>
      <w:tr w14:paraId="19EA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CFDF" w:sz="0" w:space="0"/>
              <w:left w:val="single" w:color="BFCFDF" w:sz="0" w:space="0"/>
              <w:bottom w:val="single" w:color="BFCFDF" w:sz="0" w:space="0"/>
              <w:right w:val="single" w:color="BFCFDF" w:sz="0" w:space="0"/>
            </w:tcBorders>
            <w:shd w:val="clear" w:color="auto" w:fill="D6E4F0"/>
            <w:tcMar>
              <w:top w:w="70" w:type="dxa"/>
              <w:left w:w="140" w:type="dxa"/>
              <w:bottom w:w="70" w:type="dxa"/>
              <w:right w:w="140" w:type="dxa"/>
            </w:tcMar>
          </w:tcPr>
          <w:p w14:paraId="0B076EC0">
            <w:r>
              <w:rPr>
                <w:rFonts w:ascii="Arial" w:hAnsi="Arial" w:eastAsia="Arial" w:cs="Arial"/>
                <w:b/>
                <w:bCs/>
                <w:color w:val="1A1A2E"/>
                <w:sz w:val="20"/>
                <w:szCs w:val="20"/>
              </w:rPr>
              <w:t>Issue Date</w:t>
            </w:r>
          </w:p>
        </w:tc>
        <w:tc>
          <w:tcPr>
            <w:tcW w:w="61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314D051">
            <w:r>
              <w:rPr>
                <w:rFonts w:ascii="Arial" w:hAnsi="Arial" w:eastAsia="Arial" w:cs="Arial"/>
                <w:b w:val="0"/>
                <w:bCs w:val="0"/>
                <w:color w:val="1A1A2E"/>
                <w:sz w:val="20"/>
                <w:szCs w:val="20"/>
              </w:rPr>
              <w:t>May 2026</w:t>
            </w:r>
          </w:p>
        </w:tc>
      </w:tr>
      <w:tr w14:paraId="1FE9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20384A0">
            <w:r>
              <w:rPr>
                <w:rFonts w:ascii="Arial" w:hAnsi="Arial" w:eastAsia="Arial" w:cs="Arial"/>
                <w:b/>
                <w:bCs/>
                <w:color w:val="1A1A2E"/>
                <w:sz w:val="20"/>
                <w:szCs w:val="20"/>
              </w:rPr>
              <w:t>Review Cycle</w:t>
            </w:r>
          </w:p>
        </w:tc>
        <w:tc>
          <w:tcPr>
            <w:tcW w:w="61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8E1C94A">
            <w:r>
              <w:rPr>
                <w:rFonts w:ascii="Arial" w:hAnsi="Arial" w:eastAsia="Arial" w:cs="Arial"/>
                <w:b w:val="0"/>
                <w:bCs w:val="0"/>
                <w:color w:val="1A1A2E"/>
                <w:sz w:val="20"/>
                <w:szCs w:val="20"/>
              </w:rPr>
              <w:t>Quarterly</w:t>
            </w:r>
          </w:p>
        </w:tc>
      </w:tr>
      <w:tr w14:paraId="6022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CFDF" w:sz="0" w:space="0"/>
              <w:left w:val="single" w:color="BFCFDF" w:sz="0" w:space="0"/>
              <w:bottom w:val="single" w:color="BFCFDF" w:sz="0" w:space="0"/>
              <w:right w:val="single" w:color="BFCFDF" w:sz="0" w:space="0"/>
            </w:tcBorders>
            <w:shd w:val="clear" w:color="auto" w:fill="D6E4F0"/>
            <w:tcMar>
              <w:top w:w="70" w:type="dxa"/>
              <w:left w:w="140" w:type="dxa"/>
              <w:bottom w:w="70" w:type="dxa"/>
              <w:right w:w="140" w:type="dxa"/>
            </w:tcMar>
          </w:tcPr>
          <w:p w14:paraId="5F367086">
            <w:r>
              <w:rPr>
                <w:rFonts w:ascii="Arial" w:hAnsi="Arial" w:eastAsia="Arial" w:cs="Arial"/>
                <w:b/>
                <w:bCs/>
                <w:color w:val="1A1A2E"/>
                <w:sz w:val="20"/>
                <w:szCs w:val="20"/>
              </w:rPr>
              <w:t>Classification</w:t>
            </w:r>
          </w:p>
        </w:tc>
        <w:tc>
          <w:tcPr>
            <w:tcW w:w="61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C9F1E2E">
            <w:r>
              <w:rPr>
                <w:rFonts w:ascii="Arial" w:hAnsi="Arial" w:eastAsia="Arial" w:cs="Arial"/>
                <w:b w:val="0"/>
                <w:bCs w:val="0"/>
                <w:color w:val="1A1A2E"/>
                <w:sz w:val="20"/>
                <w:szCs w:val="20"/>
              </w:rPr>
              <w:t>Internal — Confidential</w:t>
            </w:r>
          </w:p>
        </w:tc>
      </w:tr>
      <w:tr w14:paraId="2C38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922D4D9">
            <w:r>
              <w:rPr>
                <w:rFonts w:ascii="Arial" w:hAnsi="Arial" w:eastAsia="Arial" w:cs="Arial"/>
                <w:b/>
                <w:bCs/>
                <w:color w:val="1A1A2E"/>
                <w:sz w:val="20"/>
                <w:szCs w:val="20"/>
              </w:rPr>
              <w:t>Target Platforms</w:t>
            </w:r>
          </w:p>
        </w:tc>
        <w:tc>
          <w:tcPr>
            <w:tcW w:w="61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CCEB967">
            <w:r>
              <w:rPr>
                <w:rFonts w:ascii="Arial" w:hAnsi="Arial" w:eastAsia="Arial" w:cs="Arial"/>
                <w:b w:val="0"/>
                <w:bCs w:val="0"/>
                <w:color w:val="1A1A2E"/>
                <w:sz w:val="20"/>
                <w:szCs w:val="20"/>
              </w:rPr>
              <w:t>iOS · Android · Web · Desktop</w:t>
            </w:r>
          </w:p>
        </w:tc>
      </w:tr>
      <w:tr w14:paraId="05D1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CFDF" w:sz="0" w:space="0"/>
              <w:left w:val="single" w:color="BFCFDF" w:sz="0" w:space="0"/>
              <w:bottom w:val="single" w:color="BFCFDF" w:sz="0" w:space="0"/>
              <w:right w:val="single" w:color="BFCFDF" w:sz="0" w:space="0"/>
            </w:tcBorders>
            <w:shd w:val="clear" w:color="auto" w:fill="D6E4F0"/>
            <w:tcMar>
              <w:top w:w="70" w:type="dxa"/>
              <w:left w:w="140" w:type="dxa"/>
              <w:bottom w:w="70" w:type="dxa"/>
              <w:right w:w="140" w:type="dxa"/>
            </w:tcMar>
          </w:tcPr>
          <w:p w14:paraId="5A3A717E">
            <w:r>
              <w:rPr>
                <w:rFonts w:ascii="Arial" w:hAnsi="Arial" w:eastAsia="Arial" w:cs="Arial"/>
                <w:b/>
                <w:bCs/>
                <w:color w:val="1A1A2E"/>
                <w:sz w:val="20"/>
                <w:szCs w:val="20"/>
              </w:rPr>
              <w:t>Core Technologies</w:t>
            </w:r>
          </w:p>
        </w:tc>
        <w:tc>
          <w:tcPr>
            <w:tcW w:w="61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F94F4EA">
            <w:r>
              <w:rPr>
                <w:rFonts w:ascii="Arial" w:hAnsi="Arial" w:eastAsia="Arial" w:cs="Arial"/>
                <w:b w:val="0"/>
                <w:bCs w:val="0"/>
                <w:color w:val="1A1A2E"/>
                <w:sz w:val="20"/>
                <w:szCs w:val="20"/>
              </w:rPr>
              <w:t>Go · Flutter · Docker · PostgreSQL · Claude AI</w:t>
            </w:r>
          </w:p>
        </w:tc>
      </w:tr>
    </w:tbl>
    <w:p w14:paraId="20F9FEE9">
      <w:r>
        <w:br w:type="page"/>
      </w:r>
    </w:p>
    <w:p w14:paraId="4A31C762">
      <w:pPr>
        <w:pStyle w:val="2"/>
        <w:pBdr>
          <w:bottom w:val="single" w:color="2E75B6" w:sz="6" w:space="4"/>
        </w:pBdr>
        <w:spacing w:before="320" w:after="160"/>
      </w:pPr>
      <w:r>
        <w:rPr>
          <w:b/>
          <w:bCs/>
        </w:rPr>
        <w:t>TABLE OF CONTENTS</w:t>
      </w:r>
    </w:p>
    <w:p w14:paraId="6F1F7A4D">
      <w:pPr>
        <w:tabs>
          <w:tab w:val="right" w:pos="9000"/>
        </w:tabs>
        <w:spacing w:before="60" w:after="60"/>
      </w:pPr>
      <w:r>
        <w:rPr>
          <w:rFonts w:ascii="Arial" w:hAnsi="Arial" w:eastAsia="Arial" w:cs="Arial"/>
          <w:color w:val="1A1A2E"/>
          <w:sz w:val="22"/>
          <w:szCs w:val="22"/>
        </w:rPr>
        <w:t>1.  Executive Summary</w:t>
      </w:r>
      <w:r>
        <w:rPr>
          <w:rFonts w:ascii="Arial" w:hAnsi="Arial" w:eastAsia="Arial" w:cs="Arial"/>
          <w:color w:val="4A4A6A"/>
          <w:sz w:val="22"/>
          <w:szCs w:val="22"/>
        </w:rPr>
        <w:tab/>
        <w:t>4</w:t>
      </w:r>
    </w:p>
    <w:p w14:paraId="23D8124C">
      <w:pPr>
        <w:tabs>
          <w:tab w:val="right" w:pos="9000"/>
        </w:tabs>
        <w:spacing w:before="60" w:after="60"/>
      </w:pPr>
      <w:r>
        <w:rPr>
          <w:rFonts w:ascii="Arial" w:hAnsi="Arial" w:eastAsia="Arial" w:cs="Arial"/>
          <w:color w:val="1A1A2E"/>
          <w:sz w:val="22"/>
          <w:szCs w:val="22"/>
        </w:rPr>
        <w:t>2.  Project Overview &amp; Objectives</w:t>
      </w:r>
      <w:r>
        <w:rPr>
          <w:rFonts w:ascii="Arial" w:hAnsi="Arial" w:eastAsia="Arial" w:cs="Arial"/>
          <w:color w:val="4A4A6A"/>
          <w:sz w:val="22"/>
          <w:szCs w:val="22"/>
        </w:rPr>
        <w:tab/>
        <w:t>4</w:t>
      </w:r>
    </w:p>
    <w:p w14:paraId="6DA026C1">
      <w:pPr>
        <w:tabs>
          <w:tab w:val="right" w:pos="9000"/>
        </w:tabs>
        <w:spacing w:before="60" w:after="60"/>
      </w:pPr>
      <w:r>
        <w:rPr>
          <w:rFonts w:ascii="Arial" w:hAnsi="Arial" w:eastAsia="Arial" w:cs="Arial"/>
          <w:color w:val="1A1A2E"/>
          <w:sz w:val="22"/>
          <w:szCs w:val="22"/>
        </w:rPr>
        <w:t>3.  System Architecture</w:t>
      </w:r>
      <w:r>
        <w:rPr>
          <w:rFonts w:ascii="Arial" w:hAnsi="Arial" w:eastAsia="Arial" w:cs="Arial"/>
          <w:color w:val="4A4A6A"/>
          <w:sz w:val="22"/>
          <w:szCs w:val="22"/>
        </w:rPr>
        <w:tab/>
        <w:t>5</w:t>
      </w:r>
    </w:p>
    <w:p w14:paraId="4ED2C19E">
      <w:pPr>
        <w:tabs>
          <w:tab w:val="right" w:pos="9000"/>
        </w:tabs>
        <w:spacing w:before="60" w:after="60"/>
      </w:pPr>
      <w:r>
        <w:rPr>
          <w:rFonts w:ascii="Arial" w:hAnsi="Arial" w:eastAsia="Arial" w:cs="Arial"/>
          <w:color w:val="1A1A2E"/>
          <w:sz w:val="22"/>
          <w:szCs w:val="22"/>
        </w:rPr>
        <w:t>4.  Technology Stack</w:t>
      </w:r>
      <w:r>
        <w:rPr>
          <w:rFonts w:ascii="Arial" w:hAnsi="Arial" w:eastAsia="Arial" w:cs="Arial"/>
          <w:color w:val="4A4A6A"/>
          <w:sz w:val="22"/>
          <w:szCs w:val="22"/>
        </w:rPr>
        <w:tab/>
        <w:t>6</w:t>
      </w:r>
    </w:p>
    <w:p w14:paraId="50B23638">
      <w:pPr>
        <w:tabs>
          <w:tab w:val="right" w:pos="9000"/>
        </w:tabs>
        <w:spacing w:before="60" w:after="60"/>
      </w:pPr>
      <w:r>
        <w:rPr>
          <w:rFonts w:ascii="Arial" w:hAnsi="Arial" w:eastAsia="Arial" w:cs="Arial"/>
          <w:color w:val="1A1A2E"/>
          <w:sz w:val="22"/>
          <w:szCs w:val="22"/>
        </w:rPr>
        <w:t>5.  Module 1 — Finance &amp; Controlling</w:t>
      </w:r>
      <w:r>
        <w:rPr>
          <w:rFonts w:ascii="Arial" w:hAnsi="Arial" w:eastAsia="Arial" w:cs="Arial"/>
          <w:color w:val="4A4A6A"/>
          <w:sz w:val="22"/>
          <w:szCs w:val="22"/>
        </w:rPr>
        <w:tab/>
        <w:t>7</w:t>
      </w:r>
    </w:p>
    <w:p w14:paraId="63829949">
      <w:pPr>
        <w:tabs>
          <w:tab w:val="right" w:pos="9000"/>
        </w:tabs>
        <w:spacing w:before="60" w:after="60"/>
      </w:pPr>
      <w:r>
        <w:rPr>
          <w:rFonts w:ascii="Arial" w:hAnsi="Arial" w:eastAsia="Arial" w:cs="Arial"/>
          <w:color w:val="1A1A2E"/>
          <w:sz w:val="22"/>
          <w:szCs w:val="22"/>
        </w:rPr>
        <w:t>6.  Dual-User Experience: Expert &amp; Non-Expert Finance UX</w:t>
      </w:r>
      <w:r>
        <w:rPr>
          <w:rFonts w:ascii="Arial" w:hAnsi="Arial" w:eastAsia="Arial" w:cs="Arial"/>
          <w:color w:val="4A4A6A"/>
          <w:sz w:val="22"/>
          <w:szCs w:val="22"/>
        </w:rPr>
        <w:tab/>
        <w:t>11</w:t>
      </w:r>
    </w:p>
    <w:p w14:paraId="5A1EA19B">
      <w:pPr>
        <w:tabs>
          <w:tab w:val="right" w:pos="9000"/>
        </w:tabs>
        <w:spacing w:before="60" w:after="60"/>
      </w:pPr>
      <w:r>
        <w:rPr>
          <w:rFonts w:ascii="Arial" w:hAnsi="Arial" w:eastAsia="Arial" w:cs="Arial"/>
          <w:color w:val="1A1A2E"/>
          <w:sz w:val="22"/>
          <w:szCs w:val="22"/>
        </w:rPr>
        <w:t>7.  Module 2 — Logistics &amp; Warehouse Management</w:t>
      </w:r>
      <w:r>
        <w:rPr>
          <w:rFonts w:ascii="Arial" w:hAnsi="Arial" w:eastAsia="Arial" w:cs="Arial"/>
          <w:color w:val="4A4A6A"/>
          <w:sz w:val="22"/>
          <w:szCs w:val="22"/>
        </w:rPr>
        <w:tab/>
        <w:t>14</w:t>
      </w:r>
    </w:p>
    <w:p w14:paraId="48F755E5">
      <w:pPr>
        <w:tabs>
          <w:tab w:val="right" w:pos="9000"/>
        </w:tabs>
        <w:spacing w:before="60" w:after="60"/>
      </w:pPr>
      <w:r>
        <w:rPr>
          <w:rFonts w:ascii="Arial" w:hAnsi="Arial" w:eastAsia="Arial" w:cs="Arial"/>
          <w:color w:val="1A1A2E"/>
          <w:sz w:val="22"/>
          <w:szCs w:val="22"/>
        </w:rPr>
        <w:t>8.  Module 3 — Procurement Management</w:t>
      </w:r>
      <w:r>
        <w:rPr>
          <w:rFonts w:ascii="Arial" w:hAnsi="Arial" w:eastAsia="Arial" w:cs="Arial"/>
          <w:color w:val="4A4A6A"/>
          <w:sz w:val="22"/>
          <w:szCs w:val="22"/>
        </w:rPr>
        <w:tab/>
        <w:t>16</w:t>
      </w:r>
    </w:p>
    <w:p w14:paraId="18AA1CB0">
      <w:pPr>
        <w:tabs>
          <w:tab w:val="right" w:pos="9000"/>
        </w:tabs>
        <w:spacing w:before="60" w:after="60"/>
      </w:pPr>
      <w:r>
        <w:rPr>
          <w:rFonts w:ascii="Arial" w:hAnsi="Arial" w:eastAsia="Arial" w:cs="Arial"/>
          <w:color w:val="1A1A2E"/>
          <w:sz w:val="22"/>
          <w:szCs w:val="22"/>
        </w:rPr>
        <w:t>9.  Module 4 — Sales Management</w:t>
      </w:r>
      <w:r>
        <w:rPr>
          <w:rFonts w:ascii="Arial" w:hAnsi="Arial" w:eastAsia="Arial" w:cs="Arial"/>
          <w:color w:val="4A4A6A"/>
          <w:sz w:val="22"/>
          <w:szCs w:val="22"/>
        </w:rPr>
        <w:tab/>
        <w:t>17</w:t>
      </w:r>
    </w:p>
    <w:p w14:paraId="63A902C0">
      <w:pPr>
        <w:tabs>
          <w:tab w:val="right" w:pos="9000"/>
        </w:tabs>
        <w:spacing w:before="60" w:after="60"/>
      </w:pPr>
      <w:r>
        <w:rPr>
          <w:rFonts w:ascii="Arial" w:hAnsi="Arial" w:eastAsia="Arial" w:cs="Arial"/>
          <w:color w:val="1A1A2E"/>
          <w:sz w:val="22"/>
          <w:szCs w:val="22"/>
        </w:rPr>
        <w:t>10.  Module 5 — Lite Production</w:t>
      </w:r>
      <w:r>
        <w:rPr>
          <w:rFonts w:ascii="Arial" w:hAnsi="Arial" w:eastAsia="Arial" w:cs="Arial"/>
          <w:color w:val="4A4A6A"/>
          <w:sz w:val="22"/>
          <w:szCs w:val="22"/>
        </w:rPr>
        <w:tab/>
        <w:t>18</w:t>
      </w:r>
    </w:p>
    <w:p w14:paraId="686BDCB6">
      <w:pPr>
        <w:tabs>
          <w:tab w:val="right" w:pos="9000"/>
        </w:tabs>
        <w:spacing w:before="60" w:after="60"/>
      </w:pPr>
      <w:r>
        <w:rPr>
          <w:rFonts w:ascii="Arial" w:hAnsi="Arial" w:eastAsia="Arial" w:cs="Arial"/>
          <w:color w:val="1A1A2E"/>
          <w:sz w:val="22"/>
          <w:szCs w:val="22"/>
        </w:rPr>
        <w:t>11.  AI &amp; Automation Layer</w:t>
      </w:r>
      <w:r>
        <w:rPr>
          <w:rFonts w:ascii="Arial" w:hAnsi="Arial" w:eastAsia="Arial" w:cs="Arial"/>
          <w:color w:val="4A4A6A"/>
          <w:sz w:val="22"/>
          <w:szCs w:val="22"/>
        </w:rPr>
        <w:tab/>
        <w:t>19</w:t>
      </w:r>
    </w:p>
    <w:p w14:paraId="0E0183F3">
      <w:pPr>
        <w:tabs>
          <w:tab w:val="right" w:pos="9000"/>
        </w:tabs>
        <w:spacing w:before="60" w:after="60"/>
      </w:pPr>
      <w:r>
        <w:rPr>
          <w:rFonts w:ascii="Arial" w:hAnsi="Arial" w:eastAsia="Arial" w:cs="Arial"/>
          <w:color w:val="1A1A2E"/>
          <w:sz w:val="22"/>
          <w:szCs w:val="22"/>
        </w:rPr>
        <w:t>12.  Non-Functional Requirements</w:t>
      </w:r>
      <w:r>
        <w:rPr>
          <w:rFonts w:ascii="Arial" w:hAnsi="Arial" w:eastAsia="Arial" w:cs="Arial"/>
          <w:color w:val="4A4A6A"/>
          <w:sz w:val="22"/>
          <w:szCs w:val="22"/>
        </w:rPr>
        <w:tab/>
        <w:t>21</w:t>
      </w:r>
    </w:p>
    <w:p w14:paraId="69F060C4">
      <w:pPr>
        <w:tabs>
          <w:tab w:val="right" w:pos="9000"/>
        </w:tabs>
        <w:spacing w:before="60" w:after="60"/>
      </w:pPr>
      <w:r>
        <w:rPr>
          <w:rFonts w:ascii="Arial" w:hAnsi="Arial" w:eastAsia="Arial" w:cs="Arial"/>
          <w:color w:val="1A1A2E"/>
          <w:sz w:val="22"/>
          <w:szCs w:val="22"/>
        </w:rPr>
        <w:t>13.  Security &amp; Compliance</w:t>
      </w:r>
      <w:r>
        <w:rPr>
          <w:rFonts w:ascii="Arial" w:hAnsi="Arial" w:eastAsia="Arial" w:cs="Arial"/>
          <w:color w:val="4A4A6A"/>
          <w:sz w:val="22"/>
          <w:szCs w:val="22"/>
        </w:rPr>
        <w:tab/>
        <w:t>22</w:t>
      </w:r>
    </w:p>
    <w:p w14:paraId="781DFFA4">
      <w:pPr>
        <w:tabs>
          <w:tab w:val="right" w:pos="9000"/>
        </w:tabs>
        <w:spacing w:before="60" w:after="60"/>
      </w:pPr>
      <w:r>
        <w:rPr>
          <w:rFonts w:ascii="Arial" w:hAnsi="Arial" w:eastAsia="Arial" w:cs="Arial"/>
          <w:color w:val="1A1A2E"/>
          <w:sz w:val="22"/>
          <w:szCs w:val="22"/>
        </w:rPr>
        <w:t>14.  Integration Requirements</w:t>
      </w:r>
      <w:r>
        <w:rPr>
          <w:rFonts w:ascii="Arial" w:hAnsi="Arial" w:eastAsia="Arial" w:cs="Arial"/>
          <w:color w:val="4A4A6A"/>
          <w:sz w:val="22"/>
          <w:szCs w:val="22"/>
        </w:rPr>
        <w:tab/>
        <w:t>23</w:t>
      </w:r>
    </w:p>
    <w:p w14:paraId="390106DD">
      <w:pPr>
        <w:tabs>
          <w:tab w:val="right" w:pos="9000"/>
        </w:tabs>
        <w:spacing w:before="60" w:after="60"/>
      </w:pPr>
      <w:r>
        <w:rPr>
          <w:rFonts w:ascii="Arial" w:hAnsi="Arial" w:eastAsia="Arial" w:cs="Arial"/>
          <w:color w:val="1A1A2E"/>
          <w:sz w:val="22"/>
          <w:szCs w:val="22"/>
        </w:rPr>
        <w:t>15.  Development Phases &amp; Milestones</w:t>
      </w:r>
      <w:r>
        <w:rPr>
          <w:rFonts w:ascii="Arial" w:hAnsi="Arial" w:eastAsia="Arial" w:cs="Arial"/>
          <w:color w:val="4A4A6A"/>
          <w:sz w:val="22"/>
          <w:szCs w:val="22"/>
        </w:rPr>
        <w:tab/>
        <w:t>24</w:t>
      </w:r>
    </w:p>
    <w:p w14:paraId="2323F1F3">
      <w:pPr>
        <w:tabs>
          <w:tab w:val="right" w:pos="9000"/>
        </w:tabs>
        <w:spacing w:before="60" w:after="60"/>
      </w:pPr>
      <w:r>
        <w:rPr>
          <w:rFonts w:ascii="Arial" w:hAnsi="Arial" w:eastAsia="Arial" w:cs="Arial"/>
          <w:color w:val="1A1A2E"/>
          <w:sz w:val="22"/>
          <w:szCs w:val="22"/>
        </w:rPr>
        <w:t>16.  Team Structure &amp; Roles</w:t>
      </w:r>
      <w:r>
        <w:rPr>
          <w:rFonts w:ascii="Arial" w:hAnsi="Arial" w:eastAsia="Arial" w:cs="Arial"/>
          <w:color w:val="4A4A6A"/>
          <w:sz w:val="22"/>
          <w:szCs w:val="22"/>
        </w:rPr>
        <w:tab/>
        <w:t>26</w:t>
      </w:r>
    </w:p>
    <w:p w14:paraId="3CB6E1F7">
      <w:pPr>
        <w:tabs>
          <w:tab w:val="right" w:pos="9000"/>
        </w:tabs>
        <w:spacing w:before="60" w:after="60"/>
      </w:pPr>
      <w:r>
        <w:rPr>
          <w:rFonts w:ascii="Arial" w:hAnsi="Arial" w:eastAsia="Arial" w:cs="Arial"/>
          <w:color w:val="1A1A2E"/>
          <w:sz w:val="22"/>
          <w:szCs w:val="22"/>
        </w:rPr>
        <w:t>17.  Testing &amp; Quality Assurance</w:t>
      </w:r>
      <w:r>
        <w:rPr>
          <w:rFonts w:ascii="Arial" w:hAnsi="Arial" w:eastAsia="Arial" w:cs="Arial"/>
          <w:color w:val="4A4A6A"/>
          <w:sz w:val="22"/>
          <w:szCs w:val="22"/>
        </w:rPr>
        <w:tab/>
        <w:t>27</w:t>
      </w:r>
    </w:p>
    <w:p w14:paraId="1F1D517A">
      <w:pPr>
        <w:tabs>
          <w:tab w:val="right" w:pos="9000"/>
        </w:tabs>
        <w:spacing w:before="60" w:after="60"/>
      </w:pPr>
      <w:r>
        <w:rPr>
          <w:rFonts w:ascii="Arial" w:hAnsi="Arial" w:eastAsia="Arial" w:cs="Arial"/>
          <w:color w:val="1A1A2E"/>
          <w:sz w:val="22"/>
          <w:szCs w:val="22"/>
        </w:rPr>
        <w:t>18.  Deployment Architecture</w:t>
      </w:r>
      <w:r>
        <w:rPr>
          <w:rFonts w:ascii="Arial" w:hAnsi="Arial" w:eastAsia="Arial" w:cs="Arial"/>
          <w:color w:val="4A4A6A"/>
          <w:sz w:val="22"/>
          <w:szCs w:val="22"/>
        </w:rPr>
        <w:tab/>
        <w:t>28</w:t>
      </w:r>
    </w:p>
    <w:p w14:paraId="69035DDD">
      <w:pPr>
        <w:tabs>
          <w:tab w:val="right" w:pos="9000"/>
        </w:tabs>
        <w:spacing w:before="60" w:after="60"/>
      </w:pPr>
      <w:r>
        <w:rPr>
          <w:rFonts w:ascii="Arial" w:hAnsi="Arial" w:eastAsia="Arial" w:cs="Arial"/>
          <w:color w:val="1A1A2E"/>
          <w:sz w:val="22"/>
          <w:szCs w:val="22"/>
        </w:rPr>
        <w:t>19.  Glossary</w:t>
      </w:r>
      <w:r>
        <w:rPr>
          <w:rFonts w:ascii="Arial" w:hAnsi="Arial" w:eastAsia="Arial" w:cs="Arial"/>
          <w:color w:val="4A4A6A"/>
          <w:sz w:val="22"/>
          <w:szCs w:val="22"/>
        </w:rPr>
        <w:tab/>
        <w:t>29</w:t>
      </w:r>
    </w:p>
    <w:p w14:paraId="2FB7207C">
      <w:r>
        <w:br w:type="page"/>
      </w:r>
    </w:p>
    <w:p w14:paraId="23F96861">
      <w:pPr>
        <w:pStyle w:val="2"/>
        <w:pBdr>
          <w:bottom w:val="single" w:color="2E75B6" w:sz="6" w:space="4"/>
        </w:pBdr>
        <w:spacing w:before="320" w:after="160"/>
      </w:pPr>
      <w:r>
        <w:rPr>
          <w:b/>
          <w:bCs/>
        </w:rPr>
        <w:t>1. EXECUTIVE SUMMARY</w:t>
      </w:r>
    </w:p>
    <w:p w14:paraId="2EF6D3B3">
      <w:pPr>
        <w:spacing w:before="60" w:after="100"/>
      </w:pPr>
      <w:r>
        <w:rPr>
          <w:rFonts w:hint="eastAsia" w:eastAsia="SimSun" w:cs="Arial"/>
          <w:color w:val="1A1A2E"/>
          <w:sz w:val="22"/>
          <w:szCs w:val="22"/>
          <w:lang w:eastAsia="zh-CN"/>
        </w:rPr>
        <w:t>SwiftAI</w:t>
      </w:r>
      <w:r>
        <w:rPr>
          <w:rFonts w:ascii="Arial" w:hAnsi="Arial" w:eastAsia="Arial" w:cs="Arial"/>
          <w:color w:val="1A1A2E"/>
          <w:sz w:val="22"/>
          <w:szCs w:val="22"/>
        </w:rPr>
        <w:t xml:space="preserve"> ERP is a next-generation, AI-first Enterprise Resource Planning system designed specifically for small to medium-sized businesses (SMBs). Built on a modern microservices architecture using Go, Flutter, Docker, and Anthropic's Claude AI, the system delivers enterprise-grade capabilities with the simplicity and affordability that SMBs demand.</w:t>
      </w:r>
    </w:p>
    <w:p w14:paraId="3FEBD86B">
      <w:pPr>
        <w:spacing w:before="0" w:after="80"/>
      </w:pPr>
    </w:p>
    <w:p w14:paraId="41EBD108">
      <w:pPr>
        <w:spacing w:before="60" w:after="100"/>
      </w:pPr>
      <w:r>
        <w:rPr>
          <w:rFonts w:ascii="Arial" w:hAnsi="Arial" w:eastAsia="Arial" w:cs="Arial"/>
          <w:color w:val="1A1A2E"/>
          <w:sz w:val="22"/>
          <w:szCs w:val="22"/>
        </w:rPr>
        <w:t xml:space="preserve">Unlike legacy ERP platforms (SAP, Oracle) that require extensive consultant implementation and accounting expertise, </w:t>
      </w:r>
      <w:r>
        <w:rPr>
          <w:rFonts w:hint="eastAsia" w:eastAsia="SimSun" w:cs="Arial"/>
          <w:color w:val="1A1A2E"/>
          <w:sz w:val="22"/>
          <w:szCs w:val="22"/>
          <w:lang w:eastAsia="zh-CN"/>
        </w:rPr>
        <w:t>SwiftAI</w:t>
      </w:r>
      <w:r>
        <w:rPr>
          <w:rFonts w:ascii="Arial" w:hAnsi="Arial" w:eastAsia="Arial" w:cs="Arial"/>
          <w:color w:val="1A1A2E"/>
          <w:sz w:val="22"/>
          <w:szCs w:val="22"/>
        </w:rPr>
        <w:t xml:space="preserve"> ERP leverages AI to remove the barrier of accounting knowledge. Users can describe transactions in plain language and the system automatically generates correct journal entries, maps costs, forecasts cash flow, and flags anomalies — all in real time.</w:t>
      </w:r>
    </w:p>
    <w:p w14:paraId="4BCA3994">
      <w:pPr>
        <w:spacing w:before="0" w:after="80"/>
      </w:pPr>
    </w:p>
    <w:p w14:paraId="29F51661">
      <w:pPr>
        <w:spacing w:before="60" w:after="100"/>
      </w:pPr>
      <w:r>
        <w:rPr>
          <w:rFonts w:ascii="Arial" w:hAnsi="Arial" w:eastAsia="Arial" w:cs="Arial"/>
          <w:color w:val="1A1A2E"/>
          <w:sz w:val="22"/>
          <w:szCs w:val="22"/>
        </w:rPr>
        <w:t>The system is designed with a 10-year technology horizon in mind, built cloud-native, offline-capable, and API-first, ensuring it can evolve with AI capabilities, automation trends, and integration ecosystems throughout the 2026–2036 period.</w:t>
      </w:r>
    </w:p>
    <w:p w14:paraId="60E5D9CD">
      <w:pPr>
        <w:spacing w:before="0" w:after="160"/>
      </w:pPr>
    </w:p>
    <w:p w14:paraId="1C4BE88D">
      <w:r>
        <w:br w:type="page"/>
      </w:r>
    </w:p>
    <w:p w14:paraId="115D541A">
      <w:pPr>
        <w:pStyle w:val="2"/>
        <w:pBdr>
          <w:bottom w:val="single" w:color="2E75B6" w:sz="6" w:space="4"/>
        </w:pBdr>
        <w:spacing w:before="320" w:after="160"/>
      </w:pPr>
      <w:r>
        <w:rPr>
          <w:b/>
          <w:bCs/>
        </w:rPr>
        <w:t>2. PROJECT OVERVIEW &amp; OBJECTIVES</w:t>
      </w:r>
    </w:p>
    <w:p w14:paraId="0E6D0283">
      <w:pPr>
        <w:pStyle w:val="3"/>
        <w:spacing w:before="320" w:after="160"/>
      </w:pPr>
      <w:r>
        <w:rPr>
          <w:b/>
          <w:bCs/>
        </w:rPr>
        <w:t>2.1 Business Problem</w:t>
      </w:r>
    </w:p>
    <w:p w14:paraId="4C95E07A">
      <w:pPr>
        <w:spacing w:before="60" w:after="100"/>
      </w:pPr>
      <w:r>
        <w:rPr>
          <w:rFonts w:ascii="Arial" w:hAnsi="Arial" w:eastAsia="Arial" w:cs="Arial"/>
          <w:color w:val="1A1A2E"/>
          <w:sz w:val="22"/>
          <w:szCs w:val="22"/>
        </w:rPr>
        <w:t>Small and medium businesses struggle with ERP adoption due to:</w:t>
      </w:r>
    </w:p>
    <w:p w14:paraId="1083DAE8">
      <w:pPr>
        <w:pStyle w:val="16"/>
        <w:numPr>
          <w:ilvl w:val="0"/>
          <w:numId w:val="1"/>
        </w:numPr>
        <w:spacing w:before="40" w:after="60"/>
      </w:pPr>
      <w:r>
        <w:rPr>
          <w:rFonts w:ascii="Arial" w:hAnsi="Arial" w:eastAsia="Arial" w:cs="Arial"/>
          <w:b w:val="0"/>
          <w:bCs w:val="0"/>
          <w:color w:val="1A1A2E"/>
          <w:sz w:val="22"/>
          <w:szCs w:val="22"/>
        </w:rPr>
        <w:t>High cost of traditional ERP licensing and implementation (SAP, Oracle)</w:t>
      </w:r>
    </w:p>
    <w:p w14:paraId="21B634C7">
      <w:pPr>
        <w:pStyle w:val="16"/>
        <w:numPr>
          <w:ilvl w:val="0"/>
          <w:numId w:val="1"/>
        </w:numPr>
        <w:spacing w:before="40" w:after="60"/>
      </w:pPr>
      <w:r>
        <w:rPr>
          <w:rFonts w:ascii="Arial" w:hAnsi="Arial" w:eastAsia="Arial" w:cs="Arial"/>
          <w:b w:val="0"/>
          <w:bCs w:val="0"/>
          <w:color w:val="1A1A2E"/>
          <w:sz w:val="22"/>
          <w:szCs w:val="22"/>
        </w:rPr>
        <w:t>Requirement for dedicated accounting professionals to operate financial modules</w:t>
      </w:r>
    </w:p>
    <w:p w14:paraId="2494CE29">
      <w:pPr>
        <w:pStyle w:val="16"/>
        <w:numPr>
          <w:ilvl w:val="0"/>
          <w:numId w:val="1"/>
        </w:numPr>
        <w:spacing w:before="40" w:after="60"/>
      </w:pPr>
      <w:r>
        <w:rPr>
          <w:rFonts w:ascii="Arial" w:hAnsi="Arial" w:eastAsia="Arial" w:cs="Arial"/>
          <w:b w:val="0"/>
          <w:bCs w:val="0"/>
          <w:color w:val="1A1A2E"/>
          <w:sz w:val="22"/>
          <w:szCs w:val="22"/>
        </w:rPr>
        <w:t>Fragmented tools — separate accounting, inventory, sales, and production software</w:t>
      </w:r>
    </w:p>
    <w:p w14:paraId="1E2FAAF3">
      <w:pPr>
        <w:pStyle w:val="16"/>
        <w:numPr>
          <w:ilvl w:val="0"/>
          <w:numId w:val="1"/>
        </w:numPr>
        <w:spacing w:before="40" w:after="60"/>
      </w:pPr>
      <w:r>
        <w:rPr>
          <w:rFonts w:ascii="Arial" w:hAnsi="Arial" w:eastAsia="Arial" w:cs="Arial"/>
          <w:b w:val="0"/>
          <w:bCs w:val="0"/>
          <w:color w:val="1A1A2E"/>
          <w:sz w:val="22"/>
          <w:szCs w:val="22"/>
        </w:rPr>
        <w:t>Lack of mobile-first, cross-platform access for modern distributed teams</w:t>
      </w:r>
    </w:p>
    <w:p w14:paraId="6F3CAD21">
      <w:pPr>
        <w:pStyle w:val="16"/>
        <w:numPr>
          <w:ilvl w:val="0"/>
          <w:numId w:val="1"/>
        </w:numPr>
        <w:spacing w:before="40" w:after="60"/>
      </w:pPr>
      <w:r>
        <w:rPr>
          <w:rFonts w:ascii="Arial" w:hAnsi="Arial" w:eastAsia="Arial" w:cs="Arial"/>
          <w:b w:val="0"/>
          <w:bCs w:val="0"/>
          <w:color w:val="1A1A2E"/>
          <w:sz w:val="22"/>
          <w:szCs w:val="22"/>
        </w:rPr>
        <w:t>No intelligent automation — every transaction requires manual expert input</w:t>
      </w:r>
    </w:p>
    <w:p w14:paraId="27220E0E">
      <w:pPr>
        <w:spacing w:before="0" w:after="120"/>
      </w:pPr>
    </w:p>
    <w:p w14:paraId="5AEFACCA">
      <w:pPr>
        <w:pStyle w:val="3"/>
        <w:spacing w:before="320" w:after="160"/>
      </w:pPr>
      <w:r>
        <w:rPr>
          <w:b/>
          <w:bCs/>
        </w:rPr>
        <w:t>2.2 Vision Statement</w:t>
      </w:r>
    </w:p>
    <w:p w14:paraId="6FD73A1A">
      <w:pPr>
        <w:spacing w:before="60" w:after="100"/>
      </w:pPr>
      <w:r>
        <w:rPr>
          <w:rFonts w:ascii="Arial" w:hAnsi="Arial" w:eastAsia="Arial" w:cs="Arial"/>
          <w:color w:val="1A1A2E"/>
          <w:sz w:val="22"/>
          <w:szCs w:val="22"/>
        </w:rPr>
        <w:t>To build the world's most accessible, AI-powered ERP for SMBs — where any business owner can run enterprise-grade operations without needing an accounting degree or a team of IT consultants.</w:t>
      </w:r>
    </w:p>
    <w:p w14:paraId="3391AF77">
      <w:pPr>
        <w:spacing w:before="0" w:after="120"/>
      </w:pPr>
    </w:p>
    <w:p w14:paraId="25B52CA7">
      <w:pPr>
        <w:pStyle w:val="3"/>
        <w:spacing w:before="320" w:after="160"/>
      </w:pPr>
      <w:r>
        <w:rPr>
          <w:b/>
          <w:bCs/>
        </w:rPr>
        <w:t>2.3 Strategic Objectives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5760"/>
      </w:tblGrid>
      <w:tr w14:paraId="5773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1B6B0F1">
            <w:pPr>
              <w:jc w:val="center"/>
            </w:pPr>
            <w:r>
              <w:rPr>
                <w:rFonts w:ascii="Arial" w:hAnsi="Arial" w:eastAsia="Arial" w:cs="Arial"/>
                <w:b/>
                <w:bCs/>
                <w:color w:val="FFFFFF"/>
                <w:sz w:val="20"/>
                <w:szCs w:val="20"/>
              </w:rPr>
              <w:t>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0BDB424">
            <w:pPr>
              <w:jc w:val="center"/>
            </w:pPr>
            <w:r>
              <w:rPr>
                <w:rFonts w:ascii="Arial" w:hAnsi="Arial" w:eastAsia="Arial" w:cs="Arial"/>
                <w:b/>
                <w:bCs/>
                <w:color w:val="FFFFFF"/>
                <w:sz w:val="20"/>
                <w:szCs w:val="20"/>
              </w:rPr>
              <w:t>Objective</w:t>
            </w:r>
          </w:p>
        </w:tc>
        <w:tc>
          <w:tcPr>
            <w:tcW w:w="57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6E9DE9F">
            <w:pPr>
              <w:jc w:val="center"/>
            </w:pPr>
            <w:r>
              <w:rPr>
                <w:rFonts w:ascii="Arial" w:hAnsi="Arial" w:eastAsia="Arial" w:cs="Arial"/>
                <w:b/>
                <w:bCs/>
                <w:color w:val="FFFFFF"/>
                <w:sz w:val="20"/>
                <w:szCs w:val="20"/>
              </w:rPr>
              <w:t>Success Metric</w:t>
            </w:r>
          </w:p>
        </w:tc>
      </w:tr>
      <w:tr w14:paraId="482B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648BCF0">
            <w:r>
              <w:rPr>
                <w:rFonts w:ascii="Arial" w:hAnsi="Arial" w:eastAsia="Arial" w:cs="Arial"/>
                <w:b w:val="0"/>
                <w:bCs w:val="0"/>
                <w:color w:val="1A1A2E"/>
                <w:sz w:val="20"/>
                <w:szCs w:val="20"/>
              </w:rPr>
              <w:t>OBJ-01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5ECA915">
            <w:r>
              <w:rPr>
                <w:rFonts w:ascii="Arial" w:hAnsi="Arial" w:eastAsia="Arial" w:cs="Arial"/>
                <w:b w:val="0"/>
                <w:bCs w:val="0"/>
                <w:color w:val="1A1A2E"/>
                <w:sz w:val="20"/>
                <w:szCs w:val="20"/>
              </w:rPr>
              <w:t>AI-Driven Accounting</w:t>
            </w:r>
          </w:p>
        </w:tc>
        <w:tc>
          <w:tcPr>
            <w:tcW w:w="57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0B5A8CC">
            <w:r>
              <w:rPr>
                <w:rFonts w:ascii="Arial" w:hAnsi="Arial" w:eastAsia="Arial" w:cs="Arial"/>
                <w:b w:val="0"/>
                <w:bCs w:val="0"/>
                <w:color w:val="1A1A2E"/>
                <w:sz w:val="20"/>
                <w:szCs w:val="20"/>
              </w:rPr>
              <w:t>Reduce accounting expertise requirement to near-zero via NLP-based journal entry assistant</w:t>
            </w:r>
          </w:p>
        </w:tc>
      </w:tr>
      <w:tr w14:paraId="7E2D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86ECD13">
            <w:r>
              <w:rPr>
                <w:rFonts w:ascii="Arial" w:hAnsi="Arial" w:eastAsia="Arial" w:cs="Arial"/>
                <w:b w:val="0"/>
                <w:bCs w:val="0"/>
                <w:color w:val="1A1A2E"/>
                <w:sz w:val="20"/>
                <w:szCs w:val="20"/>
              </w:rPr>
              <w:t>OBJ-02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B01F174">
            <w:r>
              <w:rPr>
                <w:rFonts w:ascii="Arial" w:hAnsi="Arial" w:eastAsia="Arial" w:cs="Arial"/>
                <w:b w:val="0"/>
                <w:bCs w:val="0"/>
                <w:color w:val="1A1A2E"/>
                <w:sz w:val="20"/>
                <w:szCs w:val="20"/>
              </w:rPr>
              <w:t>Full Cross-Platform Access</w:t>
            </w:r>
          </w:p>
        </w:tc>
        <w:tc>
          <w:tcPr>
            <w:tcW w:w="57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37DD768">
            <w:r>
              <w:rPr>
                <w:rFonts w:ascii="Arial" w:hAnsi="Arial" w:eastAsia="Arial" w:cs="Arial"/>
                <w:b w:val="0"/>
                <w:bCs w:val="0"/>
                <w:color w:val="1A1A2E"/>
                <w:sz w:val="20"/>
                <w:szCs w:val="20"/>
              </w:rPr>
              <w:t>100% feature parity on iOS, Android, Web, and Desktop via Flutter</w:t>
            </w:r>
          </w:p>
        </w:tc>
      </w:tr>
      <w:tr w14:paraId="14A9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5DCEE6B">
            <w:r>
              <w:rPr>
                <w:rFonts w:ascii="Arial" w:hAnsi="Arial" w:eastAsia="Arial" w:cs="Arial"/>
                <w:b w:val="0"/>
                <w:bCs w:val="0"/>
                <w:color w:val="1A1A2E"/>
                <w:sz w:val="20"/>
                <w:szCs w:val="20"/>
              </w:rPr>
              <w:t>OBJ-03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5BCF9BA">
            <w:r>
              <w:rPr>
                <w:rFonts w:ascii="Arial" w:hAnsi="Arial" w:eastAsia="Arial" w:cs="Arial"/>
                <w:b w:val="0"/>
                <w:bCs w:val="0"/>
                <w:color w:val="1A1A2E"/>
                <w:sz w:val="20"/>
                <w:szCs w:val="20"/>
              </w:rPr>
              <w:t>Integrated Modules</w:t>
            </w:r>
          </w:p>
        </w:tc>
        <w:tc>
          <w:tcPr>
            <w:tcW w:w="57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FC32F52">
            <w:r>
              <w:rPr>
                <w:rFonts w:ascii="Arial" w:hAnsi="Arial" w:eastAsia="Arial" w:cs="Arial"/>
                <w:b w:val="0"/>
                <w:bCs w:val="0"/>
                <w:color w:val="1A1A2E"/>
                <w:sz w:val="20"/>
                <w:szCs w:val="20"/>
              </w:rPr>
              <w:t>Single system for Finance, Warehouse, Procurement, Sales, and Production</w:t>
            </w:r>
          </w:p>
        </w:tc>
      </w:tr>
      <w:tr w14:paraId="4746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54DAD48">
            <w:r>
              <w:rPr>
                <w:rFonts w:ascii="Arial" w:hAnsi="Arial" w:eastAsia="Arial" w:cs="Arial"/>
                <w:b w:val="0"/>
                <w:bCs w:val="0"/>
                <w:color w:val="1A1A2E"/>
                <w:sz w:val="20"/>
                <w:szCs w:val="20"/>
              </w:rPr>
              <w:t>OBJ-04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F1850FC">
            <w:r>
              <w:rPr>
                <w:rFonts w:ascii="Arial" w:hAnsi="Arial" w:eastAsia="Arial" w:cs="Arial"/>
                <w:b w:val="0"/>
                <w:bCs w:val="0"/>
                <w:color w:val="1A1A2E"/>
                <w:sz w:val="20"/>
                <w:szCs w:val="20"/>
              </w:rPr>
              <w:t>Process Automation</w:t>
            </w:r>
          </w:p>
        </w:tc>
        <w:tc>
          <w:tcPr>
            <w:tcW w:w="57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73CFC54">
            <w:r>
              <w:rPr>
                <w:rFonts w:ascii="Arial" w:hAnsi="Arial" w:eastAsia="Arial" w:cs="Arial"/>
                <w:b w:val="0"/>
                <w:bCs w:val="0"/>
                <w:color w:val="1A1A2E"/>
                <w:sz w:val="20"/>
                <w:szCs w:val="20"/>
              </w:rPr>
              <w:t>Automate invoice matching, payment runs, reorder points, and cost calculations</w:t>
            </w:r>
          </w:p>
        </w:tc>
      </w:tr>
      <w:tr w14:paraId="716C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75B3C72">
            <w:r>
              <w:rPr>
                <w:rFonts w:ascii="Arial" w:hAnsi="Arial" w:eastAsia="Arial" w:cs="Arial"/>
                <w:b w:val="0"/>
                <w:bCs w:val="0"/>
                <w:color w:val="1A1A2E"/>
                <w:sz w:val="20"/>
                <w:szCs w:val="20"/>
              </w:rPr>
              <w:t>OBJ-05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FE197EA">
            <w:r>
              <w:rPr>
                <w:rFonts w:ascii="Arial" w:hAnsi="Arial" w:eastAsia="Arial" w:cs="Arial"/>
                <w:b w:val="0"/>
                <w:bCs w:val="0"/>
                <w:color w:val="1A1A2E"/>
                <w:sz w:val="20"/>
                <w:szCs w:val="20"/>
              </w:rPr>
              <w:t>10-Year Technology Horizon</w:t>
            </w:r>
          </w:p>
        </w:tc>
        <w:tc>
          <w:tcPr>
            <w:tcW w:w="57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4900E65">
            <w:r>
              <w:rPr>
                <w:rFonts w:ascii="Arial" w:hAnsi="Arial" w:eastAsia="Arial" w:cs="Arial"/>
                <w:b w:val="0"/>
                <w:bCs w:val="0"/>
                <w:color w:val="1A1A2E"/>
                <w:sz w:val="20"/>
                <w:szCs w:val="20"/>
              </w:rPr>
              <w:t>Architecture supports emerging AI, edge computing, and IoT integration through 2036</w:t>
            </w:r>
          </w:p>
        </w:tc>
      </w:tr>
      <w:tr w14:paraId="7977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4995CB2">
            <w:r>
              <w:rPr>
                <w:rFonts w:ascii="Arial" w:hAnsi="Arial" w:eastAsia="Arial" w:cs="Arial"/>
                <w:b w:val="0"/>
                <w:bCs w:val="0"/>
                <w:color w:val="1A1A2E"/>
                <w:sz w:val="20"/>
                <w:szCs w:val="20"/>
              </w:rPr>
              <w:t>OBJ-06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AD3D433">
            <w:r>
              <w:rPr>
                <w:rFonts w:ascii="Arial" w:hAnsi="Arial" w:eastAsia="Arial" w:cs="Arial"/>
                <w:b w:val="0"/>
                <w:bCs w:val="0"/>
                <w:color w:val="1A1A2E"/>
                <w:sz w:val="20"/>
                <w:szCs w:val="20"/>
              </w:rPr>
              <w:t>SMB Accessibility</w:t>
            </w:r>
          </w:p>
        </w:tc>
        <w:tc>
          <w:tcPr>
            <w:tcW w:w="57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52C37BD">
            <w:r>
              <w:rPr>
                <w:rFonts w:ascii="Arial" w:hAnsi="Arial" w:eastAsia="Arial" w:cs="Arial"/>
                <w:b w:val="0"/>
                <w:bCs w:val="0"/>
                <w:color w:val="1A1A2E"/>
                <w:sz w:val="20"/>
                <w:szCs w:val="20"/>
              </w:rPr>
              <w:t>Pricing, UX, and onboarding designed for businesses with 10–500 employees</w:t>
            </w:r>
          </w:p>
        </w:tc>
      </w:tr>
    </w:tbl>
    <w:p w14:paraId="58DCEBBB">
      <w:pPr>
        <w:spacing w:before="0" w:after="160"/>
      </w:pPr>
    </w:p>
    <w:p w14:paraId="22B467F0">
      <w:pPr>
        <w:pStyle w:val="3"/>
        <w:spacing w:before="320" w:after="160"/>
      </w:pPr>
      <w:r>
        <w:rPr>
          <w:b/>
          <w:bCs/>
        </w:rPr>
        <w:t>2.4 Scope</w:t>
      </w:r>
    </w:p>
    <w:p w14:paraId="2AB586EB">
      <w:pPr>
        <w:spacing w:before="60" w:after="100"/>
      </w:pPr>
      <w:r>
        <w:rPr>
          <w:rFonts w:ascii="Arial" w:hAnsi="Arial" w:eastAsia="Arial" w:cs="Arial"/>
          <w:b/>
          <w:bCs/>
          <w:color w:val="1A1A2E"/>
          <w:sz w:val="22"/>
          <w:szCs w:val="22"/>
        </w:rPr>
        <w:t>In Scope:</w:t>
      </w:r>
    </w:p>
    <w:p w14:paraId="01D2DA62">
      <w:pPr>
        <w:pStyle w:val="16"/>
        <w:numPr>
          <w:ilvl w:val="0"/>
          <w:numId w:val="1"/>
        </w:numPr>
        <w:spacing w:before="40" w:after="60"/>
      </w:pPr>
      <w:r>
        <w:rPr>
          <w:rFonts w:ascii="Arial" w:hAnsi="Arial" w:eastAsia="Arial" w:cs="Arial"/>
          <w:b w:val="0"/>
          <w:bCs w:val="0"/>
          <w:color w:val="1A1A2E"/>
          <w:sz w:val="22"/>
          <w:szCs w:val="22"/>
        </w:rPr>
        <w:t>Finance: GL, AP, AR, Cost Controlling, Balance Sheet, P&amp;L, Cash Flow</w:t>
      </w:r>
    </w:p>
    <w:p w14:paraId="15E4FCF4">
      <w:pPr>
        <w:pStyle w:val="16"/>
        <w:numPr>
          <w:ilvl w:val="0"/>
          <w:numId w:val="1"/>
        </w:numPr>
        <w:spacing w:before="40" w:after="60"/>
      </w:pPr>
      <w:r>
        <w:rPr>
          <w:rFonts w:ascii="Arial" w:hAnsi="Arial" w:eastAsia="Arial" w:cs="Arial"/>
          <w:b w:val="0"/>
          <w:bCs w:val="0"/>
          <w:color w:val="1A1A2E"/>
          <w:sz w:val="22"/>
          <w:szCs w:val="22"/>
        </w:rPr>
        <w:t>Logistics: Warehouse Management, Stock Movements, Shipping</w:t>
      </w:r>
    </w:p>
    <w:p w14:paraId="038BC026">
      <w:pPr>
        <w:pStyle w:val="16"/>
        <w:numPr>
          <w:ilvl w:val="0"/>
          <w:numId w:val="1"/>
        </w:numPr>
        <w:spacing w:before="40" w:after="60"/>
      </w:pPr>
      <w:r>
        <w:rPr>
          <w:rFonts w:ascii="Arial" w:hAnsi="Arial" w:eastAsia="Arial" w:cs="Arial"/>
          <w:b w:val="0"/>
          <w:bCs w:val="0"/>
          <w:color w:val="1A1A2E"/>
          <w:sz w:val="22"/>
          <w:szCs w:val="22"/>
        </w:rPr>
        <w:t>Procurement: RFQ, Purchase Orders, Goods Receipt, Vendor Management</w:t>
      </w:r>
    </w:p>
    <w:p w14:paraId="717825ED">
      <w:pPr>
        <w:pStyle w:val="16"/>
        <w:numPr>
          <w:ilvl w:val="0"/>
          <w:numId w:val="1"/>
        </w:numPr>
        <w:spacing w:before="40" w:after="60"/>
      </w:pPr>
      <w:r>
        <w:rPr>
          <w:rFonts w:ascii="Arial" w:hAnsi="Arial" w:eastAsia="Arial" w:cs="Arial"/>
          <w:b w:val="0"/>
          <w:bCs w:val="0"/>
          <w:color w:val="1A1A2E"/>
          <w:sz w:val="22"/>
          <w:szCs w:val="22"/>
        </w:rPr>
        <w:t>Sales: Quotations, Sales Orders, Delivery, Customer Invoicing</w:t>
      </w:r>
    </w:p>
    <w:p w14:paraId="45DA5DAA">
      <w:pPr>
        <w:pStyle w:val="16"/>
        <w:numPr>
          <w:ilvl w:val="0"/>
          <w:numId w:val="1"/>
        </w:numPr>
        <w:spacing w:before="40" w:after="60"/>
      </w:pPr>
      <w:r>
        <w:rPr>
          <w:rFonts w:ascii="Arial" w:hAnsi="Arial" w:eastAsia="Arial" w:cs="Arial"/>
          <w:b w:val="0"/>
          <w:bCs w:val="0"/>
          <w:color w:val="1A1A2E"/>
          <w:sz w:val="22"/>
          <w:szCs w:val="22"/>
        </w:rPr>
        <w:t>Production (Lite): BOM, Work Orders, MRP-Lite, COGS tracking</w:t>
      </w:r>
    </w:p>
    <w:p w14:paraId="0A0B3719">
      <w:pPr>
        <w:pStyle w:val="16"/>
        <w:numPr>
          <w:ilvl w:val="0"/>
          <w:numId w:val="1"/>
        </w:numPr>
        <w:spacing w:before="40" w:after="60"/>
      </w:pPr>
      <w:r>
        <w:rPr>
          <w:rFonts w:ascii="Arial" w:hAnsi="Arial" w:eastAsia="Arial" w:cs="Arial"/>
          <w:b w:val="0"/>
          <w:bCs w:val="0"/>
          <w:color w:val="1A1A2E"/>
          <w:sz w:val="22"/>
          <w:szCs w:val="22"/>
        </w:rPr>
        <w:t>AI Layer: Journal Entry Assistant, COGS Prediction, Anomaly Detection, Document OCR</w:t>
      </w:r>
    </w:p>
    <w:p w14:paraId="4E9AB604">
      <w:pPr>
        <w:spacing w:before="0" w:after="80"/>
      </w:pPr>
    </w:p>
    <w:p w14:paraId="130F20DC">
      <w:pPr>
        <w:spacing w:before="60" w:after="100"/>
      </w:pPr>
      <w:r>
        <w:rPr>
          <w:rFonts w:ascii="Arial" w:hAnsi="Arial" w:eastAsia="Arial" w:cs="Arial"/>
          <w:b/>
          <w:bCs/>
          <w:color w:val="1A1A2E"/>
          <w:sz w:val="22"/>
          <w:szCs w:val="22"/>
        </w:rPr>
        <w:t>Out of Scope (Phase 1):</w:t>
      </w:r>
    </w:p>
    <w:p w14:paraId="72A72561">
      <w:pPr>
        <w:pStyle w:val="16"/>
        <w:numPr>
          <w:ilvl w:val="0"/>
          <w:numId w:val="1"/>
        </w:numPr>
        <w:spacing w:before="40" w:after="60"/>
      </w:pPr>
      <w:r>
        <w:rPr>
          <w:rFonts w:ascii="Arial" w:hAnsi="Arial" w:eastAsia="Arial" w:cs="Arial"/>
          <w:b w:val="0"/>
          <w:bCs w:val="0"/>
          <w:color w:val="1A1A2E"/>
          <w:sz w:val="22"/>
          <w:szCs w:val="22"/>
        </w:rPr>
        <w:t>Full MRP II / Advanced Planning &amp; Scheduling</w:t>
      </w:r>
    </w:p>
    <w:p w14:paraId="5BE057A6">
      <w:pPr>
        <w:pStyle w:val="16"/>
        <w:numPr>
          <w:ilvl w:val="0"/>
          <w:numId w:val="1"/>
        </w:numPr>
        <w:spacing w:before="40" w:after="60"/>
      </w:pPr>
      <w:r>
        <w:rPr>
          <w:rFonts w:ascii="Arial" w:hAnsi="Arial" w:eastAsia="Arial" w:cs="Arial"/>
          <w:b w:val="0"/>
          <w:bCs w:val="0"/>
          <w:color w:val="1A1A2E"/>
          <w:sz w:val="22"/>
          <w:szCs w:val="22"/>
        </w:rPr>
        <w:t>HR &amp; Payroll module</w:t>
      </w:r>
    </w:p>
    <w:p w14:paraId="60322CF7">
      <w:pPr>
        <w:pStyle w:val="16"/>
        <w:numPr>
          <w:ilvl w:val="0"/>
          <w:numId w:val="1"/>
        </w:numPr>
        <w:spacing w:before="40" w:after="60"/>
      </w:pPr>
      <w:r>
        <w:rPr>
          <w:rFonts w:ascii="Arial" w:hAnsi="Arial" w:eastAsia="Arial" w:cs="Arial"/>
          <w:b w:val="0"/>
          <w:bCs w:val="0"/>
          <w:color w:val="1A1A2E"/>
          <w:sz w:val="22"/>
          <w:szCs w:val="22"/>
        </w:rPr>
        <w:t>CRM (beyond sales order management)</w:t>
      </w:r>
    </w:p>
    <w:p w14:paraId="30EE2ED0">
      <w:pPr>
        <w:pStyle w:val="16"/>
        <w:numPr>
          <w:ilvl w:val="0"/>
          <w:numId w:val="1"/>
        </w:numPr>
        <w:spacing w:before="40" w:after="60"/>
      </w:pPr>
      <w:r>
        <w:rPr>
          <w:rFonts w:ascii="Arial" w:hAnsi="Arial" w:eastAsia="Arial" w:cs="Arial"/>
          <w:b w:val="0"/>
          <w:bCs w:val="0"/>
          <w:color w:val="1A1A2E"/>
          <w:sz w:val="22"/>
          <w:szCs w:val="22"/>
        </w:rPr>
        <w:t>E-commerce storefront integration</w:t>
      </w:r>
    </w:p>
    <w:p w14:paraId="3CB29E3D">
      <w:r>
        <w:br w:type="page"/>
      </w:r>
    </w:p>
    <w:p w14:paraId="02521A85">
      <w:pPr>
        <w:pStyle w:val="2"/>
        <w:pBdr>
          <w:bottom w:val="single" w:color="2E75B6" w:sz="6" w:space="4"/>
        </w:pBdr>
        <w:spacing w:before="320" w:after="160"/>
      </w:pPr>
      <w:r>
        <w:rPr>
          <w:b/>
          <w:bCs/>
        </w:rPr>
        <w:t>3. SYSTEM ARCHITECTURE</w:t>
      </w:r>
    </w:p>
    <w:p w14:paraId="4A8B9734">
      <w:pPr>
        <w:pStyle w:val="3"/>
        <w:spacing w:before="320" w:after="160"/>
      </w:pPr>
      <w:r>
        <w:rPr>
          <w:b/>
          <w:bCs/>
        </w:rPr>
        <w:t>3.1 Architectural Pattern</w:t>
      </w:r>
    </w:p>
    <w:p w14:paraId="02D602E7">
      <w:pPr>
        <w:spacing w:before="60" w:after="100"/>
      </w:pPr>
      <w:r>
        <w:rPr>
          <w:rFonts w:hint="eastAsia" w:eastAsia="SimSun" w:cs="Arial"/>
          <w:color w:val="1A1A2E"/>
          <w:sz w:val="22"/>
          <w:szCs w:val="22"/>
          <w:lang w:eastAsia="zh-CN"/>
        </w:rPr>
        <w:t>SwiftAI</w:t>
      </w:r>
      <w:r>
        <w:rPr>
          <w:rFonts w:ascii="Arial" w:hAnsi="Arial" w:eastAsia="Arial" w:cs="Arial"/>
          <w:color w:val="1A1A2E"/>
          <w:sz w:val="22"/>
          <w:szCs w:val="22"/>
        </w:rPr>
        <w:t xml:space="preserve"> ERP follows a Domain-Driven Microservices architecture, where each business domain is an independent deployable service communicating via REST APIs and an event bus (NATS). All services are containerized with Docker and orchestrated via Docker Compose (development) and Kubernetes (production).</w:t>
      </w:r>
    </w:p>
    <w:p w14:paraId="720D441D">
      <w:pPr>
        <w:spacing w:before="0" w:after="120"/>
      </w:pPr>
    </w:p>
    <w:p w14:paraId="32F824DF">
      <w:pPr>
        <w:pStyle w:val="3"/>
        <w:spacing w:before="320" w:after="160"/>
      </w:pPr>
      <w:r>
        <w:rPr>
          <w:b/>
          <w:bCs/>
        </w:rPr>
        <w:t>3.2 High-Level Architecture Layers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3EFE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123C470">
            <w:pPr>
              <w:jc w:val="center"/>
            </w:pPr>
            <w:r>
              <w:rPr>
                <w:rFonts w:ascii="Arial" w:hAnsi="Arial" w:eastAsia="Arial" w:cs="Arial"/>
                <w:b/>
                <w:bCs/>
                <w:color w:val="FFFFFF"/>
                <w:sz w:val="20"/>
                <w:szCs w:val="20"/>
              </w:rPr>
              <w:t>Layer</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35E8C22">
            <w:pPr>
              <w:jc w:val="center"/>
            </w:pPr>
            <w:r>
              <w:rPr>
                <w:rFonts w:ascii="Arial" w:hAnsi="Arial" w:eastAsia="Arial" w:cs="Arial"/>
                <w:b/>
                <w:bCs/>
                <w:color w:val="FFFFFF"/>
                <w:sz w:val="20"/>
                <w:szCs w:val="20"/>
              </w:rPr>
              <w:t>Technology</w:t>
            </w:r>
          </w:p>
        </w:tc>
        <w:tc>
          <w:tcPr>
            <w:tcW w:w="45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0A9C6E1">
            <w:pPr>
              <w:jc w:val="center"/>
            </w:pPr>
            <w:r>
              <w:rPr>
                <w:rFonts w:ascii="Arial" w:hAnsi="Arial" w:eastAsia="Arial" w:cs="Arial"/>
                <w:b/>
                <w:bCs/>
                <w:color w:val="FFFFFF"/>
                <w:sz w:val="20"/>
                <w:szCs w:val="20"/>
              </w:rPr>
              <w:t>Responsibility</w:t>
            </w:r>
          </w:p>
        </w:tc>
      </w:tr>
      <w:tr w14:paraId="0CB1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9E38833">
            <w:r>
              <w:rPr>
                <w:rFonts w:ascii="Arial" w:hAnsi="Arial" w:eastAsia="Arial" w:cs="Arial"/>
                <w:b w:val="0"/>
                <w:bCs w:val="0"/>
                <w:color w:val="1A1A2E"/>
                <w:sz w:val="20"/>
                <w:szCs w:val="20"/>
              </w:rPr>
              <w:t>Presentation Layer</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0E62AF2">
            <w:r>
              <w:rPr>
                <w:rFonts w:ascii="Arial" w:hAnsi="Arial" w:eastAsia="Arial" w:cs="Arial"/>
                <w:b w:val="0"/>
                <w:bCs w:val="0"/>
                <w:color w:val="1A1A2E"/>
                <w:sz w:val="20"/>
                <w:szCs w:val="20"/>
              </w:rPr>
              <w:t>Flutter App</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783799D">
            <w:r>
              <w:rPr>
                <w:rFonts w:ascii="Arial" w:hAnsi="Arial" w:eastAsia="Arial" w:cs="Arial"/>
                <w:b w:val="0"/>
                <w:bCs w:val="0"/>
                <w:color w:val="1A1A2E"/>
                <w:sz w:val="20"/>
                <w:szCs w:val="20"/>
              </w:rPr>
              <w:t>iOS, Android, Web, Desktop — single codebase</w:t>
            </w:r>
          </w:p>
        </w:tc>
      </w:tr>
      <w:tr w14:paraId="2EC3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5857236">
            <w:r>
              <w:rPr>
                <w:rFonts w:ascii="Arial" w:hAnsi="Arial" w:eastAsia="Arial" w:cs="Arial"/>
                <w:b w:val="0"/>
                <w:bCs w:val="0"/>
                <w:color w:val="1A1A2E"/>
                <w:sz w:val="20"/>
                <w:szCs w:val="20"/>
              </w:rPr>
              <w:t>API Gateway Layer</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30843E0">
            <w:r>
              <w:rPr>
                <w:rFonts w:ascii="Arial" w:hAnsi="Arial" w:eastAsia="Arial" w:cs="Arial"/>
                <w:b w:val="0"/>
                <w:bCs w:val="0"/>
                <w:color w:val="1A1A2E"/>
                <w:sz w:val="20"/>
                <w:szCs w:val="20"/>
              </w:rPr>
              <w:t>Go API Gateway</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99098D7">
            <w:r>
              <w:rPr>
                <w:rFonts w:ascii="Arial" w:hAnsi="Arial" w:eastAsia="Arial" w:cs="Arial"/>
                <w:b w:val="0"/>
                <w:bCs w:val="0"/>
                <w:color w:val="1A1A2E"/>
                <w:sz w:val="20"/>
                <w:szCs w:val="20"/>
              </w:rPr>
              <w:t>Auth, Rate Limiting, Request Routing, JWT Validation</w:t>
            </w:r>
          </w:p>
        </w:tc>
      </w:tr>
      <w:tr w14:paraId="4BB3D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C56504C">
            <w:r>
              <w:rPr>
                <w:rFonts w:ascii="Arial" w:hAnsi="Arial" w:eastAsia="Arial" w:cs="Arial"/>
                <w:b w:val="0"/>
                <w:bCs w:val="0"/>
                <w:color w:val="1A1A2E"/>
                <w:sz w:val="20"/>
                <w:szCs w:val="20"/>
              </w:rPr>
              <w:t>Service Layer</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E30F6C1">
            <w:r>
              <w:rPr>
                <w:rFonts w:ascii="Arial" w:hAnsi="Arial" w:eastAsia="Arial" w:cs="Arial"/>
                <w:b w:val="0"/>
                <w:bCs w:val="0"/>
                <w:color w:val="1A1A2E"/>
                <w:sz w:val="20"/>
                <w:szCs w:val="20"/>
              </w:rPr>
              <w:t>Go Microservices</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2BB8F60">
            <w:r>
              <w:rPr>
                <w:rFonts w:ascii="Arial" w:hAnsi="Arial" w:eastAsia="Arial" w:cs="Arial"/>
                <w:b w:val="0"/>
                <w:bCs w:val="0"/>
                <w:color w:val="1A1A2E"/>
                <w:sz w:val="20"/>
                <w:szCs w:val="20"/>
              </w:rPr>
              <w:t>One service per business domain (Finance, Logistics, etc.)</w:t>
            </w:r>
          </w:p>
        </w:tc>
      </w:tr>
      <w:tr w14:paraId="177D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36D883D">
            <w:r>
              <w:rPr>
                <w:rFonts w:ascii="Arial" w:hAnsi="Arial" w:eastAsia="Arial" w:cs="Arial"/>
                <w:b w:val="0"/>
                <w:bCs w:val="0"/>
                <w:color w:val="1A1A2E"/>
                <w:sz w:val="20"/>
                <w:szCs w:val="20"/>
              </w:rPr>
              <w:t>AI Layer</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3F60F22">
            <w:r>
              <w:rPr>
                <w:rFonts w:ascii="Arial" w:hAnsi="Arial" w:eastAsia="Arial" w:cs="Arial"/>
                <w:b w:val="0"/>
                <w:bCs w:val="0"/>
                <w:color w:val="1A1A2E"/>
                <w:sz w:val="20"/>
                <w:szCs w:val="20"/>
              </w:rPr>
              <w:t>Go AI Service</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B863DB4">
            <w:r>
              <w:rPr>
                <w:rFonts w:ascii="Arial" w:hAnsi="Arial" w:eastAsia="Arial" w:cs="Arial"/>
                <w:b w:val="0"/>
                <w:bCs w:val="0"/>
                <w:color w:val="1A1A2E"/>
                <w:sz w:val="20"/>
                <w:szCs w:val="20"/>
              </w:rPr>
              <w:t>Anthropic Claude API orchestration, ML model inference</w:t>
            </w:r>
          </w:p>
        </w:tc>
      </w:tr>
      <w:tr w14:paraId="23D4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03545A7">
            <w:r>
              <w:rPr>
                <w:rFonts w:ascii="Arial" w:hAnsi="Arial" w:eastAsia="Arial" w:cs="Arial"/>
                <w:b w:val="0"/>
                <w:bCs w:val="0"/>
                <w:color w:val="1A1A2E"/>
                <w:sz w:val="20"/>
                <w:szCs w:val="20"/>
              </w:rPr>
              <w:t>Event Bus</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8306918">
            <w:r>
              <w:rPr>
                <w:rFonts w:ascii="Arial" w:hAnsi="Arial" w:eastAsia="Arial" w:cs="Arial"/>
                <w:b w:val="0"/>
                <w:bCs w:val="0"/>
                <w:color w:val="1A1A2E"/>
                <w:sz w:val="20"/>
                <w:szCs w:val="20"/>
              </w:rPr>
              <w:t>NATS Message Broker</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8181956">
            <w:r>
              <w:rPr>
                <w:rFonts w:ascii="Arial" w:hAnsi="Arial" w:eastAsia="Arial" w:cs="Arial"/>
                <w:b w:val="0"/>
                <w:bCs w:val="0"/>
                <w:color w:val="1A1A2E"/>
                <w:sz w:val="20"/>
                <w:szCs w:val="20"/>
              </w:rPr>
              <w:t>Async domain event propagation between services</w:t>
            </w:r>
          </w:p>
        </w:tc>
      </w:tr>
      <w:tr w14:paraId="244C8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97EF779">
            <w:r>
              <w:rPr>
                <w:rFonts w:ascii="Arial" w:hAnsi="Arial" w:eastAsia="Arial" w:cs="Arial"/>
                <w:b w:val="0"/>
                <w:bCs w:val="0"/>
                <w:color w:val="1A1A2E"/>
                <w:sz w:val="20"/>
                <w:szCs w:val="20"/>
              </w:rPr>
              <w:t>Data Layer</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E4A5E23">
            <w:r>
              <w:rPr>
                <w:rFonts w:ascii="Arial" w:hAnsi="Arial" w:eastAsia="Arial" w:cs="Arial"/>
                <w:b w:val="0"/>
                <w:bCs w:val="0"/>
                <w:color w:val="1A1A2E"/>
                <w:sz w:val="20"/>
                <w:szCs w:val="20"/>
              </w:rPr>
              <w:t>PostgreSQL + Redis</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AE76394">
            <w:r>
              <w:rPr>
                <w:rFonts w:ascii="Arial" w:hAnsi="Arial" w:eastAsia="Arial" w:cs="Arial"/>
                <w:b w:val="0"/>
                <w:bCs w:val="0"/>
                <w:color w:val="1A1A2E"/>
                <w:sz w:val="20"/>
                <w:szCs w:val="20"/>
              </w:rPr>
              <w:t>Relational DB per service + Redis cache</w:t>
            </w:r>
          </w:p>
        </w:tc>
      </w:tr>
      <w:tr w14:paraId="14A8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B54BEEF">
            <w:r>
              <w:rPr>
                <w:rFonts w:ascii="Arial" w:hAnsi="Arial" w:eastAsia="Arial" w:cs="Arial"/>
                <w:b w:val="0"/>
                <w:bCs w:val="0"/>
                <w:color w:val="1A1A2E"/>
                <w:sz w:val="20"/>
                <w:szCs w:val="20"/>
              </w:rPr>
              <w:t>Analytics Layer</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1B4729A">
            <w:r>
              <w:rPr>
                <w:rFonts w:ascii="Arial" w:hAnsi="Arial" w:eastAsia="Arial" w:cs="Arial"/>
                <w:b w:val="0"/>
                <w:bCs w:val="0"/>
                <w:color w:val="1A1A2E"/>
                <w:sz w:val="20"/>
                <w:szCs w:val="20"/>
              </w:rPr>
              <w:t>TimescaleDB</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7EFB4FF">
            <w:r>
              <w:rPr>
                <w:rFonts w:ascii="Arial" w:hAnsi="Arial" w:eastAsia="Arial" w:cs="Arial"/>
                <w:b w:val="0"/>
                <w:bCs w:val="0"/>
                <w:color w:val="1A1A2E"/>
                <w:sz w:val="20"/>
                <w:szCs w:val="20"/>
              </w:rPr>
              <w:t>Time-series financial and operational data</w:t>
            </w:r>
          </w:p>
        </w:tc>
      </w:tr>
      <w:tr w14:paraId="7C02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04F77EF">
            <w:r>
              <w:rPr>
                <w:rFonts w:ascii="Arial" w:hAnsi="Arial" w:eastAsia="Arial" w:cs="Arial"/>
                <w:b w:val="0"/>
                <w:bCs w:val="0"/>
                <w:color w:val="1A1A2E"/>
                <w:sz w:val="20"/>
                <w:szCs w:val="20"/>
              </w:rPr>
              <w:t>Storage Layer</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4941B25">
            <w:r>
              <w:rPr>
                <w:rFonts w:ascii="Arial" w:hAnsi="Arial" w:eastAsia="Arial" w:cs="Arial"/>
                <w:b w:val="0"/>
                <w:bCs w:val="0"/>
                <w:color w:val="1A1A2E"/>
                <w:sz w:val="20"/>
                <w:szCs w:val="20"/>
              </w:rPr>
              <w:t>S3-compatible (MinIO)</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3D85998">
            <w:r>
              <w:rPr>
                <w:rFonts w:ascii="Arial" w:hAnsi="Arial" w:eastAsia="Arial" w:cs="Arial"/>
                <w:b w:val="0"/>
                <w:bCs w:val="0"/>
                <w:color w:val="1A1A2E"/>
                <w:sz w:val="20"/>
                <w:szCs w:val="20"/>
              </w:rPr>
              <w:t>Document, invoice, and file storage</w:t>
            </w:r>
          </w:p>
        </w:tc>
      </w:tr>
      <w:tr w14:paraId="3D30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61CF6B0">
            <w:r>
              <w:rPr>
                <w:rFonts w:ascii="Arial" w:hAnsi="Arial" w:eastAsia="Arial" w:cs="Arial"/>
                <w:b w:val="0"/>
                <w:bCs w:val="0"/>
                <w:color w:val="1A1A2E"/>
                <w:sz w:val="20"/>
                <w:szCs w:val="20"/>
              </w:rPr>
              <w:t>Infrastructure Layer</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0BE75C8">
            <w:r>
              <w:rPr>
                <w:rFonts w:ascii="Arial" w:hAnsi="Arial" w:eastAsia="Arial" w:cs="Arial"/>
                <w:b w:val="0"/>
                <w:bCs w:val="0"/>
                <w:color w:val="1A1A2E"/>
                <w:sz w:val="20"/>
                <w:szCs w:val="20"/>
              </w:rPr>
              <w:t>Docker + Kubernetes</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F445031">
            <w:r>
              <w:rPr>
                <w:rFonts w:ascii="Arial" w:hAnsi="Arial" w:eastAsia="Arial" w:cs="Arial"/>
                <w:b w:val="0"/>
                <w:bCs w:val="0"/>
                <w:color w:val="1A1A2E"/>
                <w:sz w:val="20"/>
                <w:szCs w:val="20"/>
              </w:rPr>
              <w:t>Containerization, orchestration, auto-scaling</w:t>
            </w:r>
          </w:p>
        </w:tc>
      </w:tr>
    </w:tbl>
    <w:p w14:paraId="2AA602BB">
      <w:pPr>
        <w:spacing w:before="0" w:after="120"/>
      </w:pPr>
    </w:p>
    <w:p w14:paraId="2C673E1F">
      <w:pPr>
        <w:pStyle w:val="3"/>
        <w:spacing w:before="320" w:after="160"/>
      </w:pPr>
      <w:r>
        <w:rPr>
          <w:b/>
          <w:bCs/>
        </w:rPr>
        <w:t>3.3 Multi-Tenancy Model</w:t>
      </w:r>
    </w:p>
    <w:p w14:paraId="35B6EE45">
      <w:pPr>
        <w:spacing w:before="60" w:after="100"/>
      </w:pPr>
      <w:r>
        <w:rPr>
          <w:rFonts w:hint="eastAsia" w:eastAsia="SimSun" w:cs="Arial"/>
          <w:color w:val="1A1A2E"/>
          <w:sz w:val="22"/>
          <w:szCs w:val="22"/>
          <w:lang w:eastAsia="zh-CN"/>
        </w:rPr>
        <w:t>SwiftAI</w:t>
      </w:r>
      <w:r>
        <w:rPr>
          <w:rFonts w:ascii="Arial" w:hAnsi="Arial" w:eastAsia="Arial" w:cs="Arial"/>
          <w:color w:val="1A1A2E"/>
          <w:sz w:val="22"/>
          <w:szCs w:val="22"/>
        </w:rPr>
        <w:t xml:space="preserve"> ERP is a multi-tenant SaaS system. Each tenant (company) is isolated at the database schema level (PostgreSQL schema-per-tenant) with shared application infrastructure. This model provides:</w:t>
      </w:r>
    </w:p>
    <w:p w14:paraId="61D464C9">
      <w:pPr>
        <w:pStyle w:val="16"/>
        <w:numPr>
          <w:ilvl w:val="0"/>
          <w:numId w:val="1"/>
        </w:numPr>
        <w:spacing w:before="40" w:after="60"/>
      </w:pPr>
      <w:r>
        <w:rPr>
          <w:rFonts w:ascii="Arial" w:hAnsi="Arial" w:eastAsia="Arial" w:cs="Arial"/>
          <w:b w:val="0"/>
          <w:bCs w:val="0"/>
          <w:color w:val="1A1A2E"/>
          <w:sz w:val="22"/>
          <w:szCs w:val="22"/>
        </w:rPr>
        <w:t>Strong data isolation without full database-per-tenant cost overhead</w:t>
      </w:r>
    </w:p>
    <w:p w14:paraId="419337F5">
      <w:pPr>
        <w:pStyle w:val="16"/>
        <w:numPr>
          <w:ilvl w:val="0"/>
          <w:numId w:val="1"/>
        </w:numPr>
        <w:spacing w:before="40" w:after="60"/>
      </w:pPr>
      <w:r>
        <w:rPr>
          <w:rFonts w:ascii="Arial" w:hAnsi="Arial" w:eastAsia="Arial" w:cs="Arial"/>
          <w:b w:val="0"/>
          <w:bCs w:val="0"/>
          <w:color w:val="1A1A2E"/>
          <w:sz w:val="22"/>
          <w:szCs w:val="22"/>
        </w:rPr>
        <w:t>Tenant-specific AI model fine-tuning over time</w:t>
      </w:r>
    </w:p>
    <w:p w14:paraId="3B97CFE6">
      <w:pPr>
        <w:pStyle w:val="16"/>
        <w:numPr>
          <w:ilvl w:val="0"/>
          <w:numId w:val="1"/>
        </w:numPr>
        <w:spacing w:before="40" w:after="60"/>
      </w:pPr>
      <w:r>
        <w:rPr>
          <w:rFonts w:ascii="Arial" w:hAnsi="Arial" w:eastAsia="Arial" w:cs="Arial"/>
          <w:b w:val="0"/>
          <w:bCs w:val="0"/>
          <w:color w:val="1A1A2E"/>
          <w:sz w:val="22"/>
          <w:szCs w:val="22"/>
        </w:rPr>
        <w:t>Configurable chart of accounts, fiscal year, and currency per tenant</w:t>
      </w:r>
    </w:p>
    <w:p w14:paraId="4D32A7D4">
      <w:pPr>
        <w:pStyle w:val="16"/>
        <w:numPr>
          <w:ilvl w:val="0"/>
          <w:numId w:val="1"/>
        </w:numPr>
        <w:spacing w:before="40" w:after="60"/>
      </w:pPr>
      <w:r>
        <w:rPr>
          <w:rFonts w:ascii="Arial" w:hAnsi="Arial" w:eastAsia="Arial" w:cs="Arial"/>
          <w:b w:val="0"/>
          <w:bCs w:val="0"/>
          <w:color w:val="1A1A2E"/>
          <w:sz w:val="22"/>
          <w:szCs w:val="22"/>
        </w:rPr>
        <w:t>Support for multi-company and inter-company transactions</w:t>
      </w:r>
    </w:p>
    <w:p w14:paraId="609E3B72">
      <w:pPr>
        <w:spacing w:before="0" w:after="120"/>
      </w:pPr>
    </w:p>
    <w:p w14:paraId="04E5EBAF">
      <w:pPr>
        <w:pStyle w:val="3"/>
        <w:spacing w:before="320" w:after="160"/>
      </w:pPr>
      <w:r>
        <w:rPr>
          <w:b/>
          <w:bCs/>
        </w:rPr>
        <w:t>3.4 Data Flow Overview</w:t>
      </w:r>
    </w:p>
    <w:p w14:paraId="1934951C">
      <w:pPr>
        <w:spacing w:before="60" w:after="100"/>
      </w:pPr>
      <w:r>
        <w:rPr>
          <w:rFonts w:ascii="Arial" w:hAnsi="Arial" w:eastAsia="Arial" w:cs="Arial"/>
          <w:color w:val="1A1A2E"/>
          <w:sz w:val="22"/>
          <w:szCs w:val="22"/>
        </w:rPr>
        <w:t>User Action (Flutter)  →  API Gateway (Auth/Route)  →  Domain Service (Go)  →  Database  →  Event Published to NATS  →  Downstream Services Consume Event  →  AI Service enriches/validates  →  Response returns to Flutter</w:t>
      </w:r>
    </w:p>
    <w:p w14:paraId="59654FBD">
      <w:r>
        <w:br w:type="page"/>
      </w:r>
    </w:p>
    <w:p w14:paraId="74339F4F">
      <w:pPr>
        <w:pStyle w:val="2"/>
        <w:pBdr>
          <w:bottom w:val="single" w:color="2E75B6" w:sz="6" w:space="4"/>
        </w:pBdr>
        <w:spacing w:before="320" w:after="160"/>
      </w:pPr>
      <w:r>
        <w:rPr>
          <w:b/>
          <w:bCs/>
        </w:rPr>
        <w:t>4. TECHNOLOGY STACK</w:t>
      </w:r>
    </w:p>
    <w:p w14:paraId="0C4204F0">
      <w:pPr>
        <w:pStyle w:val="3"/>
        <w:spacing w:before="320" w:after="160"/>
      </w:pPr>
      <w:r>
        <w:rPr>
          <w:b/>
          <w:bCs/>
        </w:rPr>
        <w:t>4.1 Core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3CD5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FF55B3B">
            <w:pPr>
              <w:jc w:val="center"/>
            </w:pPr>
            <w:r>
              <w:rPr>
                <w:rFonts w:ascii="Arial" w:hAnsi="Arial" w:eastAsia="Arial" w:cs="Arial"/>
                <w:b/>
                <w:bCs/>
                <w:color w:val="FFFFFF"/>
                <w:sz w:val="20"/>
                <w:szCs w:val="20"/>
              </w:rPr>
              <w:t>Component</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26FC0DE">
            <w:pPr>
              <w:jc w:val="center"/>
            </w:pPr>
            <w:r>
              <w:rPr>
                <w:rFonts w:ascii="Arial" w:hAnsi="Arial" w:eastAsia="Arial" w:cs="Arial"/>
                <w:b/>
                <w:bCs/>
                <w:color w:val="FFFFFF"/>
                <w:sz w:val="20"/>
                <w:szCs w:val="20"/>
              </w:rPr>
              <w:t>Technology</w:t>
            </w:r>
          </w:p>
        </w:tc>
        <w:tc>
          <w:tcPr>
            <w:tcW w:w="45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816A6C8">
            <w:pPr>
              <w:jc w:val="center"/>
            </w:pPr>
            <w:r>
              <w:rPr>
                <w:rFonts w:ascii="Arial" w:hAnsi="Arial" w:eastAsia="Arial" w:cs="Arial"/>
                <w:b/>
                <w:bCs/>
                <w:color w:val="FFFFFF"/>
                <w:sz w:val="20"/>
                <w:szCs w:val="20"/>
              </w:rPr>
              <w:t>Rationale</w:t>
            </w:r>
          </w:p>
        </w:tc>
      </w:tr>
      <w:tr w14:paraId="39A7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0BA958D">
            <w:r>
              <w:rPr>
                <w:rFonts w:ascii="Arial" w:hAnsi="Arial" w:eastAsia="Arial" w:cs="Arial"/>
                <w:b w:val="0"/>
                <w:bCs w:val="0"/>
                <w:color w:val="1A1A2E"/>
                <w:sz w:val="20"/>
                <w:szCs w:val="20"/>
              </w:rPr>
              <w:t>Backend Services</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466952B">
            <w:r>
              <w:rPr>
                <w:rFonts w:ascii="Arial" w:hAnsi="Arial" w:eastAsia="Arial" w:cs="Arial"/>
                <w:b w:val="0"/>
                <w:bCs w:val="0"/>
                <w:color w:val="1A1A2E"/>
                <w:sz w:val="20"/>
                <w:szCs w:val="20"/>
              </w:rPr>
              <w:t>Go 1.22+</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8BD8FA1">
            <w:r>
              <w:rPr>
                <w:rFonts w:ascii="Arial" w:hAnsi="Arial" w:eastAsia="Arial" w:cs="Arial"/>
                <w:b w:val="0"/>
                <w:bCs w:val="0"/>
                <w:color w:val="1A1A2E"/>
                <w:sz w:val="20"/>
                <w:szCs w:val="20"/>
              </w:rPr>
              <w:t>High-performance, compiled microservices; strong concurrency model</w:t>
            </w:r>
          </w:p>
        </w:tc>
      </w:tr>
      <w:tr w14:paraId="2274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5B104F5">
            <w:r>
              <w:rPr>
                <w:rFonts w:ascii="Arial" w:hAnsi="Arial" w:eastAsia="Arial" w:cs="Arial"/>
                <w:b w:val="0"/>
                <w:bCs w:val="0"/>
                <w:color w:val="1A1A2E"/>
                <w:sz w:val="20"/>
                <w:szCs w:val="20"/>
              </w:rPr>
              <w:t>Frontend / Mobile</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D891DB0">
            <w:r>
              <w:rPr>
                <w:rFonts w:ascii="Arial" w:hAnsi="Arial" w:eastAsia="Arial" w:cs="Arial"/>
                <w:b w:val="0"/>
                <w:bCs w:val="0"/>
                <w:color w:val="1A1A2E"/>
                <w:sz w:val="20"/>
                <w:szCs w:val="20"/>
              </w:rPr>
              <w:t>Flutter 3.x (Dart)</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A82D44E">
            <w:r>
              <w:rPr>
                <w:rFonts w:ascii="Arial" w:hAnsi="Arial" w:eastAsia="Arial" w:cs="Arial"/>
                <w:b w:val="0"/>
                <w:bCs w:val="0"/>
                <w:color w:val="1A1A2E"/>
                <w:sz w:val="20"/>
                <w:szCs w:val="20"/>
              </w:rPr>
              <w:t>Single codebase for iOS, Android, Web, Desktop with Material 3</w:t>
            </w:r>
          </w:p>
        </w:tc>
      </w:tr>
      <w:tr w14:paraId="60F1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45ACD49">
            <w:r>
              <w:rPr>
                <w:rFonts w:ascii="Arial" w:hAnsi="Arial" w:eastAsia="Arial" w:cs="Arial"/>
                <w:b w:val="0"/>
                <w:bCs w:val="0"/>
                <w:color w:val="1A1A2E"/>
                <w:sz w:val="20"/>
                <w:szCs w:val="20"/>
              </w:rPr>
              <w:t>Containerization</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30AC08F">
            <w:r>
              <w:rPr>
                <w:rFonts w:ascii="Arial" w:hAnsi="Arial" w:eastAsia="Arial" w:cs="Arial"/>
                <w:b w:val="0"/>
                <w:bCs w:val="0"/>
                <w:color w:val="1A1A2E"/>
                <w:sz w:val="20"/>
                <w:szCs w:val="20"/>
              </w:rPr>
              <w:t>Docker + Docker Compose</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825D161">
            <w:r>
              <w:rPr>
                <w:rFonts w:ascii="Arial" w:hAnsi="Arial" w:eastAsia="Arial" w:cs="Arial"/>
                <w:b w:val="0"/>
                <w:bCs w:val="0"/>
                <w:color w:val="1A1A2E"/>
                <w:sz w:val="20"/>
                <w:szCs w:val="20"/>
              </w:rPr>
              <w:t>Dev/staging environments; reproducible builds</w:t>
            </w:r>
          </w:p>
        </w:tc>
      </w:tr>
      <w:tr w14:paraId="3079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6F147F4">
            <w:r>
              <w:rPr>
                <w:rFonts w:ascii="Arial" w:hAnsi="Arial" w:eastAsia="Arial" w:cs="Arial"/>
                <w:b w:val="0"/>
                <w:bCs w:val="0"/>
                <w:color w:val="1A1A2E"/>
                <w:sz w:val="20"/>
                <w:szCs w:val="20"/>
              </w:rPr>
              <w:t>Orchestration</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4F6ED0B">
            <w:r>
              <w:rPr>
                <w:rFonts w:ascii="Arial" w:hAnsi="Arial" w:eastAsia="Arial" w:cs="Arial"/>
                <w:b w:val="0"/>
                <w:bCs w:val="0"/>
                <w:color w:val="1A1A2E"/>
                <w:sz w:val="20"/>
                <w:szCs w:val="20"/>
              </w:rPr>
              <w:t>Kubernetes (K8s)</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5831E13">
            <w:r>
              <w:rPr>
                <w:rFonts w:ascii="Arial" w:hAnsi="Arial" w:eastAsia="Arial" w:cs="Arial"/>
                <w:b w:val="0"/>
                <w:bCs w:val="0"/>
                <w:color w:val="1A1A2E"/>
                <w:sz w:val="20"/>
                <w:szCs w:val="20"/>
              </w:rPr>
              <w:t>Production deployment, auto-scaling, rolling updates</w:t>
            </w:r>
          </w:p>
        </w:tc>
      </w:tr>
      <w:tr w14:paraId="06DA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88224C0">
            <w:r>
              <w:rPr>
                <w:rFonts w:ascii="Arial" w:hAnsi="Arial" w:eastAsia="Arial" w:cs="Arial"/>
                <w:b w:val="0"/>
                <w:bCs w:val="0"/>
                <w:color w:val="1A1A2E"/>
                <w:sz w:val="20"/>
                <w:szCs w:val="20"/>
              </w:rPr>
              <w:t>Primary Database</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6260FF3">
            <w:r>
              <w:rPr>
                <w:rFonts w:ascii="Arial" w:hAnsi="Arial" w:eastAsia="Arial" w:cs="Arial"/>
                <w:b w:val="0"/>
                <w:bCs w:val="0"/>
                <w:color w:val="1A1A2E"/>
                <w:sz w:val="20"/>
                <w:szCs w:val="20"/>
              </w:rPr>
              <w:t>PostgreSQL 16</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58F3963">
            <w:r>
              <w:rPr>
                <w:rFonts w:ascii="Arial" w:hAnsi="Arial" w:eastAsia="Arial" w:cs="Arial"/>
                <w:b w:val="0"/>
                <w:bCs w:val="0"/>
                <w:color w:val="1A1A2E"/>
                <w:sz w:val="20"/>
                <w:szCs w:val="20"/>
              </w:rPr>
              <w:t>ACID-compliant relational DB; schema-per-tenant multi-tenancy</w:t>
            </w:r>
          </w:p>
        </w:tc>
      </w:tr>
      <w:tr w14:paraId="36EE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6F77828">
            <w:r>
              <w:rPr>
                <w:rFonts w:ascii="Arial" w:hAnsi="Arial" w:eastAsia="Arial" w:cs="Arial"/>
                <w:b w:val="0"/>
                <w:bCs w:val="0"/>
                <w:color w:val="1A1A2E"/>
                <w:sz w:val="20"/>
                <w:szCs w:val="20"/>
              </w:rPr>
              <w:t>Time-Series DB</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AA90B11">
            <w:r>
              <w:rPr>
                <w:rFonts w:ascii="Arial" w:hAnsi="Arial" w:eastAsia="Arial" w:cs="Arial"/>
                <w:b w:val="0"/>
                <w:bCs w:val="0"/>
                <w:color w:val="1A1A2E"/>
                <w:sz w:val="20"/>
                <w:szCs w:val="20"/>
              </w:rPr>
              <w:t>TimescaleDB</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6DF39EC">
            <w:r>
              <w:rPr>
                <w:rFonts w:ascii="Arial" w:hAnsi="Arial" w:eastAsia="Arial" w:cs="Arial"/>
                <w:b w:val="0"/>
                <w:bCs w:val="0"/>
                <w:color w:val="1A1A2E"/>
                <w:sz w:val="20"/>
                <w:szCs w:val="20"/>
              </w:rPr>
              <w:t>Financial analytics, forecasting, trend analysis</w:t>
            </w:r>
          </w:p>
        </w:tc>
      </w:tr>
      <w:tr w14:paraId="2439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140C7AE">
            <w:r>
              <w:rPr>
                <w:rFonts w:ascii="Arial" w:hAnsi="Arial" w:eastAsia="Arial" w:cs="Arial"/>
                <w:b w:val="0"/>
                <w:bCs w:val="0"/>
                <w:color w:val="1A1A2E"/>
                <w:sz w:val="20"/>
                <w:szCs w:val="20"/>
              </w:rPr>
              <w:t>Cache</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8D4BFF8">
            <w:r>
              <w:rPr>
                <w:rFonts w:ascii="Arial" w:hAnsi="Arial" w:eastAsia="Arial" w:cs="Arial"/>
                <w:b w:val="0"/>
                <w:bCs w:val="0"/>
                <w:color w:val="1A1A2E"/>
                <w:sz w:val="20"/>
                <w:szCs w:val="20"/>
              </w:rPr>
              <w:t>Redis 7</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406453D">
            <w:r>
              <w:rPr>
                <w:rFonts w:ascii="Arial" w:hAnsi="Arial" w:eastAsia="Arial" w:cs="Arial"/>
                <w:b w:val="0"/>
                <w:bCs w:val="0"/>
                <w:color w:val="1A1A2E"/>
                <w:sz w:val="20"/>
                <w:szCs w:val="20"/>
              </w:rPr>
              <w:t>Session management, rate limiting, real-time data</w:t>
            </w:r>
          </w:p>
        </w:tc>
      </w:tr>
      <w:tr w14:paraId="4814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28AB7ED">
            <w:r>
              <w:rPr>
                <w:rFonts w:ascii="Arial" w:hAnsi="Arial" w:eastAsia="Arial" w:cs="Arial"/>
                <w:b w:val="0"/>
                <w:bCs w:val="0"/>
                <w:color w:val="1A1A2E"/>
                <w:sz w:val="20"/>
                <w:szCs w:val="20"/>
              </w:rPr>
              <w:t>Message Broker</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54BA1EC">
            <w:r>
              <w:rPr>
                <w:rFonts w:ascii="Arial" w:hAnsi="Arial" w:eastAsia="Arial" w:cs="Arial"/>
                <w:b w:val="0"/>
                <w:bCs w:val="0"/>
                <w:color w:val="1A1A2E"/>
                <w:sz w:val="20"/>
                <w:szCs w:val="20"/>
              </w:rPr>
              <w:t>NATS JetStream</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3EFD4B1">
            <w:r>
              <w:rPr>
                <w:rFonts w:ascii="Arial" w:hAnsi="Arial" w:eastAsia="Arial" w:cs="Arial"/>
                <w:b w:val="0"/>
                <w:bCs w:val="0"/>
                <w:color w:val="1A1A2E"/>
                <w:sz w:val="20"/>
                <w:szCs w:val="20"/>
              </w:rPr>
              <w:t>Persistent event streaming between microservices</w:t>
            </w:r>
          </w:p>
        </w:tc>
      </w:tr>
      <w:tr w14:paraId="37CF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86ECC79">
            <w:r>
              <w:rPr>
                <w:rFonts w:ascii="Arial" w:hAnsi="Arial" w:eastAsia="Arial" w:cs="Arial"/>
                <w:b w:val="0"/>
                <w:bCs w:val="0"/>
                <w:color w:val="1A1A2E"/>
                <w:sz w:val="20"/>
                <w:szCs w:val="20"/>
              </w:rPr>
              <w:t>AI Engine</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4957884">
            <w:r>
              <w:rPr>
                <w:rFonts w:ascii="Arial" w:hAnsi="Arial" w:eastAsia="Arial" w:cs="Arial"/>
                <w:b w:val="0"/>
                <w:bCs w:val="0"/>
                <w:color w:val="1A1A2E"/>
                <w:sz w:val="20"/>
                <w:szCs w:val="20"/>
              </w:rPr>
              <w:t>Anthropic Claude API</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6E07EE5">
            <w:r>
              <w:rPr>
                <w:rFonts w:ascii="Arial" w:hAnsi="Arial" w:eastAsia="Arial" w:cs="Arial"/>
                <w:b w:val="0"/>
                <w:bCs w:val="0"/>
                <w:color w:val="1A1A2E"/>
                <w:sz w:val="20"/>
                <w:szCs w:val="20"/>
              </w:rPr>
              <w:t>NLP journal entries, COGS prediction, document understanding</w:t>
            </w:r>
          </w:p>
        </w:tc>
      </w:tr>
      <w:tr w14:paraId="46893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538B682">
            <w:r>
              <w:rPr>
                <w:rFonts w:ascii="Arial" w:hAnsi="Arial" w:eastAsia="Arial" w:cs="Arial"/>
                <w:b w:val="0"/>
                <w:bCs w:val="0"/>
                <w:color w:val="1A1A2E"/>
                <w:sz w:val="20"/>
                <w:szCs w:val="20"/>
              </w:rPr>
              <w:t>Object Storage</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5866163">
            <w:r>
              <w:rPr>
                <w:rFonts w:ascii="Arial" w:hAnsi="Arial" w:eastAsia="Arial" w:cs="Arial"/>
                <w:b w:val="0"/>
                <w:bCs w:val="0"/>
                <w:color w:val="1A1A2E"/>
                <w:sz w:val="20"/>
                <w:szCs w:val="20"/>
              </w:rPr>
              <w:t>MinIO (S3-compatible)</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B43088F">
            <w:r>
              <w:rPr>
                <w:rFonts w:ascii="Arial" w:hAnsi="Arial" w:eastAsia="Arial" w:cs="Arial"/>
                <w:b w:val="0"/>
                <w:bCs w:val="0"/>
                <w:color w:val="1A1A2E"/>
                <w:sz w:val="20"/>
                <w:szCs w:val="20"/>
              </w:rPr>
              <w:t>Invoice PDFs, documents, attachments</w:t>
            </w:r>
          </w:p>
        </w:tc>
      </w:tr>
      <w:tr w14:paraId="2190E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9E7E61D">
            <w:r>
              <w:rPr>
                <w:rFonts w:ascii="Arial" w:hAnsi="Arial" w:eastAsia="Arial" w:cs="Arial"/>
                <w:b w:val="0"/>
                <w:bCs w:val="0"/>
                <w:color w:val="1A1A2E"/>
                <w:sz w:val="20"/>
                <w:szCs w:val="20"/>
              </w:rPr>
              <w:t>API Style</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907A6C2">
            <w:r>
              <w:rPr>
                <w:rFonts w:ascii="Arial" w:hAnsi="Arial" w:eastAsia="Arial" w:cs="Arial"/>
                <w:b w:val="0"/>
                <w:bCs w:val="0"/>
                <w:color w:val="1A1A2E"/>
                <w:sz w:val="20"/>
                <w:szCs w:val="20"/>
              </w:rPr>
              <w:t>REST + WebSocket</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300FE5E">
            <w:r>
              <w:rPr>
                <w:rFonts w:ascii="Arial" w:hAnsi="Arial" w:eastAsia="Arial" w:cs="Arial"/>
                <w:b w:val="0"/>
                <w:bCs w:val="0"/>
                <w:color w:val="1A1A2E"/>
                <w:sz w:val="20"/>
                <w:szCs w:val="20"/>
              </w:rPr>
              <w:t>REST for CRUD, WebSocket for live dashboards</w:t>
            </w:r>
          </w:p>
        </w:tc>
      </w:tr>
      <w:tr w14:paraId="6988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31EDFC3">
            <w:r>
              <w:rPr>
                <w:rFonts w:ascii="Arial" w:hAnsi="Arial" w:eastAsia="Arial" w:cs="Arial"/>
                <w:b w:val="0"/>
                <w:bCs w:val="0"/>
                <w:color w:val="1A1A2E"/>
                <w:sz w:val="20"/>
                <w:szCs w:val="20"/>
              </w:rPr>
              <w:t>Auth</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8BFDDE3">
            <w:r>
              <w:rPr>
                <w:rFonts w:ascii="Arial" w:hAnsi="Arial" w:eastAsia="Arial" w:cs="Arial"/>
                <w:b w:val="0"/>
                <w:bCs w:val="0"/>
                <w:color w:val="1A1A2E"/>
                <w:sz w:val="20"/>
                <w:szCs w:val="20"/>
              </w:rPr>
              <w:t>JWT + OAuth2</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0B1FC02">
            <w:r>
              <w:rPr>
                <w:rFonts w:ascii="Arial" w:hAnsi="Arial" w:eastAsia="Arial" w:cs="Arial"/>
                <w:b w:val="0"/>
                <w:bCs w:val="0"/>
                <w:color w:val="1A1A2E"/>
                <w:sz w:val="20"/>
                <w:szCs w:val="20"/>
              </w:rPr>
              <w:t>Stateless auth; SSO-ready via OAuth2 (Google, Microsoft)</w:t>
            </w:r>
          </w:p>
        </w:tc>
      </w:tr>
      <w:tr w14:paraId="1F6A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A8213AD">
            <w:r>
              <w:rPr>
                <w:rFonts w:ascii="Arial" w:hAnsi="Arial" w:eastAsia="Arial" w:cs="Arial"/>
                <w:b w:val="0"/>
                <w:bCs w:val="0"/>
                <w:color w:val="1A1A2E"/>
                <w:sz w:val="20"/>
                <w:szCs w:val="20"/>
              </w:rPr>
              <w:t>CI/CD</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414F185">
            <w:r>
              <w:rPr>
                <w:rFonts w:ascii="Arial" w:hAnsi="Arial" w:eastAsia="Arial" w:cs="Arial"/>
                <w:b w:val="0"/>
                <w:bCs w:val="0"/>
                <w:color w:val="1A1A2E"/>
                <w:sz w:val="20"/>
                <w:szCs w:val="20"/>
              </w:rPr>
              <w:t>GitHub Actions</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CB6B2C2">
            <w:r>
              <w:rPr>
                <w:rFonts w:ascii="Arial" w:hAnsi="Arial" w:eastAsia="Arial" w:cs="Arial"/>
                <w:b w:val="0"/>
                <w:bCs w:val="0"/>
                <w:color w:val="1A1A2E"/>
                <w:sz w:val="20"/>
                <w:szCs w:val="20"/>
              </w:rPr>
              <w:t>Automated test, build, and deploy pipeline</w:t>
            </w:r>
          </w:p>
        </w:tc>
      </w:tr>
      <w:tr w14:paraId="10BB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0BF89F6">
            <w:r>
              <w:rPr>
                <w:rFonts w:ascii="Arial" w:hAnsi="Arial" w:eastAsia="Arial" w:cs="Arial"/>
                <w:b w:val="0"/>
                <w:bCs w:val="0"/>
                <w:color w:val="1A1A2E"/>
                <w:sz w:val="20"/>
                <w:szCs w:val="20"/>
              </w:rPr>
              <w:t>Observability</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890B4B9">
            <w:r>
              <w:rPr>
                <w:rFonts w:ascii="Arial" w:hAnsi="Arial" w:eastAsia="Arial" w:cs="Arial"/>
                <w:b w:val="0"/>
                <w:bCs w:val="0"/>
                <w:color w:val="1A1A2E"/>
                <w:sz w:val="20"/>
                <w:szCs w:val="20"/>
              </w:rPr>
              <w:t>Prometheus + Grafana</w:t>
            </w:r>
          </w:p>
        </w:tc>
        <w:tc>
          <w:tcPr>
            <w:tcW w:w="4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AC14C84">
            <w:r>
              <w:rPr>
                <w:rFonts w:ascii="Arial" w:hAnsi="Arial" w:eastAsia="Arial" w:cs="Arial"/>
                <w:b w:val="0"/>
                <w:bCs w:val="0"/>
                <w:color w:val="1A1A2E"/>
                <w:sz w:val="20"/>
                <w:szCs w:val="20"/>
              </w:rPr>
              <w:t>Metrics, tracing (OpenTelemetry), alerting</w:t>
            </w:r>
          </w:p>
        </w:tc>
      </w:tr>
      <w:tr w14:paraId="7DBD8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8A0E0E3">
            <w:r>
              <w:rPr>
                <w:rFonts w:ascii="Arial" w:hAnsi="Arial" w:eastAsia="Arial" w:cs="Arial"/>
                <w:b w:val="0"/>
                <w:bCs w:val="0"/>
                <w:color w:val="1A1A2E"/>
                <w:sz w:val="20"/>
                <w:szCs w:val="20"/>
              </w:rPr>
              <w:t>Search</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EA1A1F5">
            <w:r>
              <w:rPr>
                <w:rFonts w:ascii="Arial" w:hAnsi="Arial" w:eastAsia="Arial" w:cs="Arial"/>
                <w:b w:val="0"/>
                <w:bCs w:val="0"/>
                <w:color w:val="1A1A2E"/>
                <w:sz w:val="20"/>
                <w:szCs w:val="20"/>
              </w:rPr>
              <w:t>Meilisearch</w:t>
            </w:r>
          </w:p>
        </w:tc>
        <w:tc>
          <w:tcPr>
            <w:tcW w:w="4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7B48033">
            <w:r>
              <w:rPr>
                <w:rFonts w:ascii="Arial" w:hAnsi="Arial" w:eastAsia="Arial" w:cs="Arial"/>
                <w:b w:val="0"/>
                <w:bCs w:val="0"/>
                <w:color w:val="1A1A2E"/>
                <w:sz w:val="20"/>
                <w:szCs w:val="20"/>
              </w:rPr>
              <w:t>Fast full-text search for products, vendors, transactions</w:t>
            </w:r>
          </w:p>
        </w:tc>
      </w:tr>
    </w:tbl>
    <w:p w14:paraId="35BBDCF5">
      <w:pPr>
        <w:spacing w:before="0" w:after="120"/>
      </w:pPr>
    </w:p>
    <w:p w14:paraId="3F7D7419">
      <w:pPr>
        <w:pStyle w:val="3"/>
        <w:spacing w:before="320" w:after="160"/>
      </w:pPr>
      <w:r>
        <w:rPr>
          <w:b/>
          <w:bCs/>
        </w:rPr>
        <w:t>4.2 Mobile &amp; Platform Support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400"/>
        <w:gridCol w:w="2960"/>
      </w:tblGrid>
      <w:tr w14:paraId="2E0C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D990AE6">
            <w:pPr>
              <w:jc w:val="center"/>
            </w:pPr>
            <w:r>
              <w:rPr>
                <w:rFonts w:ascii="Arial" w:hAnsi="Arial" w:eastAsia="Arial" w:cs="Arial"/>
                <w:b/>
                <w:bCs/>
                <w:color w:val="FFFFFF"/>
                <w:sz w:val="20"/>
                <w:szCs w:val="20"/>
              </w:rPr>
              <w:t>Platform</w:t>
            </w:r>
          </w:p>
        </w:tc>
        <w:tc>
          <w:tcPr>
            <w:tcW w:w="20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C4CDBE8">
            <w:pPr>
              <w:jc w:val="center"/>
            </w:pPr>
            <w:r>
              <w:rPr>
                <w:rFonts w:ascii="Arial" w:hAnsi="Arial" w:eastAsia="Arial" w:cs="Arial"/>
                <w:b/>
                <w:bCs/>
                <w:color w:val="FFFFFF"/>
                <w:sz w:val="20"/>
                <w:szCs w:val="20"/>
              </w:rPr>
              <w:t>Min Version</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F20F4DD">
            <w:pPr>
              <w:jc w:val="center"/>
            </w:pPr>
            <w:r>
              <w:rPr>
                <w:rFonts w:ascii="Arial" w:hAnsi="Arial" w:eastAsia="Arial" w:cs="Arial"/>
                <w:b/>
                <w:bCs/>
                <w:color w:val="FFFFFF"/>
                <w:sz w:val="20"/>
                <w:szCs w:val="20"/>
              </w:rPr>
              <w:t>Build Target</w:t>
            </w:r>
          </w:p>
        </w:tc>
        <w:tc>
          <w:tcPr>
            <w:tcW w:w="29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906F73E">
            <w:pPr>
              <w:jc w:val="center"/>
            </w:pPr>
            <w:r>
              <w:rPr>
                <w:rFonts w:ascii="Arial" w:hAnsi="Arial" w:eastAsia="Arial" w:cs="Arial"/>
                <w:b/>
                <w:bCs/>
                <w:color w:val="FFFFFF"/>
                <w:sz w:val="20"/>
                <w:szCs w:val="20"/>
              </w:rPr>
              <w:t>Feature Parity</w:t>
            </w:r>
          </w:p>
        </w:tc>
      </w:tr>
      <w:tr w14:paraId="02A97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716C938">
            <w:r>
              <w:rPr>
                <w:rFonts w:ascii="Arial" w:hAnsi="Arial" w:eastAsia="Arial" w:cs="Arial"/>
                <w:b w:val="0"/>
                <w:bCs w:val="0"/>
                <w:color w:val="1A1A2E"/>
                <w:sz w:val="20"/>
                <w:szCs w:val="20"/>
              </w:rPr>
              <w:t>iOS</w:t>
            </w:r>
          </w:p>
        </w:tc>
        <w:tc>
          <w:tcPr>
            <w:tcW w:w="20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354328E">
            <w:r>
              <w:rPr>
                <w:rFonts w:ascii="Arial" w:hAnsi="Arial" w:eastAsia="Arial" w:cs="Arial"/>
                <w:b w:val="0"/>
                <w:bCs w:val="0"/>
                <w:color w:val="1A1A2E"/>
                <w:sz w:val="20"/>
                <w:szCs w:val="20"/>
              </w:rPr>
              <w:t>13.0+</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7F248B9">
            <w:r>
              <w:rPr>
                <w:rFonts w:ascii="Arial" w:hAnsi="Arial" w:eastAsia="Arial" w:cs="Arial"/>
                <w:b w:val="0"/>
                <w:bCs w:val="0"/>
                <w:color w:val="1A1A2E"/>
                <w:sz w:val="20"/>
                <w:szCs w:val="20"/>
              </w:rPr>
              <w:t>Flutter native ARM build</w:t>
            </w:r>
          </w:p>
        </w:tc>
        <w:tc>
          <w:tcPr>
            <w:tcW w:w="2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2B107F5">
            <w:r>
              <w:rPr>
                <w:rFonts w:ascii="Arial" w:hAnsi="Arial" w:eastAsia="Arial" w:cs="Arial"/>
                <w:b w:val="0"/>
                <w:bCs w:val="0"/>
                <w:color w:val="1A1A2E"/>
                <w:sz w:val="20"/>
                <w:szCs w:val="20"/>
              </w:rPr>
              <w:t>Full</w:t>
            </w:r>
          </w:p>
        </w:tc>
      </w:tr>
      <w:tr w14:paraId="719D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59CF8C4">
            <w:r>
              <w:rPr>
                <w:rFonts w:ascii="Arial" w:hAnsi="Arial" w:eastAsia="Arial" w:cs="Arial"/>
                <w:b w:val="0"/>
                <w:bCs w:val="0"/>
                <w:color w:val="1A1A2E"/>
                <w:sz w:val="20"/>
                <w:szCs w:val="20"/>
              </w:rPr>
              <w:t>Android</w:t>
            </w:r>
          </w:p>
        </w:tc>
        <w:tc>
          <w:tcPr>
            <w:tcW w:w="20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62F91FD">
            <w:r>
              <w:rPr>
                <w:rFonts w:ascii="Arial" w:hAnsi="Arial" w:eastAsia="Arial" w:cs="Arial"/>
                <w:b w:val="0"/>
                <w:bCs w:val="0"/>
                <w:color w:val="1A1A2E"/>
                <w:sz w:val="20"/>
                <w:szCs w:val="20"/>
              </w:rPr>
              <w:t>8.0+</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CE32021">
            <w:r>
              <w:rPr>
                <w:rFonts w:ascii="Arial" w:hAnsi="Arial" w:eastAsia="Arial" w:cs="Arial"/>
                <w:b w:val="0"/>
                <w:bCs w:val="0"/>
                <w:color w:val="1A1A2E"/>
                <w:sz w:val="20"/>
                <w:szCs w:val="20"/>
              </w:rPr>
              <w:t>Flutter native ARM build</w:t>
            </w:r>
          </w:p>
        </w:tc>
        <w:tc>
          <w:tcPr>
            <w:tcW w:w="2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EEF20BD">
            <w:r>
              <w:rPr>
                <w:rFonts w:ascii="Arial" w:hAnsi="Arial" w:eastAsia="Arial" w:cs="Arial"/>
                <w:b w:val="0"/>
                <w:bCs w:val="0"/>
                <w:color w:val="1A1A2E"/>
                <w:sz w:val="20"/>
                <w:szCs w:val="20"/>
              </w:rPr>
              <w:t>Full</w:t>
            </w:r>
          </w:p>
        </w:tc>
      </w:tr>
      <w:tr w14:paraId="50F2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D08FE02">
            <w:r>
              <w:rPr>
                <w:rFonts w:ascii="Arial" w:hAnsi="Arial" w:eastAsia="Arial" w:cs="Arial"/>
                <w:b w:val="0"/>
                <w:bCs w:val="0"/>
                <w:color w:val="1A1A2E"/>
                <w:sz w:val="20"/>
                <w:szCs w:val="20"/>
              </w:rPr>
              <w:t>Web</w:t>
            </w:r>
          </w:p>
        </w:tc>
        <w:tc>
          <w:tcPr>
            <w:tcW w:w="20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AD32AD8">
            <w:r>
              <w:rPr>
                <w:rFonts w:ascii="Arial" w:hAnsi="Arial" w:eastAsia="Arial" w:cs="Arial"/>
                <w:b w:val="0"/>
                <w:bCs w:val="0"/>
                <w:color w:val="1A1A2E"/>
                <w:sz w:val="20"/>
                <w:szCs w:val="20"/>
              </w:rPr>
              <w:t>All modern browsers</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B95B988">
            <w:r>
              <w:rPr>
                <w:rFonts w:ascii="Arial" w:hAnsi="Arial" w:eastAsia="Arial" w:cs="Arial"/>
                <w:b w:val="0"/>
                <w:bCs w:val="0"/>
                <w:color w:val="1A1A2E"/>
                <w:sz w:val="20"/>
                <w:szCs w:val="20"/>
              </w:rPr>
              <w:t>Flutter Web (WASM)</w:t>
            </w:r>
          </w:p>
        </w:tc>
        <w:tc>
          <w:tcPr>
            <w:tcW w:w="2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773CAD3">
            <w:r>
              <w:rPr>
                <w:rFonts w:ascii="Arial" w:hAnsi="Arial" w:eastAsia="Arial" w:cs="Arial"/>
                <w:b w:val="0"/>
                <w:bCs w:val="0"/>
                <w:color w:val="1A1A2E"/>
                <w:sz w:val="20"/>
                <w:szCs w:val="20"/>
              </w:rPr>
              <w:t>Full</w:t>
            </w:r>
          </w:p>
        </w:tc>
      </w:tr>
      <w:tr w14:paraId="368B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929E976">
            <w:r>
              <w:rPr>
                <w:rFonts w:ascii="Arial" w:hAnsi="Arial" w:eastAsia="Arial" w:cs="Arial"/>
                <w:b w:val="0"/>
                <w:bCs w:val="0"/>
                <w:color w:val="1A1A2E"/>
                <w:sz w:val="20"/>
                <w:szCs w:val="20"/>
              </w:rPr>
              <w:t>macOS Desktop</w:t>
            </w:r>
          </w:p>
        </w:tc>
        <w:tc>
          <w:tcPr>
            <w:tcW w:w="20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6B754A5">
            <w:r>
              <w:rPr>
                <w:rFonts w:ascii="Arial" w:hAnsi="Arial" w:eastAsia="Arial" w:cs="Arial"/>
                <w:b w:val="0"/>
                <w:bCs w:val="0"/>
                <w:color w:val="1A1A2E"/>
                <w:sz w:val="20"/>
                <w:szCs w:val="20"/>
              </w:rPr>
              <w:t>12.0+</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9D482FD">
            <w:r>
              <w:rPr>
                <w:rFonts w:ascii="Arial" w:hAnsi="Arial" w:eastAsia="Arial" w:cs="Arial"/>
                <w:b w:val="0"/>
                <w:bCs w:val="0"/>
                <w:color w:val="1A1A2E"/>
                <w:sz w:val="20"/>
                <w:szCs w:val="20"/>
              </w:rPr>
              <w:t>Flutter Desktop</w:t>
            </w:r>
          </w:p>
        </w:tc>
        <w:tc>
          <w:tcPr>
            <w:tcW w:w="2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6E00BD5">
            <w:r>
              <w:rPr>
                <w:rFonts w:ascii="Arial" w:hAnsi="Arial" w:eastAsia="Arial" w:cs="Arial"/>
                <w:b w:val="0"/>
                <w:bCs w:val="0"/>
                <w:color w:val="1A1A2E"/>
                <w:sz w:val="20"/>
                <w:szCs w:val="20"/>
              </w:rPr>
              <w:t>Full</w:t>
            </w:r>
          </w:p>
        </w:tc>
      </w:tr>
      <w:tr w14:paraId="6CDD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59D75C4">
            <w:r>
              <w:rPr>
                <w:rFonts w:ascii="Arial" w:hAnsi="Arial" w:eastAsia="Arial" w:cs="Arial"/>
                <w:b w:val="0"/>
                <w:bCs w:val="0"/>
                <w:color w:val="1A1A2E"/>
                <w:sz w:val="20"/>
                <w:szCs w:val="20"/>
              </w:rPr>
              <w:t>Windows Desktop</w:t>
            </w:r>
          </w:p>
        </w:tc>
        <w:tc>
          <w:tcPr>
            <w:tcW w:w="20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6F3DFCE">
            <w:r>
              <w:rPr>
                <w:rFonts w:ascii="Arial" w:hAnsi="Arial" w:eastAsia="Arial" w:cs="Arial"/>
                <w:b w:val="0"/>
                <w:bCs w:val="0"/>
                <w:color w:val="1A1A2E"/>
                <w:sz w:val="20"/>
                <w:szCs w:val="20"/>
              </w:rPr>
              <w:t>10+</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F72304F">
            <w:r>
              <w:rPr>
                <w:rFonts w:ascii="Arial" w:hAnsi="Arial" w:eastAsia="Arial" w:cs="Arial"/>
                <w:b w:val="0"/>
                <w:bCs w:val="0"/>
                <w:color w:val="1A1A2E"/>
                <w:sz w:val="20"/>
                <w:szCs w:val="20"/>
              </w:rPr>
              <w:t>Flutter Desktop</w:t>
            </w:r>
          </w:p>
        </w:tc>
        <w:tc>
          <w:tcPr>
            <w:tcW w:w="2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465100C">
            <w:r>
              <w:rPr>
                <w:rFonts w:ascii="Arial" w:hAnsi="Arial" w:eastAsia="Arial" w:cs="Arial"/>
                <w:b w:val="0"/>
                <w:bCs w:val="0"/>
                <w:color w:val="1A1A2E"/>
                <w:sz w:val="20"/>
                <w:szCs w:val="20"/>
              </w:rPr>
              <w:t>Full</w:t>
            </w:r>
          </w:p>
        </w:tc>
      </w:tr>
      <w:tr w14:paraId="7A3E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079E303">
            <w:r>
              <w:rPr>
                <w:rFonts w:ascii="Arial" w:hAnsi="Arial" w:eastAsia="Arial" w:cs="Arial"/>
                <w:b w:val="0"/>
                <w:bCs w:val="0"/>
                <w:color w:val="1A1A2E"/>
                <w:sz w:val="20"/>
                <w:szCs w:val="20"/>
              </w:rPr>
              <w:t>Linux Desktop</w:t>
            </w:r>
          </w:p>
        </w:tc>
        <w:tc>
          <w:tcPr>
            <w:tcW w:w="20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7930C6D">
            <w:r>
              <w:rPr>
                <w:rFonts w:ascii="Arial" w:hAnsi="Arial" w:eastAsia="Arial" w:cs="Arial"/>
                <w:b w:val="0"/>
                <w:bCs w:val="0"/>
                <w:color w:val="1A1A2E"/>
                <w:sz w:val="20"/>
                <w:szCs w:val="20"/>
              </w:rPr>
              <w:t>Ubuntu 20+</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1CEB685">
            <w:r>
              <w:rPr>
                <w:rFonts w:ascii="Arial" w:hAnsi="Arial" w:eastAsia="Arial" w:cs="Arial"/>
                <w:b w:val="0"/>
                <w:bCs w:val="0"/>
                <w:color w:val="1A1A2E"/>
                <w:sz w:val="20"/>
                <w:szCs w:val="20"/>
              </w:rPr>
              <w:t>Flutter Desktop</w:t>
            </w:r>
          </w:p>
        </w:tc>
        <w:tc>
          <w:tcPr>
            <w:tcW w:w="2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E88A935">
            <w:r>
              <w:rPr>
                <w:rFonts w:ascii="Arial" w:hAnsi="Arial" w:eastAsia="Arial" w:cs="Arial"/>
                <w:b w:val="0"/>
                <w:bCs w:val="0"/>
                <w:color w:val="1A1A2E"/>
                <w:sz w:val="20"/>
                <w:szCs w:val="20"/>
              </w:rPr>
              <w:t>Full</w:t>
            </w:r>
          </w:p>
        </w:tc>
      </w:tr>
    </w:tbl>
    <w:p w14:paraId="12E53A55">
      <w:r>
        <w:br w:type="page"/>
      </w:r>
    </w:p>
    <w:p w14:paraId="53C1B458">
      <w:pPr>
        <w:pStyle w:val="2"/>
        <w:pBdr>
          <w:bottom w:val="single" w:color="2E75B6" w:sz="6" w:space="4"/>
        </w:pBdr>
        <w:spacing w:before="320" w:after="160"/>
      </w:pPr>
      <w:r>
        <w:rPr>
          <w:b/>
          <w:bCs/>
        </w:rPr>
        <w:t>5. MODULE 1 — FINANCE &amp; CONTROLLING</w:t>
      </w:r>
    </w:p>
    <w:p w14:paraId="62C51F82">
      <w:pPr>
        <w:pStyle w:val="3"/>
        <w:spacing w:before="320" w:after="160"/>
      </w:pPr>
      <w:r>
        <w:rPr>
          <w:b/>
          <w:bCs/>
        </w:rPr>
        <w:t>5.1 Module Overview</w:t>
      </w:r>
    </w:p>
    <w:p w14:paraId="387E1041">
      <w:pPr>
        <w:spacing w:before="60" w:after="100"/>
      </w:pPr>
      <w:r>
        <w:rPr>
          <w:rFonts w:ascii="Arial" w:hAnsi="Arial" w:eastAsia="Arial" w:cs="Arial"/>
          <w:color w:val="1A1A2E"/>
          <w:sz w:val="22"/>
          <w:szCs w:val="22"/>
        </w:rPr>
        <w:t xml:space="preserve">The Finance module is the accounting backbone of </w:t>
      </w:r>
      <w:r>
        <w:rPr>
          <w:rFonts w:hint="eastAsia" w:eastAsia="SimSun" w:cs="Arial"/>
          <w:color w:val="1A1A2E"/>
          <w:sz w:val="22"/>
          <w:szCs w:val="22"/>
          <w:lang w:eastAsia="zh-CN"/>
        </w:rPr>
        <w:t>SwiftAI</w:t>
      </w:r>
      <w:r>
        <w:rPr>
          <w:rFonts w:ascii="Arial" w:hAnsi="Arial" w:eastAsia="Arial" w:cs="Arial"/>
          <w:color w:val="1A1A2E"/>
          <w:sz w:val="22"/>
          <w:szCs w:val="22"/>
        </w:rPr>
        <w:t xml:space="preserve"> ERP. It implements a full double-entry accounting engine with AI-assisted journal entry creation, designed to allow users with zero accounting background to operate a compliant, accurate general ledger.</w:t>
      </w:r>
    </w:p>
    <w:p w14:paraId="7D30B3A9">
      <w:pPr>
        <w:spacing w:before="0" w:after="120"/>
      </w:pPr>
    </w:p>
    <w:p w14:paraId="17965A7C">
      <w:pPr>
        <w:pStyle w:val="3"/>
        <w:spacing w:before="320" w:after="160"/>
      </w:pPr>
      <w:r>
        <w:rPr>
          <w:b/>
          <w:bCs/>
        </w:rPr>
        <w:t>5.2 Sub-Modules</w:t>
      </w:r>
    </w:p>
    <w:p w14:paraId="785B83C5">
      <w:pPr>
        <w:pStyle w:val="4"/>
        <w:spacing w:before="320" w:after="160"/>
      </w:pPr>
      <w:r>
        <w:rPr>
          <w:b/>
          <w:bCs/>
        </w:rPr>
        <w:t>5.2.1 General Ledger (GL)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5948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A51D02B">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5364E40">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9F23C8F">
            <w:pPr>
              <w:jc w:val="center"/>
            </w:pPr>
            <w:r>
              <w:rPr>
                <w:rFonts w:ascii="Arial" w:hAnsi="Arial" w:eastAsia="Arial" w:cs="Arial"/>
                <w:b/>
                <w:bCs/>
                <w:color w:val="FFFFFF"/>
                <w:sz w:val="20"/>
                <w:szCs w:val="20"/>
              </w:rPr>
              <w:t>Description</w:t>
            </w:r>
          </w:p>
        </w:tc>
      </w:tr>
      <w:tr w14:paraId="48E2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D7D4BC4">
            <w:r>
              <w:rPr>
                <w:rFonts w:ascii="Arial" w:hAnsi="Arial" w:eastAsia="Arial" w:cs="Arial"/>
                <w:b w:val="0"/>
                <w:bCs w:val="0"/>
                <w:color w:val="1A1A2E"/>
                <w:sz w:val="20"/>
                <w:szCs w:val="20"/>
              </w:rPr>
              <w:t>REQ-GL-001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B94421B">
            <w:r>
              <w:rPr>
                <w:rFonts w:ascii="Arial" w:hAnsi="Arial" w:eastAsia="Arial" w:cs="Arial"/>
                <w:b w:val="0"/>
                <w:bCs w:val="0"/>
                <w:color w:val="1A1A2E"/>
                <w:sz w:val="20"/>
                <w:szCs w:val="20"/>
              </w:rPr>
              <w:t>Chart of Accounts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F950E01">
            <w:r>
              <w:rPr>
                <w:rFonts w:ascii="Arial" w:hAnsi="Arial" w:eastAsia="Arial" w:cs="Arial"/>
                <w:b w:val="0"/>
                <w:bCs w:val="0"/>
                <w:color w:val="1A1A2E"/>
                <w:sz w:val="20"/>
                <w:szCs w:val="20"/>
              </w:rPr>
              <w:t>Configurable multi-level CoA with IFRS/GAAP-aligned defaults; tenant-customizable</w:t>
            </w:r>
          </w:p>
        </w:tc>
      </w:tr>
      <w:tr w14:paraId="55CA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8219154">
            <w:r>
              <w:rPr>
                <w:rFonts w:ascii="Arial" w:hAnsi="Arial" w:eastAsia="Arial" w:cs="Arial"/>
                <w:b w:val="0"/>
                <w:bCs w:val="0"/>
                <w:color w:val="1A1A2E"/>
                <w:sz w:val="20"/>
                <w:szCs w:val="20"/>
              </w:rPr>
              <w:t>REQ-GL-002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11F7D05">
            <w:r>
              <w:rPr>
                <w:rFonts w:ascii="Arial" w:hAnsi="Arial" w:eastAsia="Arial" w:cs="Arial"/>
                <w:b w:val="0"/>
                <w:bCs w:val="0"/>
                <w:color w:val="1A1A2E"/>
                <w:sz w:val="20"/>
                <w:szCs w:val="20"/>
              </w:rPr>
              <w:t>Journal Entry Engine</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73AC172">
            <w:r>
              <w:rPr>
                <w:rFonts w:ascii="Arial" w:hAnsi="Arial" w:eastAsia="Arial" w:cs="Arial"/>
                <w:b w:val="0"/>
                <w:bCs w:val="0"/>
                <w:color w:val="1A1A2E"/>
                <w:sz w:val="20"/>
                <w:szCs w:val="20"/>
              </w:rPr>
              <w:t>Double-entry posting engine with debit/credit validation and period locking</w:t>
            </w:r>
          </w:p>
        </w:tc>
      </w:tr>
      <w:tr w14:paraId="6BF2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4534718">
            <w:r>
              <w:rPr>
                <w:rFonts w:ascii="Arial" w:hAnsi="Arial" w:eastAsia="Arial" w:cs="Arial"/>
                <w:b w:val="0"/>
                <w:bCs w:val="0"/>
                <w:color w:val="1A1A2E"/>
                <w:sz w:val="20"/>
                <w:szCs w:val="20"/>
              </w:rPr>
              <w:t>REQ-GL-003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640097A">
            <w:r>
              <w:rPr>
                <w:rFonts w:ascii="Arial" w:hAnsi="Arial" w:eastAsia="Arial" w:cs="Arial"/>
                <w:b w:val="0"/>
                <w:bCs w:val="0"/>
                <w:color w:val="1A1A2E"/>
                <w:sz w:val="20"/>
                <w:szCs w:val="20"/>
              </w:rPr>
              <w:t>AI Journal Entry</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9FDB8B2">
            <w:r>
              <w:rPr>
                <w:rFonts w:ascii="Arial" w:hAnsi="Arial" w:eastAsia="Arial" w:cs="Arial"/>
                <w:b w:val="0"/>
                <w:bCs w:val="0"/>
                <w:color w:val="1A1A2E"/>
                <w:sz w:val="20"/>
                <w:szCs w:val="20"/>
              </w:rPr>
              <w:t>NLP input: user describes transaction → AI generates debit/credit lines</w:t>
            </w:r>
          </w:p>
        </w:tc>
      </w:tr>
      <w:tr w14:paraId="293D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E9ADCC0">
            <w:r>
              <w:rPr>
                <w:rFonts w:ascii="Arial" w:hAnsi="Arial" w:eastAsia="Arial" w:cs="Arial"/>
                <w:b w:val="0"/>
                <w:bCs w:val="0"/>
                <w:color w:val="1A1A2E"/>
                <w:sz w:val="20"/>
                <w:szCs w:val="20"/>
              </w:rPr>
              <w:t>REQ-GL-004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65F5E96">
            <w:r>
              <w:rPr>
                <w:rFonts w:ascii="Arial" w:hAnsi="Arial" w:eastAsia="Arial" w:cs="Arial"/>
                <w:b w:val="0"/>
                <w:bCs w:val="0"/>
                <w:color w:val="1A1A2E"/>
                <w:sz w:val="20"/>
                <w:szCs w:val="20"/>
              </w:rPr>
              <w:t>Period Management</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39CA417">
            <w:r>
              <w:rPr>
                <w:rFonts w:ascii="Arial" w:hAnsi="Arial" w:eastAsia="Arial" w:cs="Arial"/>
                <w:b w:val="0"/>
                <w:bCs w:val="0"/>
                <w:color w:val="1A1A2E"/>
                <w:sz w:val="20"/>
                <w:szCs w:val="20"/>
              </w:rPr>
              <w:t>Fiscal year config, period open/close, year-end carry-forward automation</w:t>
            </w:r>
          </w:p>
        </w:tc>
      </w:tr>
      <w:tr w14:paraId="0BA8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294322F">
            <w:r>
              <w:rPr>
                <w:rFonts w:ascii="Arial" w:hAnsi="Arial" w:eastAsia="Arial" w:cs="Arial"/>
                <w:b w:val="0"/>
                <w:bCs w:val="0"/>
                <w:color w:val="1A1A2E"/>
                <w:sz w:val="20"/>
                <w:szCs w:val="20"/>
              </w:rPr>
              <w:t>REQ-GL-005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25FBDEF">
            <w:r>
              <w:rPr>
                <w:rFonts w:ascii="Arial" w:hAnsi="Arial" w:eastAsia="Arial" w:cs="Arial"/>
                <w:b w:val="0"/>
                <w:bCs w:val="0"/>
                <w:color w:val="1A1A2E"/>
                <w:sz w:val="20"/>
                <w:szCs w:val="20"/>
              </w:rPr>
              <w:t>Multi-Currency</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A389A6A">
            <w:r>
              <w:rPr>
                <w:rFonts w:ascii="Arial" w:hAnsi="Arial" w:eastAsia="Arial" w:cs="Arial"/>
                <w:b w:val="0"/>
                <w:bCs w:val="0"/>
                <w:color w:val="1A1A2E"/>
                <w:sz w:val="20"/>
                <w:szCs w:val="20"/>
              </w:rPr>
              <w:t>Real-time exchange rates, foreign currency revaluation, gain/loss posting</w:t>
            </w:r>
          </w:p>
        </w:tc>
      </w:tr>
      <w:tr w14:paraId="248F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55EEB9B">
            <w:r>
              <w:rPr>
                <w:rFonts w:ascii="Arial" w:hAnsi="Arial" w:eastAsia="Arial" w:cs="Arial"/>
                <w:b w:val="0"/>
                <w:bCs w:val="0"/>
                <w:color w:val="1A1A2E"/>
                <w:sz w:val="20"/>
                <w:szCs w:val="20"/>
              </w:rPr>
              <w:t>REQ-GL-006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9FBD400">
            <w:r>
              <w:rPr>
                <w:rFonts w:ascii="Arial" w:hAnsi="Arial" w:eastAsia="Arial" w:cs="Arial"/>
                <w:b w:val="0"/>
                <w:bCs w:val="0"/>
                <w:color w:val="1A1A2E"/>
                <w:sz w:val="20"/>
                <w:szCs w:val="20"/>
              </w:rPr>
              <w:t>Recurring Entries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6924A6E">
            <w:r>
              <w:rPr>
                <w:rFonts w:ascii="Arial" w:hAnsi="Arial" w:eastAsia="Arial" w:cs="Arial"/>
                <w:b w:val="0"/>
                <w:bCs w:val="0"/>
                <w:color w:val="1A1A2E"/>
                <w:sz w:val="20"/>
                <w:szCs w:val="20"/>
              </w:rPr>
              <w:t>Template-based recurring journal entries (depreciation, rent, subscriptions)</w:t>
            </w:r>
          </w:p>
        </w:tc>
      </w:tr>
      <w:tr w14:paraId="62F1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5EAF2C1">
            <w:r>
              <w:rPr>
                <w:rFonts w:ascii="Arial" w:hAnsi="Arial" w:eastAsia="Arial" w:cs="Arial"/>
                <w:b w:val="0"/>
                <w:bCs w:val="0"/>
                <w:color w:val="1A1A2E"/>
                <w:sz w:val="20"/>
                <w:szCs w:val="20"/>
              </w:rPr>
              <w:t>REQ-GL-007</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B0BC77D">
            <w:r>
              <w:rPr>
                <w:rFonts w:ascii="Arial" w:hAnsi="Arial" w:eastAsia="Arial" w:cs="Arial"/>
                <w:b w:val="0"/>
                <w:bCs w:val="0"/>
                <w:color w:val="1A1A2E"/>
                <w:sz w:val="20"/>
                <w:szCs w:val="20"/>
              </w:rPr>
              <w:t>Audit Trail</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E6A5356">
            <w:r>
              <w:rPr>
                <w:rFonts w:ascii="Arial" w:hAnsi="Arial" w:eastAsia="Arial" w:cs="Arial"/>
                <w:b w:val="0"/>
                <w:bCs w:val="0"/>
                <w:color w:val="1A1A2E"/>
                <w:sz w:val="20"/>
                <w:szCs w:val="20"/>
              </w:rPr>
              <w:t>Immutable audit log of every posting — who, when, what, reversal history</w:t>
            </w:r>
          </w:p>
        </w:tc>
      </w:tr>
      <w:tr w14:paraId="1677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4D5158D">
            <w:r>
              <w:rPr>
                <w:rFonts w:ascii="Arial" w:hAnsi="Arial" w:eastAsia="Arial" w:cs="Arial"/>
                <w:b w:val="0"/>
                <w:bCs w:val="0"/>
                <w:color w:val="1A1A2E"/>
                <w:sz w:val="20"/>
                <w:szCs w:val="20"/>
              </w:rPr>
              <w:t>REQ-GL-008</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DB3B72D">
            <w:r>
              <w:rPr>
                <w:rFonts w:ascii="Arial" w:hAnsi="Arial" w:eastAsia="Arial" w:cs="Arial"/>
                <w:b w:val="0"/>
                <w:bCs w:val="0"/>
                <w:color w:val="1A1A2E"/>
                <w:sz w:val="20"/>
                <w:szCs w:val="20"/>
              </w:rPr>
              <w:t>Account Reconciliation</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B41609C">
            <w:r>
              <w:rPr>
                <w:rFonts w:ascii="Arial" w:hAnsi="Arial" w:eastAsia="Arial" w:cs="Arial"/>
                <w:b w:val="0"/>
                <w:bCs w:val="0"/>
                <w:color w:val="1A1A2E"/>
                <w:sz w:val="20"/>
                <w:szCs w:val="20"/>
              </w:rPr>
              <w:t>Bank account reconciliation with statement import (OFX, CSV, MT940)</w:t>
            </w:r>
          </w:p>
        </w:tc>
      </w:tr>
    </w:tbl>
    <w:p w14:paraId="51AAAD5E">
      <w:pPr>
        <w:spacing w:before="0" w:after="120"/>
      </w:pPr>
    </w:p>
    <w:p w14:paraId="4E116003">
      <w:pPr>
        <w:pStyle w:val="4"/>
        <w:spacing w:before="320" w:after="160"/>
      </w:pPr>
      <w:r>
        <w:rPr>
          <w:b/>
          <w:bCs/>
        </w:rPr>
        <w:t>5.2.2 Accounts Payable (AP)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6CE3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CE69670">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C85692D">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1367E0F">
            <w:pPr>
              <w:jc w:val="center"/>
            </w:pPr>
            <w:r>
              <w:rPr>
                <w:rFonts w:ascii="Arial" w:hAnsi="Arial" w:eastAsia="Arial" w:cs="Arial"/>
                <w:b/>
                <w:bCs/>
                <w:color w:val="FFFFFF"/>
                <w:sz w:val="20"/>
                <w:szCs w:val="20"/>
              </w:rPr>
              <w:t>Description</w:t>
            </w:r>
          </w:p>
        </w:tc>
      </w:tr>
      <w:tr w14:paraId="4D915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1F23367">
            <w:r>
              <w:rPr>
                <w:rFonts w:ascii="Arial" w:hAnsi="Arial" w:eastAsia="Arial" w:cs="Arial"/>
                <w:b w:val="0"/>
                <w:bCs w:val="0"/>
                <w:color w:val="1A1A2E"/>
                <w:sz w:val="20"/>
                <w:szCs w:val="20"/>
              </w:rPr>
              <w:t>REQ-AP-001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2FE11A3">
            <w:r>
              <w:rPr>
                <w:rFonts w:ascii="Arial" w:hAnsi="Arial" w:eastAsia="Arial" w:cs="Arial"/>
                <w:b w:val="0"/>
                <w:bCs w:val="0"/>
                <w:color w:val="1A1A2E"/>
                <w:sz w:val="20"/>
                <w:szCs w:val="20"/>
              </w:rPr>
              <w:t>Vendor Master</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8A31ABB">
            <w:r>
              <w:rPr>
                <w:rFonts w:ascii="Arial" w:hAnsi="Arial" w:eastAsia="Arial" w:cs="Arial"/>
                <w:b w:val="0"/>
                <w:bCs w:val="0"/>
                <w:color w:val="1A1A2E"/>
                <w:sz w:val="20"/>
                <w:szCs w:val="20"/>
              </w:rPr>
              <w:t>Vendor profiles, payment terms, bank details, tax classification</w:t>
            </w:r>
          </w:p>
        </w:tc>
      </w:tr>
      <w:tr w14:paraId="1C0B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D430028">
            <w:r>
              <w:rPr>
                <w:rFonts w:ascii="Arial" w:hAnsi="Arial" w:eastAsia="Arial" w:cs="Arial"/>
                <w:b w:val="0"/>
                <w:bCs w:val="0"/>
                <w:color w:val="1A1A2E"/>
                <w:sz w:val="20"/>
                <w:szCs w:val="20"/>
              </w:rPr>
              <w:t>REQ-AP-002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0E32CAC">
            <w:r>
              <w:rPr>
                <w:rFonts w:ascii="Arial" w:hAnsi="Arial" w:eastAsia="Arial" w:cs="Arial"/>
                <w:b w:val="0"/>
                <w:bCs w:val="0"/>
                <w:color w:val="1A1A2E"/>
                <w:sz w:val="20"/>
                <w:szCs w:val="20"/>
              </w:rPr>
              <w:t>Invoice Entry</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87DC649">
            <w:r>
              <w:rPr>
                <w:rFonts w:ascii="Arial" w:hAnsi="Arial" w:eastAsia="Arial" w:cs="Arial"/>
                <w:b w:val="0"/>
                <w:bCs w:val="0"/>
                <w:color w:val="1A1A2E"/>
                <w:sz w:val="20"/>
                <w:szCs w:val="20"/>
              </w:rPr>
              <w:t>Manual entry + OCR auto-capture from uploaded PDF/image invoices</w:t>
            </w:r>
          </w:p>
        </w:tc>
      </w:tr>
      <w:tr w14:paraId="7567A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BA20838">
            <w:r>
              <w:rPr>
                <w:rFonts w:ascii="Arial" w:hAnsi="Arial" w:eastAsia="Arial" w:cs="Arial"/>
                <w:b w:val="0"/>
                <w:bCs w:val="0"/>
                <w:color w:val="1A1A2E"/>
                <w:sz w:val="20"/>
                <w:szCs w:val="20"/>
              </w:rPr>
              <w:t>REQ-AP-003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CF49E2E">
            <w:r>
              <w:rPr>
                <w:rFonts w:ascii="Arial" w:hAnsi="Arial" w:eastAsia="Arial" w:cs="Arial"/>
                <w:b w:val="0"/>
                <w:bCs w:val="0"/>
                <w:color w:val="1A1A2E"/>
                <w:sz w:val="20"/>
                <w:szCs w:val="20"/>
              </w:rPr>
              <w:t>3-Way Matching</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2E6E2CF">
            <w:r>
              <w:rPr>
                <w:rFonts w:ascii="Arial" w:hAnsi="Arial" w:eastAsia="Arial" w:cs="Arial"/>
                <w:b w:val="0"/>
                <w:bCs w:val="0"/>
                <w:color w:val="1A1A2E"/>
                <w:sz w:val="20"/>
                <w:szCs w:val="20"/>
              </w:rPr>
              <w:t>Automatic PO → Goods Receipt → Invoice matching with variance alerts</w:t>
            </w:r>
          </w:p>
        </w:tc>
      </w:tr>
      <w:tr w14:paraId="5F42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A4A7F60">
            <w:r>
              <w:rPr>
                <w:rFonts w:ascii="Arial" w:hAnsi="Arial" w:eastAsia="Arial" w:cs="Arial"/>
                <w:b w:val="0"/>
                <w:bCs w:val="0"/>
                <w:color w:val="1A1A2E"/>
                <w:sz w:val="20"/>
                <w:szCs w:val="20"/>
              </w:rPr>
              <w:t>REQ-AP-004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D8C607B">
            <w:r>
              <w:rPr>
                <w:rFonts w:ascii="Arial" w:hAnsi="Arial" w:eastAsia="Arial" w:cs="Arial"/>
                <w:b w:val="0"/>
                <w:bCs w:val="0"/>
                <w:color w:val="1A1A2E"/>
                <w:sz w:val="20"/>
                <w:szCs w:val="20"/>
              </w:rPr>
              <w:t>Payment Runs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4B7BEA4">
            <w:r>
              <w:rPr>
                <w:rFonts w:ascii="Arial" w:hAnsi="Arial" w:eastAsia="Arial" w:cs="Arial"/>
                <w:b w:val="0"/>
                <w:bCs w:val="0"/>
                <w:color w:val="1A1A2E"/>
                <w:sz w:val="20"/>
                <w:szCs w:val="20"/>
              </w:rPr>
              <w:t>Batch payment processing, due date scheduling, SEPA/ACH/wire support</w:t>
            </w:r>
          </w:p>
        </w:tc>
      </w:tr>
      <w:tr w14:paraId="34BC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E743773">
            <w:r>
              <w:rPr>
                <w:rFonts w:ascii="Arial" w:hAnsi="Arial" w:eastAsia="Arial" w:cs="Arial"/>
                <w:b w:val="0"/>
                <w:bCs w:val="0"/>
                <w:color w:val="1A1A2E"/>
                <w:sz w:val="20"/>
                <w:szCs w:val="20"/>
              </w:rPr>
              <w:t>REQ-AP-005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0AED7B3">
            <w:r>
              <w:rPr>
                <w:rFonts w:ascii="Arial" w:hAnsi="Arial" w:eastAsia="Arial" w:cs="Arial"/>
                <w:b w:val="0"/>
                <w:bCs w:val="0"/>
                <w:color w:val="1A1A2E"/>
                <w:sz w:val="20"/>
                <w:szCs w:val="20"/>
              </w:rPr>
              <w:t>Aging Reports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2DEE3D8">
            <w:r>
              <w:rPr>
                <w:rFonts w:ascii="Arial" w:hAnsi="Arial" w:eastAsia="Arial" w:cs="Arial"/>
                <w:b w:val="0"/>
                <w:bCs w:val="0"/>
                <w:color w:val="1A1A2E"/>
                <w:sz w:val="20"/>
                <w:szCs w:val="20"/>
              </w:rPr>
              <w:t>AP aging buckets: current, 30, 60, 90, 90+ days</w:t>
            </w:r>
          </w:p>
        </w:tc>
      </w:tr>
      <w:tr w14:paraId="052F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BEB4267">
            <w:r>
              <w:rPr>
                <w:rFonts w:ascii="Arial" w:hAnsi="Arial" w:eastAsia="Arial" w:cs="Arial"/>
                <w:b w:val="0"/>
                <w:bCs w:val="0"/>
                <w:color w:val="1A1A2E"/>
                <w:sz w:val="20"/>
                <w:szCs w:val="20"/>
              </w:rPr>
              <w:t>REQ-AP-006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42917F5">
            <w:r>
              <w:rPr>
                <w:rFonts w:ascii="Arial" w:hAnsi="Arial" w:eastAsia="Arial" w:cs="Arial"/>
                <w:b w:val="0"/>
                <w:bCs w:val="0"/>
                <w:color w:val="1A1A2E"/>
                <w:sz w:val="20"/>
                <w:szCs w:val="20"/>
              </w:rPr>
              <w:t>Early Payment Disc.</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2F0FB2E">
            <w:r>
              <w:rPr>
                <w:rFonts w:ascii="Arial" w:hAnsi="Arial" w:eastAsia="Arial" w:cs="Arial"/>
                <w:b w:val="0"/>
                <w:bCs w:val="0"/>
                <w:color w:val="1A1A2E"/>
                <w:sz w:val="20"/>
                <w:szCs w:val="20"/>
              </w:rPr>
              <w:t>Capture and apply early payment discounts automatically</w:t>
            </w:r>
          </w:p>
        </w:tc>
      </w:tr>
      <w:tr w14:paraId="0BF6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06F397D">
            <w:r>
              <w:rPr>
                <w:rFonts w:ascii="Arial" w:hAnsi="Arial" w:eastAsia="Arial" w:cs="Arial"/>
                <w:b w:val="0"/>
                <w:bCs w:val="0"/>
                <w:color w:val="1A1A2E"/>
                <w:sz w:val="20"/>
                <w:szCs w:val="20"/>
              </w:rPr>
              <w:t>REQ-AP-007</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C671AA6">
            <w:r>
              <w:rPr>
                <w:rFonts w:ascii="Arial" w:hAnsi="Arial" w:eastAsia="Arial" w:cs="Arial"/>
                <w:b w:val="0"/>
                <w:bCs w:val="0"/>
                <w:color w:val="1A1A2E"/>
                <w:sz w:val="20"/>
                <w:szCs w:val="20"/>
              </w:rPr>
              <w:t>AP Accruals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15E42BF">
            <w:r>
              <w:rPr>
                <w:rFonts w:ascii="Arial" w:hAnsi="Arial" w:eastAsia="Arial" w:cs="Arial"/>
                <w:b w:val="0"/>
                <w:bCs w:val="0"/>
                <w:color w:val="1A1A2E"/>
                <w:sz w:val="20"/>
                <w:szCs w:val="20"/>
              </w:rPr>
              <w:t>Automated accrual postings for received-not-invoiced items</w:t>
            </w:r>
          </w:p>
        </w:tc>
      </w:tr>
    </w:tbl>
    <w:p w14:paraId="24CF5855">
      <w:pPr>
        <w:spacing w:before="0" w:after="120"/>
      </w:pPr>
    </w:p>
    <w:p w14:paraId="4788E881">
      <w:pPr>
        <w:pStyle w:val="4"/>
        <w:spacing w:before="320" w:after="160"/>
      </w:pPr>
      <w:r>
        <w:rPr>
          <w:b/>
          <w:bCs/>
        </w:rPr>
        <w:t>5.2.3 Accounts Receivable (AR)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6259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4F838B3">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B3BC56B">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421D9699">
            <w:pPr>
              <w:jc w:val="center"/>
            </w:pPr>
            <w:r>
              <w:rPr>
                <w:rFonts w:ascii="Arial" w:hAnsi="Arial" w:eastAsia="Arial" w:cs="Arial"/>
                <w:b/>
                <w:bCs/>
                <w:color w:val="FFFFFF"/>
                <w:sz w:val="20"/>
                <w:szCs w:val="20"/>
              </w:rPr>
              <w:t>Description</w:t>
            </w:r>
          </w:p>
        </w:tc>
      </w:tr>
      <w:tr w14:paraId="21E1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A56D2FF">
            <w:r>
              <w:rPr>
                <w:rFonts w:ascii="Arial" w:hAnsi="Arial" w:eastAsia="Arial" w:cs="Arial"/>
                <w:b w:val="0"/>
                <w:bCs w:val="0"/>
                <w:color w:val="1A1A2E"/>
                <w:sz w:val="20"/>
                <w:szCs w:val="20"/>
              </w:rPr>
              <w:t>REQ-AR-001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3B21B79">
            <w:r>
              <w:rPr>
                <w:rFonts w:ascii="Arial" w:hAnsi="Arial" w:eastAsia="Arial" w:cs="Arial"/>
                <w:b w:val="0"/>
                <w:bCs w:val="0"/>
                <w:color w:val="1A1A2E"/>
                <w:sz w:val="20"/>
                <w:szCs w:val="20"/>
              </w:rPr>
              <w:t>Customer Master</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5C00F7F">
            <w:r>
              <w:rPr>
                <w:rFonts w:ascii="Arial" w:hAnsi="Arial" w:eastAsia="Arial" w:cs="Arial"/>
                <w:b w:val="0"/>
                <w:bCs w:val="0"/>
                <w:color w:val="1A1A2E"/>
                <w:sz w:val="20"/>
                <w:szCs w:val="20"/>
              </w:rPr>
              <w:t>Customer profiles, credit limits, payment terms, tax classification</w:t>
            </w:r>
          </w:p>
        </w:tc>
      </w:tr>
      <w:tr w14:paraId="625D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77E8DCE">
            <w:r>
              <w:rPr>
                <w:rFonts w:ascii="Arial" w:hAnsi="Arial" w:eastAsia="Arial" w:cs="Arial"/>
                <w:b w:val="0"/>
                <w:bCs w:val="0"/>
                <w:color w:val="1A1A2E"/>
                <w:sz w:val="20"/>
                <w:szCs w:val="20"/>
              </w:rPr>
              <w:t>REQ-AR-002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04B8D52">
            <w:r>
              <w:rPr>
                <w:rFonts w:ascii="Arial" w:hAnsi="Arial" w:eastAsia="Arial" w:cs="Arial"/>
                <w:b w:val="0"/>
                <w:bCs w:val="0"/>
                <w:color w:val="1A1A2E"/>
                <w:sz w:val="20"/>
                <w:szCs w:val="20"/>
              </w:rPr>
              <w:t>Invoice Generation</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9D1D1B2">
            <w:r>
              <w:rPr>
                <w:rFonts w:ascii="Arial" w:hAnsi="Arial" w:eastAsia="Arial" w:cs="Arial"/>
                <w:b w:val="0"/>
                <w:bCs w:val="0"/>
                <w:color w:val="1A1A2E"/>
                <w:sz w:val="20"/>
                <w:szCs w:val="20"/>
              </w:rPr>
              <w:t>Auto-generate invoices from confirmed sales orders; manual invoice entry</w:t>
            </w:r>
          </w:p>
        </w:tc>
      </w:tr>
      <w:tr w14:paraId="54D4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7F2A466">
            <w:r>
              <w:rPr>
                <w:rFonts w:ascii="Arial" w:hAnsi="Arial" w:eastAsia="Arial" w:cs="Arial"/>
                <w:b w:val="0"/>
                <w:bCs w:val="0"/>
                <w:color w:val="1A1A2E"/>
                <w:sz w:val="20"/>
                <w:szCs w:val="20"/>
              </w:rPr>
              <w:t>REQ-AR-003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5DF1422">
            <w:r>
              <w:rPr>
                <w:rFonts w:ascii="Arial" w:hAnsi="Arial" w:eastAsia="Arial" w:cs="Arial"/>
                <w:b w:val="0"/>
                <w:bCs w:val="0"/>
                <w:color w:val="1A1A2E"/>
                <w:sz w:val="20"/>
                <w:szCs w:val="20"/>
              </w:rPr>
              <w:t>Payment Matching</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EA76E8C">
            <w:r>
              <w:rPr>
                <w:rFonts w:ascii="Arial" w:hAnsi="Arial" w:eastAsia="Arial" w:cs="Arial"/>
                <w:b w:val="0"/>
                <w:bCs w:val="0"/>
                <w:color w:val="1A1A2E"/>
                <w:sz w:val="20"/>
                <w:szCs w:val="20"/>
              </w:rPr>
              <w:t>Auto-match incoming payments to open invoices; partial payment handling</w:t>
            </w:r>
          </w:p>
        </w:tc>
      </w:tr>
      <w:tr w14:paraId="6863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109E690">
            <w:r>
              <w:rPr>
                <w:rFonts w:ascii="Arial" w:hAnsi="Arial" w:eastAsia="Arial" w:cs="Arial"/>
                <w:b w:val="0"/>
                <w:bCs w:val="0"/>
                <w:color w:val="1A1A2E"/>
                <w:sz w:val="20"/>
                <w:szCs w:val="20"/>
              </w:rPr>
              <w:t>REQ-AR-004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D8CC20C">
            <w:r>
              <w:rPr>
                <w:rFonts w:ascii="Arial" w:hAnsi="Arial" w:eastAsia="Arial" w:cs="Arial"/>
                <w:b w:val="0"/>
                <w:bCs w:val="0"/>
                <w:color w:val="1A1A2E"/>
                <w:sz w:val="20"/>
                <w:szCs w:val="20"/>
              </w:rPr>
              <w:t>Dunning &amp; Collections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D3E54E6">
            <w:r>
              <w:rPr>
                <w:rFonts w:ascii="Arial" w:hAnsi="Arial" w:eastAsia="Arial" w:cs="Arial"/>
                <w:b w:val="0"/>
                <w:bCs w:val="0"/>
                <w:color w:val="1A1A2E"/>
                <w:sz w:val="20"/>
                <w:szCs w:val="20"/>
              </w:rPr>
              <w:t>Automated dunning letters at configurable intervals (7, 14, 30 days)</w:t>
            </w:r>
          </w:p>
        </w:tc>
      </w:tr>
      <w:tr w14:paraId="02F7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C5080EF">
            <w:r>
              <w:rPr>
                <w:rFonts w:ascii="Arial" w:hAnsi="Arial" w:eastAsia="Arial" w:cs="Arial"/>
                <w:b w:val="0"/>
                <w:bCs w:val="0"/>
                <w:color w:val="1A1A2E"/>
                <w:sz w:val="20"/>
                <w:szCs w:val="20"/>
              </w:rPr>
              <w:t>REQ-AR-005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A246F84">
            <w:r>
              <w:rPr>
                <w:rFonts w:ascii="Arial" w:hAnsi="Arial" w:eastAsia="Arial" w:cs="Arial"/>
                <w:b w:val="0"/>
                <w:bCs w:val="0"/>
                <w:color w:val="1A1A2E"/>
                <w:sz w:val="20"/>
                <w:szCs w:val="20"/>
              </w:rPr>
              <w:t>AR Aging Reports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66E4AC5">
            <w:r>
              <w:rPr>
                <w:rFonts w:ascii="Arial" w:hAnsi="Arial" w:eastAsia="Arial" w:cs="Arial"/>
                <w:b w:val="0"/>
                <w:bCs w:val="0"/>
                <w:color w:val="1A1A2E"/>
                <w:sz w:val="20"/>
                <w:szCs w:val="20"/>
              </w:rPr>
              <w:t>AR aging analysis: current, 30, 60, 90, 90+ days</w:t>
            </w:r>
          </w:p>
        </w:tc>
      </w:tr>
      <w:tr w14:paraId="36DF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64CD949">
            <w:r>
              <w:rPr>
                <w:rFonts w:ascii="Arial" w:hAnsi="Arial" w:eastAsia="Arial" w:cs="Arial"/>
                <w:b w:val="0"/>
                <w:bCs w:val="0"/>
                <w:color w:val="1A1A2E"/>
                <w:sz w:val="20"/>
                <w:szCs w:val="20"/>
              </w:rPr>
              <w:t>REQ-AR-006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D0A318B">
            <w:r>
              <w:rPr>
                <w:rFonts w:ascii="Arial" w:hAnsi="Arial" w:eastAsia="Arial" w:cs="Arial"/>
                <w:b w:val="0"/>
                <w:bCs w:val="0"/>
                <w:color w:val="1A1A2E"/>
                <w:sz w:val="20"/>
                <w:szCs w:val="20"/>
              </w:rPr>
              <w:t>Credit Management</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8926DD2">
            <w:r>
              <w:rPr>
                <w:rFonts w:ascii="Arial" w:hAnsi="Arial" w:eastAsia="Arial" w:cs="Arial"/>
                <w:b w:val="0"/>
                <w:bCs w:val="0"/>
                <w:color w:val="1A1A2E"/>
                <w:sz w:val="20"/>
                <w:szCs w:val="20"/>
              </w:rPr>
              <w:t>Real-time credit limit check at order entry; block/warn configuration</w:t>
            </w:r>
          </w:p>
        </w:tc>
      </w:tr>
      <w:tr w14:paraId="7DF9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D2247F2">
            <w:r>
              <w:rPr>
                <w:rFonts w:ascii="Arial" w:hAnsi="Arial" w:eastAsia="Arial" w:cs="Arial"/>
                <w:b w:val="0"/>
                <w:bCs w:val="0"/>
                <w:color w:val="1A1A2E"/>
                <w:sz w:val="20"/>
                <w:szCs w:val="20"/>
              </w:rPr>
              <w:t>REQ-AR-007</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3B8F93D">
            <w:r>
              <w:rPr>
                <w:rFonts w:ascii="Arial" w:hAnsi="Arial" w:eastAsia="Arial" w:cs="Arial"/>
                <w:b w:val="0"/>
                <w:bCs w:val="0"/>
                <w:color w:val="1A1A2E"/>
                <w:sz w:val="20"/>
                <w:szCs w:val="20"/>
              </w:rPr>
              <w:t>AI Cash Forecast</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99255CF">
            <w:r>
              <w:rPr>
                <w:rFonts w:ascii="Arial" w:hAnsi="Arial" w:eastAsia="Arial" w:cs="Arial"/>
                <w:b w:val="0"/>
                <w:bCs w:val="0"/>
                <w:color w:val="1A1A2E"/>
                <w:sz w:val="20"/>
                <w:szCs w:val="20"/>
              </w:rPr>
              <w:t>AI-predicted cash inflow based on AR aging and customer payment history</w:t>
            </w:r>
          </w:p>
        </w:tc>
      </w:tr>
    </w:tbl>
    <w:p w14:paraId="0A156DE9">
      <w:pPr>
        <w:spacing w:before="0" w:after="120"/>
      </w:pPr>
    </w:p>
    <w:p w14:paraId="50936614">
      <w:pPr>
        <w:pStyle w:val="4"/>
        <w:spacing w:before="320" w:after="160"/>
      </w:pPr>
      <w:r>
        <w:rPr>
          <w:b/>
          <w:bCs/>
        </w:rPr>
        <w:t>5.2.4 Cost Accounting &amp; Controlling (CO)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0C3F9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6CCF6A5">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48E4986F">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65D9DD7">
            <w:pPr>
              <w:jc w:val="center"/>
            </w:pPr>
            <w:r>
              <w:rPr>
                <w:rFonts w:ascii="Arial" w:hAnsi="Arial" w:eastAsia="Arial" w:cs="Arial"/>
                <w:b/>
                <w:bCs/>
                <w:color w:val="FFFFFF"/>
                <w:sz w:val="20"/>
                <w:szCs w:val="20"/>
              </w:rPr>
              <w:t>Description</w:t>
            </w:r>
          </w:p>
        </w:tc>
      </w:tr>
      <w:tr w14:paraId="1222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B03998F">
            <w:r>
              <w:rPr>
                <w:rFonts w:ascii="Arial" w:hAnsi="Arial" w:eastAsia="Arial" w:cs="Arial"/>
                <w:b w:val="0"/>
                <w:bCs w:val="0"/>
                <w:color w:val="1A1A2E"/>
                <w:sz w:val="20"/>
                <w:szCs w:val="20"/>
              </w:rPr>
              <w:t>REQ-CO-001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345BBCF">
            <w:r>
              <w:rPr>
                <w:rFonts w:ascii="Arial" w:hAnsi="Arial" w:eastAsia="Arial" w:cs="Arial"/>
                <w:b w:val="0"/>
                <w:bCs w:val="0"/>
                <w:color w:val="1A1A2E"/>
                <w:sz w:val="20"/>
                <w:szCs w:val="20"/>
              </w:rPr>
              <w:t>Cost Centers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867E57B">
            <w:r>
              <w:rPr>
                <w:rFonts w:ascii="Arial" w:hAnsi="Arial" w:eastAsia="Arial" w:cs="Arial"/>
                <w:b w:val="0"/>
                <w:bCs w:val="0"/>
                <w:color w:val="1A1A2E"/>
                <w:sz w:val="20"/>
                <w:szCs w:val="20"/>
              </w:rPr>
              <w:t>Define and assign cost centers; allocate expenses by center</w:t>
            </w:r>
          </w:p>
        </w:tc>
      </w:tr>
      <w:tr w14:paraId="1B1C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FE24754">
            <w:r>
              <w:rPr>
                <w:rFonts w:ascii="Arial" w:hAnsi="Arial" w:eastAsia="Arial" w:cs="Arial"/>
                <w:b w:val="0"/>
                <w:bCs w:val="0"/>
                <w:color w:val="1A1A2E"/>
                <w:sz w:val="20"/>
                <w:szCs w:val="20"/>
              </w:rPr>
              <w:t>REQ-CO-002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D805978">
            <w:r>
              <w:rPr>
                <w:rFonts w:ascii="Arial" w:hAnsi="Arial" w:eastAsia="Arial" w:cs="Arial"/>
                <w:b w:val="0"/>
                <w:bCs w:val="0"/>
                <w:color w:val="1A1A2E"/>
                <w:sz w:val="20"/>
                <w:szCs w:val="20"/>
              </w:rPr>
              <w:t>Profit Centers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C7A563D">
            <w:r>
              <w:rPr>
                <w:rFonts w:ascii="Arial" w:hAnsi="Arial" w:eastAsia="Arial" w:cs="Arial"/>
                <w:b w:val="0"/>
                <w:bCs w:val="0"/>
                <w:color w:val="1A1A2E"/>
                <w:sz w:val="20"/>
                <w:szCs w:val="20"/>
              </w:rPr>
              <w:t>Track revenue and costs by profit center for segment reporting</w:t>
            </w:r>
          </w:p>
        </w:tc>
      </w:tr>
      <w:tr w14:paraId="31DA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DDCABB1">
            <w:r>
              <w:rPr>
                <w:rFonts w:ascii="Arial" w:hAnsi="Arial" w:eastAsia="Arial" w:cs="Arial"/>
                <w:b w:val="0"/>
                <w:bCs w:val="0"/>
                <w:color w:val="1A1A2E"/>
                <w:sz w:val="20"/>
                <w:szCs w:val="20"/>
              </w:rPr>
              <w:t>REQ-CO-003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46EF824">
            <w:r>
              <w:rPr>
                <w:rFonts w:ascii="Arial" w:hAnsi="Arial" w:eastAsia="Arial" w:cs="Arial"/>
                <w:b w:val="0"/>
                <w:bCs w:val="0"/>
                <w:color w:val="1A1A2E"/>
                <w:sz w:val="20"/>
                <w:szCs w:val="20"/>
              </w:rPr>
              <w:t>Internal Orders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A4A0C66">
            <w:r>
              <w:rPr>
                <w:rFonts w:ascii="Arial" w:hAnsi="Arial" w:eastAsia="Arial" w:cs="Arial"/>
                <w:b w:val="0"/>
                <w:bCs w:val="0"/>
                <w:color w:val="1A1A2E"/>
                <w:sz w:val="20"/>
                <w:szCs w:val="20"/>
              </w:rPr>
              <w:t>Project/event cost tracking via internal orders with budget monitoring</w:t>
            </w:r>
          </w:p>
        </w:tc>
      </w:tr>
      <w:tr w14:paraId="2946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67107B7">
            <w:r>
              <w:rPr>
                <w:rFonts w:ascii="Arial" w:hAnsi="Arial" w:eastAsia="Arial" w:cs="Arial"/>
                <w:b w:val="0"/>
                <w:bCs w:val="0"/>
                <w:color w:val="1A1A2E"/>
                <w:sz w:val="20"/>
                <w:szCs w:val="20"/>
              </w:rPr>
              <w:t>REQ-CO-004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651B415">
            <w:r>
              <w:rPr>
                <w:rFonts w:ascii="Arial" w:hAnsi="Arial" w:eastAsia="Arial" w:cs="Arial"/>
                <w:b w:val="0"/>
                <w:bCs w:val="0"/>
                <w:color w:val="1A1A2E"/>
                <w:sz w:val="20"/>
                <w:szCs w:val="20"/>
              </w:rPr>
              <w:t>COGS Calculation</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C40A36F">
            <w:r>
              <w:rPr>
                <w:rFonts w:ascii="Arial" w:hAnsi="Arial" w:eastAsia="Arial" w:cs="Arial"/>
                <w:b w:val="0"/>
                <w:bCs w:val="0"/>
                <w:color w:val="1A1A2E"/>
                <w:sz w:val="20"/>
                <w:szCs w:val="20"/>
              </w:rPr>
              <w:t>AI-assisted COGS: tracks material costs through production and delivery</w:t>
            </w:r>
          </w:p>
        </w:tc>
      </w:tr>
      <w:tr w14:paraId="0337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EF1EB67">
            <w:r>
              <w:rPr>
                <w:rFonts w:ascii="Arial" w:hAnsi="Arial" w:eastAsia="Arial" w:cs="Arial"/>
                <w:b w:val="0"/>
                <w:bCs w:val="0"/>
                <w:color w:val="1A1A2E"/>
                <w:sz w:val="20"/>
                <w:szCs w:val="20"/>
              </w:rPr>
              <w:t>REQ-CO-005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EB52651">
            <w:r>
              <w:rPr>
                <w:rFonts w:ascii="Arial" w:hAnsi="Arial" w:eastAsia="Arial" w:cs="Arial"/>
                <w:b w:val="0"/>
                <w:bCs w:val="0"/>
                <w:color w:val="1A1A2E"/>
                <w:sz w:val="20"/>
                <w:szCs w:val="20"/>
              </w:rPr>
              <w:t>Variance Analysis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71127C6">
            <w:r>
              <w:rPr>
                <w:rFonts w:ascii="Arial" w:hAnsi="Arial" w:eastAsia="Arial" w:cs="Arial"/>
                <w:b w:val="0"/>
                <w:bCs w:val="0"/>
                <w:color w:val="1A1A2E"/>
                <w:sz w:val="20"/>
                <w:szCs w:val="20"/>
              </w:rPr>
              <w:t>Standard vs. actual cost variance analysis with drill-down</w:t>
            </w:r>
          </w:p>
        </w:tc>
      </w:tr>
      <w:tr w14:paraId="64B0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4B6F270">
            <w:r>
              <w:rPr>
                <w:rFonts w:ascii="Arial" w:hAnsi="Arial" w:eastAsia="Arial" w:cs="Arial"/>
                <w:b w:val="0"/>
                <w:bCs w:val="0"/>
                <w:color w:val="1A1A2E"/>
                <w:sz w:val="20"/>
                <w:szCs w:val="20"/>
              </w:rPr>
              <w:t>REQ-CO-006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D88B683">
            <w:r>
              <w:rPr>
                <w:rFonts w:ascii="Arial" w:hAnsi="Arial" w:eastAsia="Arial" w:cs="Arial"/>
                <w:b w:val="0"/>
                <w:bCs w:val="0"/>
                <w:color w:val="1A1A2E"/>
                <w:sz w:val="20"/>
                <w:szCs w:val="20"/>
              </w:rPr>
              <w:t>Cost Allocations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FC48D5A">
            <w:r>
              <w:rPr>
                <w:rFonts w:ascii="Arial" w:hAnsi="Arial" w:eastAsia="Arial" w:cs="Arial"/>
                <w:b w:val="0"/>
                <w:bCs w:val="0"/>
                <w:color w:val="1A1A2E"/>
                <w:sz w:val="20"/>
                <w:szCs w:val="20"/>
              </w:rPr>
              <w:t>Automated allocation rules: percentage, fixed, driver-based</w:t>
            </w:r>
          </w:p>
        </w:tc>
      </w:tr>
      <w:tr w14:paraId="74C8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42C3FDF">
            <w:r>
              <w:rPr>
                <w:rFonts w:ascii="Arial" w:hAnsi="Arial" w:eastAsia="Arial" w:cs="Arial"/>
                <w:b w:val="0"/>
                <w:bCs w:val="0"/>
                <w:color w:val="1A1A2E"/>
                <w:sz w:val="20"/>
                <w:szCs w:val="20"/>
              </w:rPr>
              <w:t>REQ-CO-007</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3F149DD">
            <w:r>
              <w:rPr>
                <w:rFonts w:ascii="Arial" w:hAnsi="Arial" w:eastAsia="Arial" w:cs="Arial"/>
                <w:b w:val="0"/>
                <w:bCs w:val="0"/>
                <w:color w:val="1A1A2E"/>
                <w:sz w:val="20"/>
                <w:szCs w:val="20"/>
              </w:rPr>
              <w:t>Budget Management</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FB7F371">
            <w:r>
              <w:rPr>
                <w:rFonts w:ascii="Arial" w:hAnsi="Arial" w:eastAsia="Arial" w:cs="Arial"/>
                <w:b w:val="0"/>
                <w:bCs w:val="0"/>
                <w:color w:val="1A1A2E"/>
                <w:sz w:val="20"/>
                <w:szCs w:val="20"/>
              </w:rPr>
              <w:t>Budget entry per cost center/account; real-time actuals vs. budget</w:t>
            </w:r>
          </w:p>
        </w:tc>
      </w:tr>
    </w:tbl>
    <w:p w14:paraId="1F29B446">
      <w:pPr>
        <w:spacing w:before="0" w:after="120"/>
      </w:pPr>
    </w:p>
    <w:p w14:paraId="7FAE965A">
      <w:pPr>
        <w:pStyle w:val="4"/>
        <w:spacing w:before="320" w:after="160"/>
      </w:pPr>
      <w:r>
        <w:rPr>
          <w:b/>
          <w:bCs/>
        </w:rPr>
        <w:t>5.2.5 Financial Reports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1675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1EA5D86">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4A8BFD0">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9541F63">
            <w:pPr>
              <w:jc w:val="center"/>
            </w:pPr>
            <w:r>
              <w:rPr>
                <w:rFonts w:ascii="Arial" w:hAnsi="Arial" w:eastAsia="Arial" w:cs="Arial"/>
                <w:b/>
                <w:bCs/>
                <w:color w:val="FFFFFF"/>
                <w:sz w:val="20"/>
                <w:szCs w:val="20"/>
              </w:rPr>
              <w:t>Description</w:t>
            </w:r>
          </w:p>
        </w:tc>
      </w:tr>
      <w:tr w14:paraId="0E05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C6A4B6E">
            <w:r>
              <w:rPr>
                <w:rFonts w:ascii="Arial" w:hAnsi="Arial" w:eastAsia="Arial" w:cs="Arial"/>
                <w:b w:val="0"/>
                <w:bCs w:val="0"/>
                <w:color w:val="1A1A2E"/>
                <w:sz w:val="20"/>
                <w:szCs w:val="20"/>
              </w:rPr>
              <w:t>REQ-RP-001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3DF11C9">
            <w:r>
              <w:rPr>
                <w:rFonts w:ascii="Arial" w:hAnsi="Arial" w:eastAsia="Arial" w:cs="Arial"/>
                <w:b w:val="0"/>
                <w:bCs w:val="0"/>
                <w:color w:val="1A1A2E"/>
                <w:sz w:val="20"/>
                <w:szCs w:val="20"/>
              </w:rPr>
              <w:t>Balance Sheet</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B25DCE0">
            <w:r>
              <w:rPr>
                <w:rFonts w:ascii="Arial" w:hAnsi="Arial" w:eastAsia="Arial" w:cs="Arial"/>
                <w:b w:val="0"/>
                <w:bCs w:val="0"/>
                <w:color w:val="1A1A2E"/>
                <w:sz w:val="20"/>
                <w:szCs w:val="20"/>
              </w:rPr>
              <w:t>Real-time balance sheet with drill-down to transaction level</w:t>
            </w:r>
          </w:p>
        </w:tc>
      </w:tr>
      <w:tr w14:paraId="6AEC6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DF2C982">
            <w:r>
              <w:rPr>
                <w:rFonts w:ascii="Arial" w:hAnsi="Arial" w:eastAsia="Arial" w:cs="Arial"/>
                <w:b w:val="0"/>
                <w:bCs w:val="0"/>
                <w:color w:val="1A1A2E"/>
                <w:sz w:val="20"/>
                <w:szCs w:val="20"/>
              </w:rPr>
              <w:t>REQ-RP-002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2911D47">
            <w:r>
              <w:rPr>
                <w:rFonts w:ascii="Arial" w:hAnsi="Arial" w:eastAsia="Arial" w:cs="Arial"/>
                <w:b w:val="0"/>
                <w:bCs w:val="0"/>
                <w:color w:val="1A1A2E"/>
                <w:sz w:val="20"/>
                <w:szCs w:val="20"/>
              </w:rPr>
              <w:t>Profit &amp; Loss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AE2EDEF">
            <w:r>
              <w:rPr>
                <w:rFonts w:ascii="Arial" w:hAnsi="Arial" w:eastAsia="Arial" w:cs="Arial"/>
                <w:b w:val="0"/>
                <w:bCs w:val="0"/>
                <w:color w:val="1A1A2E"/>
                <w:sz w:val="20"/>
                <w:szCs w:val="20"/>
              </w:rPr>
              <w:t>P&amp;L by period, YTD, and custom date range; cost center breakout</w:t>
            </w:r>
          </w:p>
        </w:tc>
      </w:tr>
      <w:tr w14:paraId="7D86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FEF80F7">
            <w:r>
              <w:rPr>
                <w:rFonts w:ascii="Arial" w:hAnsi="Arial" w:eastAsia="Arial" w:cs="Arial"/>
                <w:b w:val="0"/>
                <w:bCs w:val="0"/>
                <w:color w:val="1A1A2E"/>
                <w:sz w:val="20"/>
                <w:szCs w:val="20"/>
              </w:rPr>
              <w:t>REQ-RP-003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A02B238">
            <w:r>
              <w:rPr>
                <w:rFonts w:ascii="Arial" w:hAnsi="Arial" w:eastAsia="Arial" w:cs="Arial"/>
                <w:b w:val="0"/>
                <w:bCs w:val="0"/>
                <w:color w:val="1A1A2E"/>
                <w:sz w:val="20"/>
                <w:szCs w:val="20"/>
              </w:rPr>
              <w:t>Cash Flow Statement</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2C41368">
            <w:r>
              <w:rPr>
                <w:rFonts w:ascii="Arial" w:hAnsi="Arial" w:eastAsia="Arial" w:cs="Arial"/>
                <w:b w:val="0"/>
                <w:bCs w:val="0"/>
                <w:color w:val="1A1A2E"/>
                <w:sz w:val="20"/>
                <w:szCs w:val="20"/>
              </w:rPr>
              <w:t>Direct and indirect method; AI-forecast overlay for next 30/60/90 days</w:t>
            </w:r>
          </w:p>
        </w:tc>
      </w:tr>
      <w:tr w14:paraId="1BFF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CA9BCAB">
            <w:r>
              <w:rPr>
                <w:rFonts w:ascii="Arial" w:hAnsi="Arial" w:eastAsia="Arial" w:cs="Arial"/>
                <w:b w:val="0"/>
                <w:bCs w:val="0"/>
                <w:color w:val="1A1A2E"/>
                <w:sz w:val="20"/>
                <w:szCs w:val="20"/>
              </w:rPr>
              <w:t>REQ-RP-004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045A303">
            <w:r>
              <w:rPr>
                <w:rFonts w:ascii="Arial" w:hAnsi="Arial" w:eastAsia="Arial" w:cs="Arial"/>
                <w:b w:val="0"/>
                <w:bCs w:val="0"/>
                <w:color w:val="1A1A2E"/>
                <w:sz w:val="20"/>
                <w:szCs w:val="20"/>
              </w:rPr>
              <w:t>Trial Balance</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9E884B3">
            <w:r>
              <w:rPr>
                <w:rFonts w:ascii="Arial" w:hAnsi="Arial" w:eastAsia="Arial" w:cs="Arial"/>
                <w:b w:val="0"/>
                <w:bCs w:val="0"/>
                <w:color w:val="1A1A2E"/>
                <w:sz w:val="20"/>
                <w:szCs w:val="20"/>
              </w:rPr>
              <w:t>Full trial balance with account-level detail export</w:t>
            </w:r>
          </w:p>
        </w:tc>
      </w:tr>
      <w:tr w14:paraId="58EE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3A5010D">
            <w:r>
              <w:rPr>
                <w:rFonts w:ascii="Arial" w:hAnsi="Arial" w:eastAsia="Arial" w:cs="Arial"/>
                <w:b w:val="0"/>
                <w:bCs w:val="0"/>
                <w:color w:val="1A1A2E"/>
                <w:sz w:val="20"/>
                <w:szCs w:val="20"/>
              </w:rPr>
              <w:t>REQ-RP-005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50DDD92">
            <w:r>
              <w:rPr>
                <w:rFonts w:ascii="Arial" w:hAnsi="Arial" w:eastAsia="Arial" w:cs="Arial"/>
                <w:b w:val="0"/>
                <w:bCs w:val="0"/>
                <w:color w:val="1A1A2E"/>
                <w:sz w:val="20"/>
                <w:szCs w:val="20"/>
              </w:rPr>
              <w:t>Tax Reports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0B23B5D">
            <w:r>
              <w:rPr>
                <w:rFonts w:ascii="Arial" w:hAnsi="Arial" w:eastAsia="Arial" w:cs="Arial"/>
                <w:b w:val="0"/>
                <w:bCs w:val="0"/>
                <w:color w:val="1A1A2E"/>
                <w:sz w:val="20"/>
                <w:szCs w:val="20"/>
              </w:rPr>
              <w:t>VAT/GST returns, tax summary by jurisdiction</w:t>
            </w:r>
          </w:p>
        </w:tc>
      </w:tr>
      <w:tr w14:paraId="6568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BDB9578">
            <w:r>
              <w:rPr>
                <w:rFonts w:ascii="Arial" w:hAnsi="Arial" w:eastAsia="Arial" w:cs="Arial"/>
                <w:b w:val="0"/>
                <w:bCs w:val="0"/>
                <w:color w:val="1A1A2E"/>
                <w:sz w:val="20"/>
                <w:szCs w:val="20"/>
              </w:rPr>
              <w:t>REQ-RP-006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FF2328B">
            <w:r>
              <w:rPr>
                <w:rFonts w:ascii="Arial" w:hAnsi="Arial" w:eastAsia="Arial" w:cs="Arial"/>
                <w:b w:val="0"/>
                <w:bCs w:val="0"/>
                <w:color w:val="1A1A2E"/>
                <w:sz w:val="20"/>
                <w:szCs w:val="20"/>
              </w:rPr>
              <w:t>Custom Reports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F1C6EC6">
            <w:r>
              <w:rPr>
                <w:rFonts w:ascii="Arial" w:hAnsi="Arial" w:eastAsia="Arial" w:cs="Arial"/>
                <w:b w:val="0"/>
                <w:bCs w:val="0"/>
                <w:color w:val="1A1A2E"/>
                <w:sz w:val="20"/>
                <w:szCs w:val="20"/>
              </w:rPr>
              <w:t>Drag-and-drop report builder with formula support and scheduled delivery</w:t>
            </w:r>
          </w:p>
        </w:tc>
      </w:tr>
      <w:tr w14:paraId="58D3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B716100">
            <w:r>
              <w:rPr>
                <w:rFonts w:ascii="Arial" w:hAnsi="Arial" w:eastAsia="Arial" w:cs="Arial"/>
                <w:b w:val="0"/>
                <w:bCs w:val="0"/>
                <w:color w:val="1A1A2E"/>
                <w:sz w:val="20"/>
                <w:szCs w:val="20"/>
              </w:rPr>
              <w:t>REQ-RP-007</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E8E265A">
            <w:r>
              <w:rPr>
                <w:rFonts w:ascii="Arial" w:hAnsi="Arial" w:eastAsia="Arial" w:cs="Arial"/>
                <w:b w:val="0"/>
                <w:bCs w:val="0"/>
                <w:color w:val="1A1A2E"/>
                <w:sz w:val="20"/>
                <w:szCs w:val="20"/>
              </w:rPr>
              <w:t>Export Formats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5CA272B">
            <w:r>
              <w:rPr>
                <w:rFonts w:ascii="Arial" w:hAnsi="Arial" w:eastAsia="Arial" w:cs="Arial"/>
                <w:b w:val="0"/>
                <w:bCs w:val="0"/>
                <w:color w:val="1A1A2E"/>
                <w:sz w:val="20"/>
                <w:szCs w:val="20"/>
              </w:rPr>
              <w:t>Export to PDF, Excel, CSV; scheduled email delivery</w:t>
            </w:r>
          </w:p>
        </w:tc>
      </w:tr>
    </w:tbl>
    <w:p w14:paraId="7C044A33">
      <w:r>
        <w:br w:type="page"/>
      </w:r>
    </w:p>
    <w:p w14:paraId="40309C32">
      <w:pPr>
        <w:pStyle w:val="2"/>
        <w:pBdr>
          <w:bottom w:val="single" w:color="2E75B6" w:sz="6" w:space="4"/>
        </w:pBdr>
        <w:spacing w:before="320" w:after="160"/>
      </w:pPr>
      <w:r>
        <w:rPr>
          <w:b/>
          <w:bCs/>
        </w:rPr>
        <w:t>6. DUAL-USER EXPERIENCE — EXPERT &amp; NON-EXPERT FINANCE UX</w:t>
      </w:r>
    </w:p>
    <w:p w14:paraId="7F8895ED">
      <w:pPr>
        <w:pStyle w:val="3"/>
        <w:spacing w:before="320" w:after="160"/>
      </w:pPr>
      <w:r>
        <w:rPr>
          <w:b/>
          <w:bCs/>
        </w:rPr>
        <w:t>6.1 Overview &amp; Design Philosophy</w:t>
      </w:r>
    </w:p>
    <w:p w14:paraId="417C6625">
      <w:pPr>
        <w:spacing w:before="60" w:after="100"/>
      </w:pPr>
      <w:r>
        <w:rPr>
          <w:rFonts w:hint="eastAsia" w:eastAsia="SimSun" w:cs="Arial"/>
          <w:color w:val="1A1A2E"/>
          <w:sz w:val="22"/>
          <w:szCs w:val="22"/>
          <w:lang w:eastAsia="zh-CN"/>
        </w:rPr>
        <w:t>SwiftAI</w:t>
      </w:r>
      <w:r>
        <w:rPr>
          <w:rFonts w:ascii="Arial" w:hAnsi="Arial" w:eastAsia="Arial" w:cs="Arial"/>
          <w:color w:val="1A1A2E"/>
          <w:sz w:val="22"/>
          <w:szCs w:val="22"/>
        </w:rPr>
        <w:t xml:space="preserve"> ERP Finance is designed for two fundamentally different user profiles operating within the same system. The platform must seamlessly serve both a CPA or experienced finance professional who demands full accounting control, and a non-expert user — such as a small business owner, office manager, or junior employee — who needs to record transactions accurately without any accounting background.</w:t>
      </w:r>
    </w:p>
    <w:p w14:paraId="14B33D7D">
      <w:pPr>
        <w:spacing w:before="0" w:after="80"/>
      </w:pPr>
    </w:p>
    <w:p w14:paraId="50DFB4D2">
      <w:pPr>
        <w:spacing w:before="60" w:after="100"/>
      </w:pPr>
      <w:r>
        <w:rPr>
          <w:rFonts w:ascii="Arial" w:hAnsi="Arial" w:eastAsia="Arial" w:cs="Arial"/>
          <w:color w:val="1A1A2E"/>
          <w:sz w:val="22"/>
          <w:szCs w:val="22"/>
        </w:rPr>
        <w:t>This dual-mode design is a core product differentiator. The underlying accounting engine is identical for both modes — all transactions post to the same GL, follow the same double-entry rules, and produce the same compliant financial statements. What differs is the interface layer, the vocabulary used, the level of detail exposed, and the degree of AI guidance provided.</w:t>
      </w:r>
    </w:p>
    <w:p w14:paraId="0395D7F8">
      <w:pPr>
        <w:spacing w:before="0" w:after="160"/>
      </w:pPr>
    </w:p>
    <w:p w14:paraId="037CD8CA">
      <w:pPr>
        <w:pStyle w:val="3"/>
        <w:spacing w:before="320" w:after="160"/>
      </w:pPr>
      <w:r>
        <w:rPr>
          <w:b/>
          <w:bCs/>
        </w:rPr>
        <w:t>6.2 User Profile Definitions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760"/>
      </w:tblGrid>
      <w:tr w14:paraId="3598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2B25972">
            <w:pPr>
              <w:jc w:val="center"/>
            </w:pPr>
            <w:r>
              <w:rPr>
                <w:rFonts w:ascii="Arial" w:hAnsi="Arial" w:eastAsia="Arial" w:cs="Arial"/>
                <w:b/>
                <w:bCs/>
                <w:color w:val="FFFFFF"/>
                <w:sz w:val="20"/>
                <w:szCs w:val="20"/>
              </w:rPr>
              <w:t>Profile</w:t>
            </w:r>
          </w:p>
        </w:tc>
        <w:tc>
          <w:tcPr>
            <w:tcW w:w="3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39298BA">
            <w:pPr>
              <w:jc w:val="center"/>
            </w:pPr>
            <w:r>
              <w:rPr>
                <w:rFonts w:ascii="Arial" w:hAnsi="Arial" w:eastAsia="Arial" w:cs="Arial"/>
                <w:b/>
                <w:bCs/>
                <w:color w:val="FFFFFF"/>
                <w:sz w:val="20"/>
                <w:szCs w:val="20"/>
              </w:rPr>
              <w:t>Description</w:t>
            </w:r>
          </w:p>
        </w:tc>
        <w:tc>
          <w:tcPr>
            <w:tcW w:w="37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4640741">
            <w:pPr>
              <w:jc w:val="center"/>
            </w:pPr>
            <w:r>
              <w:rPr>
                <w:rFonts w:ascii="Arial" w:hAnsi="Arial" w:eastAsia="Arial" w:cs="Arial"/>
                <w:b/>
                <w:bCs/>
                <w:color w:val="FFFFFF"/>
                <w:sz w:val="20"/>
                <w:szCs w:val="20"/>
              </w:rPr>
              <w:t>System Access</w:t>
            </w:r>
          </w:p>
        </w:tc>
      </w:tr>
      <w:tr w14:paraId="00A40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43C8FEB">
            <w:r>
              <w:rPr>
                <w:rFonts w:ascii="Arial" w:hAnsi="Arial" w:eastAsia="Arial" w:cs="Arial"/>
                <w:b w:val="0"/>
                <w:bCs w:val="0"/>
                <w:color w:val="1A1A2E"/>
                <w:sz w:val="20"/>
                <w:szCs w:val="20"/>
              </w:rPr>
              <w:t>Expert User (CPA / Finance Staff)</w:t>
            </w:r>
          </w:p>
        </w:tc>
        <w:tc>
          <w:tcPr>
            <w:tcW w:w="3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6BAB6FD">
            <w:r>
              <w:rPr>
                <w:rFonts w:ascii="Arial" w:hAnsi="Arial" w:eastAsia="Arial" w:cs="Arial"/>
                <w:b w:val="0"/>
                <w:bCs w:val="0"/>
                <w:color w:val="1A1A2E"/>
                <w:sz w:val="20"/>
                <w:szCs w:val="20"/>
              </w:rPr>
              <w:t>Qualified accountant, bookkeeper, or finance manager. Comfortable with debit/credit, CoA structure, journal entries, period close, cost centers, and financial statements. Requires full control, minimal restrictions, and power-user workflows.</w:t>
            </w:r>
          </w:p>
        </w:tc>
        <w:tc>
          <w:tcPr>
            <w:tcW w:w="37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F6F889C">
            <w:r>
              <w:rPr>
                <w:rFonts w:ascii="Arial" w:hAnsi="Arial" w:eastAsia="Arial" w:cs="Arial"/>
                <w:b w:val="0"/>
                <w:bCs w:val="0"/>
                <w:color w:val="1A1A2E"/>
                <w:sz w:val="20"/>
                <w:szCs w:val="20"/>
              </w:rPr>
              <w:t>Full access to GL journal entry screen, CoA management, period management, manual overrides, batch posting, audit trail, and all report parameters.</w:t>
            </w:r>
          </w:p>
        </w:tc>
      </w:tr>
      <w:tr w14:paraId="7B83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7551D75">
            <w:r>
              <w:rPr>
                <w:rFonts w:ascii="Arial" w:hAnsi="Arial" w:eastAsia="Arial" w:cs="Arial"/>
                <w:b w:val="0"/>
                <w:bCs w:val="0"/>
                <w:color w:val="1A1A2E"/>
                <w:sz w:val="20"/>
                <w:szCs w:val="20"/>
              </w:rPr>
              <w:t>Non-Expert User (Business Owner / Staff)</w:t>
            </w:r>
          </w:p>
        </w:tc>
        <w:tc>
          <w:tcPr>
            <w:tcW w:w="3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67F8F47">
            <w:r>
              <w:rPr>
                <w:rFonts w:ascii="Arial" w:hAnsi="Arial" w:eastAsia="Arial" w:cs="Arial"/>
                <w:b w:val="0"/>
                <w:bCs w:val="0"/>
                <w:color w:val="1A1A2E"/>
                <w:sz w:val="20"/>
                <w:szCs w:val="20"/>
              </w:rPr>
              <w:t>Small business owner, retail manager, administrative staff, or any employee with no formal accounting training. Understands business operations (paid a bill, received money, bought supplies) but not accounting mechanics.</w:t>
            </w:r>
          </w:p>
        </w:tc>
        <w:tc>
          <w:tcPr>
            <w:tcW w:w="37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D7C9590">
            <w:r>
              <w:rPr>
                <w:rFonts w:ascii="Arial" w:hAnsi="Arial" w:eastAsia="Arial" w:cs="Arial"/>
                <w:b w:val="0"/>
                <w:bCs w:val="0"/>
                <w:color w:val="1A1A2E"/>
                <w:sz w:val="20"/>
                <w:szCs w:val="20"/>
              </w:rPr>
              <w:t>Guided Smart Entry mode, plain-language descriptions, AI-generated posting, no debit/credit UI exposed, step-by-step wizards, visual confirmation screens.</w:t>
            </w:r>
          </w:p>
        </w:tc>
      </w:tr>
    </w:tbl>
    <w:p w14:paraId="1B678242">
      <w:pPr>
        <w:spacing w:before="0" w:after="160"/>
      </w:pPr>
    </w:p>
    <w:p w14:paraId="4893A67E">
      <w:pPr>
        <w:pStyle w:val="3"/>
        <w:spacing w:before="320" w:after="160"/>
      </w:pPr>
      <w:r>
        <w:rPr>
          <w:b/>
          <w:bCs/>
        </w:rPr>
        <w:t>6.3 Expert Mode — CPA &amp; Finance Staff Requirements</w:t>
      </w:r>
    </w:p>
    <w:p w14:paraId="1D4D1771">
      <w:pPr>
        <w:spacing w:before="60" w:after="100"/>
      </w:pPr>
      <w:r>
        <w:rPr>
          <w:rFonts w:ascii="Arial" w:hAnsi="Arial" w:eastAsia="Arial" w:cs="Arial"/>
          <w:color w:val="1A1A2E"/>
          <w:sz w:val="22"/>
          <w:szCs w:val="22"/>
        </w:rPr>
        <w:t>Expert Mode provides a professional accounting interface consistent with industry-standard ERP platforms. It is optimized for speed, precision, and full accounting control.</w:t>
      </w:r>
    </w:p>
    <w:p w14:paraId="7E1C46D2">
      <w:pPr>
        <w:spacing w:before="0" w:after="120"/>
      </w:pPr>
    </w:p>
    <w:p w14:paraId="2FB20030">
      <w:pPr>
        <w:pStyle w:val="4"/>
        <w:spacing w:before="320" w:after="160"/>
      </w:pPr>
      <w:r>
        <w:rPr>
          <w:b/>
          <w:bCs/>
        </w:rPr>
        <w:t>6.3.1 Expert Journal Entry Interface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600"/>
        <w:gridCol w:w="5260"/>
      </w:tblGrid>
      <w:tr w14:paraId="51516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FDB6A96">
            <w:pPr>
              <w:jc w:val="center"/>
            </w:pPr>
            <w:r>
              <w:rPr>
                <w:rFonts w:ascii="Arial" w:hAnsi="Arial" w:eastAsia="Arial" w:cs="Arial"/>
                <w:b/>
                <w:bCs/>
                <w:color w:val="FFFFFF"/>
                <w:sz w:val="20"/>
                <w:szCs w:val="20"/>
              </w:rPr>
              <w:t>Req ID</w:t>
            </w:r>
          </w:p>
        </w:tc>
        <w:tc>
          <w:tcPr>
            <w:tcW w:w="2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41F18157">
            <w:pPr>
              <w:jc w:val="center"/>
            </w:pPr>
            <w:r>
              <w:rPr>
                <w:rFonts w:ascii="Arial" w:hAnsi="Arial" w:eastAsia="Arial" w:cs="Arial"/>
                <w:b/>
                <w:bCs/>
                <w:color w:val="FFFFFF"/>
                <w:sz w:val="20"/>
                <w:szCs w:val="20"/>
              </w:rPr>
              <w:t>Feature</w:t>
            </w:r>
          </w:p>
        </w:tc>
        <w:tc>
          <w:tcPr>
            <w:tcW w:w="52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04B344B">
            <w:pPr>
              <w:jc w:val="center"/>
            </w:pPr>
            <w:r>
              <w:rPr>
                <w:rFonts w:ascii="Arial" w:hAnsi="Arial" w:eastAsia="Arial" w:cs="Arial"/>
                <w:b/>
                <w:bCs/>
                <w:color w:val="FFFFFF"/>
                <w:sz w:val="20"/>
                <w:szCs w:val="20"/>
              </w:rPr>
              <w:t>Description</w:t>
            </w:r>
          </w:p>
        </w:tc>
      </w:tr>
      <w:tr w14:paraId="6537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E0A3AE5">
            <w:r>
              <w:rPr>
                <w:rFonts w:ascii="Arial" w:hAnsi="Arial" w:eastAsia="Arial" w:cs="Arial"/>
                <w:b w:val="0"/>
                <w:bCs w:val="0"/>
                <w:color w:val="1A1A2E"/>
                <w:sz w:val="20"/>
                <w:szCs w:val="20"/>
              </w:rPr>
              <w:t>REQ-EX-001</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74DF324">
            <w:r>
              <w:rPr>
                <w:rFonts w:ascii="Arial" w:hAnsi="Arial" w:eastAsia="Arial" w:cs="Arial"/>
                <w:b w:val="0"/>
                <w:bCs w:val="0"/>
                <w:color w:val="1A1A2E"/>
                <w:sz w:val="20"/>
                <w:szCs w:val="20"/>
              </w:rPr>
              <w:t>Full GL Entry Screen</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5283F10">
            <w:r>
              <w:rPr>
                <w:rFonts w:ascii="Arial" w:hAnsi="Arial" w:eastAsia="Arial" w:cs="Arial"/>
                <w:b w:val="0"/>
                <w:bCs w:val="0"/>
                <w:color w:val="1A1A2E"/>
                <w:sz w:val="20"/>
                <w:szCs w:val="20"/>
              </w:rPr>
              <w:t>Traditional debit/credit journal entry grid: account, cost center, amount, tax code, narration. Supports multi-line compound entries.</w:t>
            </w:r>
          </w:p>
        </w:tc>
      </w:tr>
      <w:tr w14:paraId="72D3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0F8F67E">
            <w:r>
              <w:rPr>
                <w:rFonts w:ascii="Arial" w:hAnsi="Arial" w:eastAsia="Arial" w:cs="Arial"/>
                <w:b w:val="0"/>
                <w:bCs w:val="0"/>
                <w:color w:val="1A1A2E"/>
                <w:sz w:val="20"/>
                <w:szCs w:val="20"/>
              </w:rPr>
              <w:t>REQ-EX-002</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3B2F851">
            <w:r>
              <w:rPr>
                <w:rFonts w:ascii="Arial" w:hAnsi="Arial" w:eastAsia="Arial" w:cs="Arial"/>
                <w:b w:val="0"/>
                <w:bCs w:val="0"/>
                <w:color w:val="1A1A2E"/>
                <w:sz w:val="20"/>
                <w:szCs w:val="20"/>
              </w:rPr>
              <w:t>Direct CoA Search</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57A1BD5">
            <w:r>
              <w:rPr>
                <w:rFonts w:ascii="Arial" w:hAnsi="Arial" w:eastAsia="Arial" w:cs="Arial"/>
                <w:b w:val="0"/>
                <w:bCs w:val="0"/>
                <w:color w:val="1A1A2E"/>
                <w:sz w:val="20"/>
                <w:szCs w:val="20"/>
              </w:rPr>
              <w:t>Inline account number / description search with keyboard navigation; no wizard required.</w:t>
            </w:r>
          </w:p>
        </w:tc>
      </w:tr>
      <w:tr w14:paraId="50B4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D8C5E0D">
            <w:r>
              <w:rPr>
                <w:rFonts w:ascii="Arial" w:hAnsi="Arial" w:eastAsia="Arial" w:cs="Arial"/>
                <w:b w:val="0"/>
                <w:bCs w:val="0"/>
                <w:color w:val="1A1A2E"/>
                <w:sz w:val="20"/>
                <w:szCs w:val="20"/>
              </w:rPr>
              <w:t>REQ-EX-003</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E1E2411">
            <w:r>
              <w:rPr>
                <w:rFonts w:ascii="Arial" w:hAnsi="Arial" w:eastAsia="Arial" w:cs="Arial"/>
                <w:b w:val="0"/>
                <w:bCs w:val="0"/>
                <w:color w:val="1A1A2E"/>
                <w:sz w:val="20"/>
                <w:szCs w:val="20"/>
              </w:rPr>
              <w:t>Batch Journal Import</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1CAC934">
            <w:r>
              <w:rPr>
                <w:rFonts w:ascii="Arial" w:hAnsi="Arial" w:eastAsia="Arial" w:cs="Arial"/>
                <w:b w:val="0"/>
                <w:bCs w:val="0"/>
                <w:color w:val="1A1A2E"/>
                <w:sz w:val="20"/>
                <w:szCs w:val="20"/>
              </w:rPr>
              <w:t>Upload journal entries via Excel/CSV template for bulk posting (e.g. payroll allocations, month-end accruals).</w:t>
            </w:r>
          </w:p>
        </w:tc>
      </w:tr>
      <w:tr w14:paraId="35F1A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A1CBD55">
            <w:r>
              <w:rPr>
                <w:rFonts w:ascii="Arial" w:hAnsi="Arial" w:eastAsia="Arial" w:cs="Arial"/>
                <w:b w:val="0"/>
                <w:bCs w:val="0"/>
                <w:color w:val="1A1A2E"/>
                <w:sz w:val="20"/>
                <w:szCs w:val="20"/>
              </w:rPr>
              <w:t>REQ-EX-004</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3EA3D53">
            <w:r>
              <w:rPr>
                <w:rFonts w:ascii="Arial" w:hAnsi="Arial" w:eastAsia="Arial" w:cs="Arial"/>
                <w:b w:val="0"/>
                <w:bCs w:val="0"/>
                <w:color w:val="1A1A2E"/>
                <w:sz w:val="20"/>
                <w:szCs w:val="20"/>
              </w:rPr>
              <w:t>Entry Templates</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9EEC0FC">
            <w:r>
              <w:rPr>
                <w:rFonts w:ascii="Arial" w:hAnsi="Arial" w:eastAsia="Arial" w:cs="Arial"/>
                <w:b w:val="0"/>
                <w:bCs w:val="0"/>
                <w:color w:val="1A1A2E"/>
                <w:sz w:val="20"/>
                <w:szCs w:val="20"/>
              </w:rPr>
              <w:t>Save recurring entry templates with partial pre-fill; one-click load and complete.</w:t>
            </w:r>
          </w:p>
        </w:tc>
      </w:tr>
      <w:tr w14:paraId="7FCA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73D8BB6">
            <w:r>
              <w:rPr>
                <w:rFonts w:ascii="Arial" w:hAnsi="Arial" w:eastAsia="Arial" w:cs="Arial"/>
                <w:b w:val="0"/>
                <w:bCs w:val="0"/>
                <w:color w:val="1A1A2E"/>
                <w:sz w:val="20"/>
                <w:szCs w:val="20"/>
              </w:rPr>
              <w:t>REQ-EX-005</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12C7C10">
            <w:r>
              <w:rPr>
                <w:rFonts w:ascii="Arial" w:hAnsi="Arial" w:eastAsia="Arial" w:cs="Arial"/>
                <w:b w:val="0"/>
                <w:bCs w:val="0"/>
                <w:color w:val="1A1A2E"/>
                <w:sz w:val="20"/>
                <w:szCs w:val="20"/>
              </w:rPr>
              <w:t>Reversing Entries</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D7CA463">
            <w:r>
              <w:rPr>
                <w:rFonts w:ascii="Arial" w:hAnsi="Arial" w:eastAsia="Arial" w:cs="Arial"/>
                <w:b w:val="0"/>
                <w:bCs w:val="0"/>
                <w:color w:val="1A1A2E"/>
                <w:sz w:val="20"/>
                <w:szCs w:val="20"/>
              </w:rPr>
              <w:t>One-click reversing entry creation for accruals; auto-scheduled reversal on period open.</w:t>
            </w:r>
          </w:p>
        </w:tc>
      </w:tr>
      <w:tr w14:paraId="3847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34BEA34">
            <w:r>
              <w:rPr>
                <w:rFonts w:ascii="Arial" w:hAnsi="Arial" w:eastAsia="Arial" w:cs="Arial"/>
                <w:b w:val="0"/>
                <w:bCs w:val="0"/>
                <w:color w:val="1A1A2E"/>
                <w:sz w:val="20"/>
                <w:szCs w:val="20"/>
              </w:rPr>
              <w:t>REQ-EX-006</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928C14B">
            <w:r>
              <w:rPr>
                <w:rFonts w:ascii="Arial" w:hAnsi="Arial" w:eastAsia="Arial" w:cs="Arial"/>
                <w:b w:val="0"/>
                <w:bCs w:val="0"/>
                <w:color w:val="1A1A2E"/>
                <w:sz w:val="20"/>
                <w:szCs w:val="20"/>
              </w:rPr>
              <w:t>Cross-Period Posting</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C813A1A">
            <w:r>
              <w:rPr>
                <w:rFonts w:ascii="Arial" w:hAnsi="Arial" w:eastAsia="Arial" w:cs="Arial"/>
                <w:b w:val="0"/>
                <w:bCs w:val="0"/>
                <w:color w:val="1A1A2E"/>
                <w:sz w:val="20"/>
                <w:szCs w:val="20"/>
              </w:rPr>
              <w:t>Post to prior open periods with override permission; warning for closed-period attempts.</w:t>
            </w:r>
          </w:p>
        </w:tc>
      </w:tr>
      <w:tr w14:paraId="3EB0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71CE76F">
            <w:r>
              <w:rPr>
                <w:rFonts w:ascii="Arial" w:hAnsi="Arial" w:eastAsia="Arial" w:cs="Arial"/>
                <w:b w:val="0"/>
                <w:bCs w:val="0"/>
                <w:color w:val="1A1A2E"/>
                <w:sz w:val="20"/>
                <w:szCs w:val="20"/>
              </w:rPr>
              <w:t>REQ-EX-007</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EE6476B">
            <w:r>
              <w:rPr>
                <w:rFonts w:ascii="Arial" w:hAnsi="Arial" w:eastAsia="Arial" w:cs="Arial"/>
                <w:b w:val="0"/>
                <w:bCs w:val="0"/>
                <w:color w:val="1A1A2E"/>
                <w:sz w:val="20"/>
                <w:szCs w:val="20"/>
              </w:rPr>
              <w:t>Cost Center Assignment</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1B5485E">
            <w:r>
              <w:rPr>
                <w:rFonts w:ascii="Arial" w:hAnsi="Arial" w:eastAsia="Arial" w:cs="Arial"/>
                <w:b w:val="0"/>
                <w:bCs w:val="0"/>
                <w:color w:val="1A1A2E"/>
                <w:sz w:val="20"/>
                <w:szCs w:val="20"/>
              </w:rPr>
              <w:t>Mandatory or optional cost center per line item; split allocation across multiple centers.</w:t>
            </w:r>
          </w:p>
        </w:tc>
      </w:tr>
      <w:tr w14:paraId="294D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4AA41CC">
            <w:r>
              <w:rPr>
                <w:rFonts w:ascii="Arial" w:hAnsi="Arial" w:eastAsia="Arial" w:cs="Arial"/>
                <w:b w:val="0"/>
                <w:bCs w:val="0"/>
                <w:color w:val="1A1A2E"/>
                <w:sz w:val="20"/>
                <w:szCs w:val="20"/>
              </w:rPr>
              <w:t>REQ-EX-008</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F1C0143">
            <w:r>
              <w:rPr>
                <w:rFonts w:ascii="Arial" w:hAnsi="Arial" w:eastAsia="Arial" w:cs="Arial"/>
                <w:b w:val="0"/>
                <w:bCs w:val="0"/>
                <w:color w:val="1A1A2E"/>
                <w:sz w:val="20"/>
                <w:szCs w:val="20"/>
              </w:rPr>
              <w:t>Tax Code Control</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B2526C6">
            <w:r>
              <w:rPr>
                <w:rFonts w:ascii="Arial" w:hAnsi="Arial" w:eastAsia="Arial" w:cs="Arial"/>
                <w:b w:val="0"/>
                <w:bCs w:val="0"/>
                <w:color w:val="1A1A2E"/>
                <w:sz w:val="20"/>
                <w:szCs w:val="20"/>
              </w:rPr>
              <w:t>Manual tax code assignment per line; override AI-suggested tax codes with audit note.</w:t>
            </w:r>
          </w:p>
        </w:tc>
      </w:tr>
      <w:tr w14:paraId="76B3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9F61D29">
            <w:r>
              <w:rPr>
                <w:rFonts w:ascii="Arial" w:hAnsi="Arial" w:eastAsia="Arial" w:cs="Arial"/>
                <w:b w:val="0"/>
                <w:bCs w:val="0"/>
                <w:color w:val="1A1A2E"/>
                <w:sz w:val="20"/>
                <w:szCs w:val="20"/>
              </w:rPr>
              <w:t>REQ-EX-009</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372E648">
            <w:r>
              <w:rPr>
                <w:rFonts w:ascii="Arial" w:hAnsi="Arial" w:eastAsia="Arial" w:cs="Arial"/>
                <w:b w:val="0"/>
                <w:bCs w:val="0"/>
                <w:color w:val="1A1A2E"/>
                <w:sz w:val="20"/>
                <w:szCs w:val="20"/>
              </w:rPr>
              <w:t>Intercompany Entries</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EB63A3D">
            <w:r>
              <w:rPr>
                <w:rFonts w:ascii="Arial" w:hAnsi="Arial" w:eastAsia="Arial" w:cs="Arial"/>
                <w:b w:val="0"/>
                <w:bCs w:val="0"/>
                <w:color w:val="1A1A2E"/>
                <w:sz w:val="20"/>
                <w:szCs w:val="20"/>
              </w:rPr>
              <w:t>Post intercompany transactions with automatic counterpart entry in related entity GL.</w:t>
            </w:r>
          </w:p>
        </w:tc>
      </w:tr>
      <w:tr w14:paraId="4885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01C90C4">
            <w:r>
              <w:rPr>
                <w:rFonts w:ascii="Arial" w:hAnsi="Arial" w:eastAsia="Arial" w:cs="Arial"/>
                <w:b w:val="0"/>
                <w:bCs w:val="0"/>
                <w:color w:val="1A1A2E"/>
                <w:sz w:val="20"/>
                <w:szCs w:val="20"/>
              </w:rPr>
              <w:t>REQ-EX-010</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1E99A7F">
            <w:r>
              <w:rPr>
                <w:rFonts w:ascii="Arial" w:hAnsi="Arial" w:eastAsia="Arial" w:cs="Arial"/>
                <w:b w:val="0"/>
                <w:bCs w:val="0"/>
                <w:color w:val="1A1A2E"/>
                <w:sz w:val="20"/>
                <w:szCs w:val="20"/>
              </w:rPr>
              <w:t>Period-End Checklist</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CC0F4CD">
            <w:r>
              <w:rPr>
                <w:rFonts w:ascii="Arial" w:hAnsi="Arial" w:eastAsia="Arial" w:cs="Arial"/>
                <w:b w:val="0"/>
                <w:bCs w:val="0"/>
                <w:color w:val="1A1A2E"/>
                <w:sz w:val="20"/>
                <w:szCs w:val="20"/>
              </w:rPr>
              <w:t>Structured period-close workflow: accruals, depreciation, reconciliations, sign-off, lock.</w:t>
            </w:r>
          </w:p>
        </w:tc>
      </w:tr>
      <w:tr w14:paraId="2D07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F0CD6DD">
            <w:r>
              <w:rPr>
                <w:rFonts w:ascii="Arial" w:hAnsi="Arial" w:eastAsia="Arial" w:cs="Arial"/>
                <w:b w:val="0"/>
                <w:bCs w:val="0"/>
                <w:color w:val="1A1A2E"/>
                <w:sz w:val="20"/>
                <w:szCs w:val="20"/>
              </w:rPr>
              <w:t>REQ-EX-011</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A61790A">
            <w:r>
              <w:rPr>
                <w:rFonts w:ascii="Arial" w:hAnsi="Arial" w:eastAsia="Arial" w:cs="Arial"/>
                <w:b w:val="0"/>
                <w:bCs w:val="0"/>
                <w:color w:val="1A1A2E"/>
                <w:sz w:val="20"/>
                <w:szCs w:val="20"/>
              </w:rPr>
              <w:t>Audit Trail Drill-Down</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4DF0D2E">
            <w:r>
              <w:rPr>
                <w:rFonts w:ascii="Arial" w:hAnsi="Arial" w:eastAsia="Arial" w:cs="Arial"/>
                <w:b w:val="0"/>
                <w:bCs w:val="0"/>
                <w:color w:val="1A1A2E"/>
                <w:sz w:val="20"/>
                <w:szCs w:val="20"/>
              </w:rPr>
              <w:t>Click any balance to trace through every posting that contributed to it, back to source document.</w:t>
            </w:r>
          </w:p>
        </w:tc>
      </w:tr>
      <w:tr w14:paraId="3587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170449F">
            <w:r>
              <w:rPr>
                <w:rFonts w:ascii="Arial" w:hAnsi="Arial" w:eastAsia="Arial" w:cs="Arial"/>
                <w:b w:val="0"/>
                <w:bCs w:val="0"/>
                <w:color w:val="1A1A2E"/>
                <w:sz w:val="20"/>
                <w:szCs w:val="20"/>
              </w:rPr>
              <w:t>REQ-EX-012</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9640C1E">
            <w:r>
              <w:rPr>
                <w:rFonts w:ascii="Arial" w:hAnsi="Arial" w:eastAsia="Arial" w:cs="Arial"/>
                <w:b w:val="0"/>
                <w:bCs w:val="0"/>
                <w:color w:val="1A1A2E"/>
                <w:sz w:val="20"/>
                <w:szCs w:val="20"/>
              </w:rPr>
              <w:t>Account Reconciliation Tool</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3AE90F0">
            <w:r>
              <w:rPr>
                <w:rFonts w:ascii="Arial" w:hAnsi="Arial" w:eastAsia="Arial" w:cs="Arial"/>
                <w:b w:val="0"/>
                <w:bCs w:val="0"/>
                <w:color w:val="1A1A2E"/>
                <w:sz w:val="20"/>
                <w:szCs w:val="20"/>
              </w:rPr>
              <w:t>Side-by-side GL balance vs. bank statement reconciliation with match/unmatch controls.</w:t>
            </w:r>
          </w:p>
        </w:tc>
      </w:tr>
      <w:tr w14:paraId="59FE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A046EBA">
            <w:r>
              <w:rPr>
                <w:rFonts w:ascii="Arial" w:hAnsi="Arial" w:eastAsia="Arial" w:cs="Arial"/>
                <w:b w:val="0"/>
                <w:bCs w:val="0"/>
                <w:color w:val="1A1A2E"/>
                <w:sz w:val="20"/>
                <w:szCs w:val="20"/>
              </w:rPr>
              <w:t>REQ-EX-013</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80D31FE">
            <w:r>
              <w:rPr>
                <w:rFonts w:ascii="Arial" w:hAnsi="Arial" w:eastAsia="Arial" w:cs="Arial"/>
                <w:b w:val="0"/>
                <w:bCs w:val="0"/>
                <w:color w:val="1A1A2E"/>
                <w:sz w:val="20"/>
                <w:szCs w:val="20"/>
              </w:rPr>
              <w:t>Custom Report Builder</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B84EF5F">
            <w:r>
              <w:rPr>
                <w:rFonts w:ascii="Arial" w:hAnsi="Arial" w:eastAsia="Arial" w:cs="Arial"/>
                <w:b w:val="0"/>
                <w:bCs w:val="0"/>
                <w:color w:val="1A1A2E"/>
                <w:sz w:val="20"/>
                <w:szCs w:val="20"/>
              </w:rPr>
              <w:t>Full parameter control: account ranges, cost centers, date ranges, comparative periods, custom formulas.</w:t>
            </w:r>
          </w:p>
        </w:tc>
      </w:tr>
      <w:tr w14:paraId="0497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3D46ED7">
            <w:r>
              <w:rPr>
                <w:rFonts w:ascii="Arial" w:hAnsi="Arial" w:eastAsia="Arial" w:cs="Arial"/>
                <w:b w:val="0"/>
                <w:bCs w:val="0"/>
                <w:color w:val="1A1A2E"/>
                <w:sz w:val="20"/>
                <w:szCs w:val="20"/>
              </w:rPr>
              <w:t>REQ-EX-014</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6AF08CF">
            <w:r>
              <w:rPr>
                <w:rFonts w:ascii="Arial" w:hAnsi="Arial" w:eastAsia="Arial" w:cs="Arial"/>
                <w:b w:val="0"/>
                <w:bCs w:val="0"/>
                <w:color w:val="1A1A2E"/>
                <w:sz w:val="20"/>
                <w:szCs w:val="20"/>
              </w:rPr>
              <w:t>AI Assist Toggle</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A3FD421">
            <w:r>
              <w:rPr>
                <w:rFonts w:ascii="Arial" w:hAnsi="Arial" w:eastAsia="Arial" w:cs="Arial"/>
                <w:b w:val="0"/>
                <w:bCs w:val="0"/>
                <w:color w:val="1A1A2E"/>
                <w:sz w:val="20"/>
                <w:szCs w:val="20"/>
              </w:rPr>
              <w:t>Expert users can optionally invoke AI suggestions as a second opinion — never forced.</w:t>
            </w:r>
          </w:p>
        </w:tc>
      </w:tr>
    </w:tbl>
    <w:p w14:paraId="45778E44">
      <w:pPr>
        <w:spacing w:before="0" w:after="120"/>
      </w:pPr>
    </w:p>
    <w:p w14:paraId="377F328A">
      <w:pPr>
        <w:pStyle w:val="4"/>
        <w:spacing w:before="320" w:after="160"/>
      </w:pPr>
      <w:r>
        <w:rPr>
          <w:b/>
          <w:bCs/>
        </w:rPr>
        <w:t>6.3.2 Expert AP / AR Interface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600"/>
        <w:gridCol w:w="5260"/>
      </w:tblGrid>
      <w:tr w14:paraId="3DFD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0C4E454">
            <w:pPr>
              <w:jc w:val="center"/>
            </w:pPr>
            <w:r>
              <w:rPr>
                <w:rFonts w:ascii="Arial" w:hAnsi="Arial" w:eastAsia="Arial" w:cs="Arial"/>
                <w:b/>
                <w:bCs/>
                <w:color w:val="FFFFFF"/>
                <w:sz w:val="20"/>
                <w:szCs w:val="20"/>
              </w:rPr>
              <w:t>Req ID</w:t>
            </w:r>
          </w:p>
        </w:tc>
        <w:tc>
          <w:tcPr>
            <w:tcW w:w="2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605AE69">
            <w:pPr>
              <w:jc w:val="center"/>
            </w:pPr>
            <w:r>
              <w:rPr>
                <w:rFonts w:ascii="Arial" w:hAnsi="Arial" w:eastAsia="Arial" w:cs="Arial"/>
                <w:b/>
                <w:bCs/>
                <w:color w:val="FFFFFF"/>
                <w:sz w:val="20"/>
                <w:szCs w:val="20"/>
              </w:rPr>
              <w:t>Feature</w:t>
            </w:r>
          </w:p>
        </w:tc>
        <w:tc>
          <w:tcPr>
            <w:tcW w:w="52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765B27F">
            <w:pPr>
              <w:jc w:val="center"/>
            </w:pPr>
            <w:r>
              <w:rPr>
                <w:rFonts w:ascii="Arial" w:hAnsi="Arial" w:eastAsia="Arial" w:cs="Arial"/>
                <w:b/>
                <w:bCs/>
                <w:color w:val="FFFFFF"/>
                <w:sz w:val="20"/>
                <w:szCs w:val="20"/>
              </w:rPr>
              <w:t>Description</w:t>
            </w:r>
          </w:p>
        </w:tc>
      </w:tr>
      <w:tr w14:paraId="255B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B116B6D">
            <w:r>
              <w:rPr>
                <w:rFonts w:ascii="Arial" w:hAnsi="Arial" w:eastAsia="Arial" w:cs="Arial"/>
                <w:b w:val="0"/>
                <w:bCs w:val="0"/>
                <w:color w:val="1A1A2E"/>
                <w:sz w:val="20"/>
                <w:szCs w:val="20"/>
              </w:rPr>
              <w:t>REQ-EX-015</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AE5AF5E">
            <w:r>
              <w:rPr>
                <w:rFonts w:ascii="Arial" w:hAnsi="Arial" w:eastAsia="Arial" w:cs="Arial"/>
                <w:b w:val="0"/>
                <w:bCs w:val="0"/>
                <w:color w:val="1A1A2E"/>
                <w:sz w:val="20"/>
                <w:szCs w:val="20"/>
              </w:rPr>
              <w:t>Manual Invoice Override</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BDCBED7">
            <w:r>
              <w:rPr>
                <w:rFonts w:ascii="Arial" w:hAnsi="Arial" w:eastAsia="Arial" w:cs="Arial"/>
                <w:b w:val="0"/>
                <w:bCs w:val="0"/>
                <w:color w:val="1A1A2E"/>
                <w:sz w:val="20"/>
                <w:szCs w:val="20"/>
              </w:rPr>
              <w:t>Override AI-extracted invoice data field by field with full edit access.</w:t>
            </w:r>
          </w:p>
        </w:tc>
      </w:tr>
      <w:tr w14:paraId="0880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02A44E6">
            <w:r>
              <w:rPr>
                <w:rFonts w:ascii="Arial" w:hAnsi="Arial" w:eastAsia="Arial" w:cs="Arial"/>
                <w:b w:val="0"/>
                <w:bCs w:val="0"/>
                <w:color w:val="1A1A2E"/>
                <w:sz w:val="20"/>
                <w:szCs w:val="20"/>
              </w:rPr>
              <w:t>REQ-EX-016</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250A18A">
            <w:r>
              <w:rPr>
                <w:rFonts w:ascii="Arial" w:hAnsi="Arial" w:eastAsia="Arial" w:cs="Arial"/>
                <w:b w:val="0"/>
                <w:bCs w:val="0"/>
                <w:color w:val="1A1A2E"/>
                <w:sz w:val="20"/>
                <w:szCs w:val="20"/>
              </w:rPr>
              <w:t>Payment Term Negotiation</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EAC2D13">
            <w:r>
              <w:rPr>
                <w:rFonts w:ascii="Arial" w:hAnsi="Arial" w:eastAsia="Arial" w:cs="Arial"/>
                <w:b w:val="0"/>
                <w:bCs w:val="0"/>
                <w:color w:val="1A1A2E"/>
                <w:sz w:val="20"/>
                <w:szCs w:val="20"/>
              </w:rPr>
              <w:t>Ad-hoc payment term override per invoice outside of master data defaults.</w:t>
            </w:r>
          </w:p>
        </w:tc>
      </w:tr>
      <w:tr w14:paraId="0758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7E48500">
            <w:r>
              <w:rPr>
                <w:rFonts w:ascii="Arial" w:hAnsi="Arial" w:eastAsia="Arial" w:cs="Arial"/>
                <w:b w:val="0"/>
                <w:bCs w:val="0"/>
                <w:color w:val="1A1A2E"/>
                <w:sz w:val="20"/>
                <w:szCs w:val="20"/>
              </w:rPr>
              <w:t>REQ-EX-017</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1E74845">
            <w:r>
              <w:rPr>
                <w:rFonts w:ascii="Arial" w:hAnsi="Arial" w:eastAsia="Arial" w:cs="Arial"/>
                <w:b w:val="0"/>
                <w:bCs w:val="0"/>
                <w:color w:val="1A1A2E"/>
                <w:sz w:val="20"/>
                <w:szCs w:val="20"/>
              </w:rPr>
              <w:t>Partial Payment Allocation</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58AEE58">
            <w:r>
              <w:rPr>
                <w:rFonts w:ascii="Arial" w:hAnsi="Arial" w:eastAsia="Arial" w:cs="Arial"/>
                <w:b w:val="0"/>
                <w:bCs w:val="0"/>
                <w:color w:val="1A1A2E"/>
                <w:sz w:val="20"/>
                <w:szCs w:val="20"/>
              </w:rPr>
              <w:t>Manually allocate partial payments to specific invoices and line items.</w:t>
            </w:r>
          </w:p>
        </w:tc>
      </w:tr>
      <w:tr w14:paraId="6E8C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F150F34">
            <w:r>
              <w:rPr>
                <w:rFonts w:ascii="Arial" w:hAnsi="Arial" w:eastAsia="Arial" w:cs="Arial"/>
                <w:b w:val="0"/>
                <w:bCs w:val="0"/>
                <w:color w:val="1A1A2E"/>
                <w:sz w:val="20"/>
                <w:szCs w:val="20"/>
              </w:rPr>
              <w:t>REQ-EX-018</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9856734">
            <w:r>
              <w:rPr>
                <w:rFonts w:ascii="Arial" w:hAnsi="Arial" w:eastAsia="Arial" w:cs="Arial"/>
                <w:b w:val="0"/>
                <w:bCs w:val="0"/>
                <w:color w:val="1A1A2E"/>
                <w:sz w:val="20"/>
                <w:szCs w:val="20"/>
              </w:rPr>
              <w:t>Write-Off Controls</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8253341">
            <w:r>
              <w:rPr>
                <w:rFonts w:ascii="Arial" w:hAnsi="Arial" w:eastAsia="Arial" w:cs="Arial"/>
                <w:b w:val="0"/>
                <w:bCs w:val="0"/>
                <w:color w:val="1A1A2E"/>
                <w:sz w:val="20"/>
                <w:szCs w:val="20"/>
              </w:rPr>
              <w:t>Bad debt write-off with GL account selection and reason code; approval workflow.</w:t>
            </w:r>
          </w:p>
        </w:tc>
      </w:tr>
      <w:tr w14:paraId="43C9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3183E80">
            <w:r>
              <w:rPr>
                <w:rFonts w:ascii="Arial" w:hAnsi="Arial" w:eastAsia="Arial" w:cs="Arial"/>
                <w:b w:val="0"/>
                <w:bCs w:val="0"/>
                <w:color w:val="1A1A2E"/>
                <w:sz w:val="20"/>
                <w:szCs w:val="20"/>
              </w:rPr>
              <w:t>REQ-EX-019</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15F6433">
            <w:r>
              <w:rPr>
                <w:rFonts w:ascii="Arial" w:hAnsi="Arial" w:eastAsia="Arial" w:cs="Arial"/>
                <w:b w:val="0"/>
                <w:bCs w:val="0"/>
                <w:color w:val="1A1A2E"/>
                <w:sz w:val="20"/>
                <w:szCs w:val="20"/>
              </w:rPr>
              <w:t>Forex Revaluation Control</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4B50C9C">
            <w:r>
              <w:rPr>
                <w:rFonts w:ascii="Arial" w:hAnsi="Arial" w:eastAsia="Arial" w:cs="Arial"/>
                <w:b w:val="0"/>
                <w:bCs w:val="0"/>
                <w:color w:val="1A1A2E"/>
                <w:sz w:val="20"/>
                <w:szCs w:val="20"/>
              </w:rPr>
              <w:t>Manual trigger of foreign currency revaluation with custom rate override.</w:t>
            </w:r>
          </w:p>
        </w:tc>
      </w:tr>
      <w:tr w14:paraId="0D9A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C91931C">
            <w:r>
              <w:rPr>
                <w:rFonts w:ascii="Arial" w:hAnsi="Arial" w:eastAsia="Arial" w:cs="Arial"/>
                <w:b w:val="0"/>
                <w:bCs w:val="0"/>
                <w:color w:val="1A1A2E"/>
                <w:sz w:val="20"/>
                <w:szCs w:val="20"/>
              </w:rPr>
              <w:t>REQ-EX-020</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7DF3700">
            <w:r>
              <w:rPr>
                <w:rFonts w:ascii="Arial" w:hAnsi="Arial" w:eastAsia="Arial" w:cs="Arial"/>
                <w:b w:val="0"/>
                <w:bCs w:val="0"/>
                <w:color w:val="1A1A2E"/>
                <w:sz w:val="20"/>
                <w:szCs w:val="20"/>
              </w:rPr>
              <w:t>AP/AR Netting</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81571DE">
            <w:r>
              <w:rPr>
                <w:rFonts w:ascii="Arial" w:hAnsi="Arial" w:eastAsia="Arial" w:cs="Arial"/>
                <w:b w:val="0"/>
                <w:bCs w:val="0"/>
                <w:color w:val="1A1A2E"/>
                <w:sz w:val="20"/>
                <w:szCs w:val="20"/>
              </w:rPr>
              <w:t>Net offsetting AP and AR balances for the same counterparty with GL posting.</w:t>
            </w:r>
          </w:p>
        </w:tc>
      </w:tr>
    </w:tbl>
    <w:p w14:paraId="54DD0DCB">
      <w:pPr>
        <w:spacing w:before="0" w:after="160"/>
      </w:pPr>
    </w:p>
    <w:p w14:paraId="6830E457">
      <w:pPr>
        <w:pStyle w:val="3"/>
        <w:spacing w:before="320" w:after="160"/>
      </w:pPr>
      <w:r>
        <w:rPr>
          <w:b/>
          <w:bCs/>
        </w:rPr>
        <w:t>6.4 Non-Expert Mode — Business Owner &amp; Staff Requirements</w:t>
      </w:r>
    </w:p>
    <w:p w14:paraId="3E27C9A1">
      <w:pPr>
        <w:spacing w:before="60" w:after="100"/>
      </w:pPr>
      <w:r>
        <w:rPr>
          <w:rFonts w:ascii="Arial" w:hAnsi="Arial" w:eastAsia="Arial" w:cs="Arial"/>
          <w:color w:val="1A1A2E"/>
          <w:sz w:val="22"/>
          <w:szCs w:val="22"/>
        </w:rPr>
        <w:t>Non-Expert Mode hides accounting complexity entirely. The user interacts with the system using everyday business language. All accounting mechanics — account selection, debit/credit logic, tax codes, cost centers — are handled invisibly by the AI layer and pre-configured rules.</w:t>
      </w:r>
    </w:p>
    <w:p w14:paraId="0DE43FAD">
      <w:pPr>
        <w:spacing w:before="0" w:after="120"/>
      </w:pPr>
    </w:p>
    <w:p w14:paraId="0F17B338">
      <w:pPr>
        <w:pStyle w:val="4"/>
        <w:spacing w:before="320" w:after="160"/>
      </w:pPr>
      <w:r>
        <w:rPr>
          <w:b/>
          <w:bCs/>
        </w:rPr>
        <w:t>6.4.1 Smart Entry Wizard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600"/>
        <w:gridCol w:w="5260"/>
      </w:tblGrid>
      <w:tr w14:paraId="66CC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C03C554">
            <w:pPr>
              <w:jc w:val="center"/>
            </w:pPr>
            <w:r>
              <w:rPr>
                <w:rFonts w:ascii="Arial" w:hAnsi="Arial" w:eastAsia="Arial" w:cs="Arial"/>
                <w:b/>
                <w:bCs/>
                <w:color w:val="FFFFFF"/>
                <w:sz w:val="20"/>
                <w:szCs w:val="20"/>
              </w:rPr>
              <w:t>Req ID</w:t>
            </w:r>
          </w:p>
        </w:tc>
        <w:tc>
          <w:tcPr>
            <w:tcW w:w="2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B873F72">
            <w:pPr>
              <w:jc w:val="center"/>
            </w:pPr>
            <w:r>
              <w:rPr>
                <w:rFonts w:ascii="Arial" w:hAnsi="Arial" w:eastAsia="Arial" w:cs="Arial"/>
                <w:b/>
                <w:bCs/>
                <w:color w:val="FFFFFF"/>
                <w:sz w:val="20"/>
                <w:szCs w:val="20"/>
              </w:rPr>
              <w:t>Feature</w:t>
            </w:r>
          </w:p>
        </w:tc>
        <w:tc>
          <w:tcPr>
            <w:tcW w:w="52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36018C6">
            <w:pPr>
              <w:jc w:val="center"/>
            </w:pPr>
            <w:r>
              <w:rPr>
                <w:rFonts w:ascii="Arial" w:hAnsi="Arial" w:eastAsia="Arial" w:cs="Arial"/>
                <w:b/>
                <w:bCs/>
                <w:color w:val="FFFFFF"/>
                <w:sz w:val="20"/>
                <w:szCs w:val="20"/>
              </w:rPr>
              <w:t>Description</w:t>
            </w:r>
          </w:p>
        </w:tc>
      </w:tr>
      <w:tr w14:paraId="2BBE2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4FF2FA4">
            <w:r>
              <w:rPr>
                <w:rFonts w:ascii="Arial" w:hAnsi="Arial" w:eastAsia="Arial" w:cs="Arial"/>
                <w:b w:val="0"/>
                <w:bCs w:val="0"/>
                <w:color w:val="1A1A2E"/>
                <w:sz w:val="20"/>
                <w:szCs w:val="20"/>
              </w:rPr>
              <w:t>REQ-NE-001</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FDD2A9B">
            <w:r>
              <w:rPr>
                <w:rFonts w:ascii="Arial" w:hAnsi="Arial" w:eastAsia="Arial" w:cs="Arial"/>
                <w:b w:val="0"/>
                <w:bCs w:val="0"/>
                <w:color w:val="1A1A2E"/>
                <w:sz w:val="20"/>
                <w:szCs w:val="20"/>
              </w:rPr>
              <w:t>Plain Language Entry</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7164553">
            <w:r>
              <w:rPr>
                <w:rFonts w:ascii="Arial" w:hAnsi="Arial" w:eastAsia="Arial" w:cs="Arial"/>
                <w:b w:val="0"/>
                <w:bCs w:val="0"/>
                <w:color w:val="1A1A2E"/>
                <w:sz w:val="20"/>
                <w:szCs w:val="20"/>
              </w:rPr>
              <w:t>User types or speaks what happened: 'I paid the electricity bill $340'. AI identifies transaction type, accounts, tax, and generates the posting automatically.</w:t>
            </w:r>
          </w:p>
        </w:tc>
      </w:tr>
      <w:tr w14:paraId="49B3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BC18BA1">
            <w:r>
              <w:rPr>
                <w:rFonts w:ascii="Arial" w:hAnsi="Arial" w:eastAsia="Arial" w:cs="Arial"/>
                <w:b w:val="0"/>
                <w:bCs w:val="0"/>
                <w:color w:val="1A1A2E"/>
                <w:sz w:val="20"/>
                <w:szCs w:val="20"/>
              </w:rPr>
              <w:t>REQ-NE-002</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FAE4993">
            <w:r>
              <w:rPr>
                <w:rFonts w:ascii="Arial" w:hAnsi="Arial" w:eastAsia="Arial" w:cs="Arial"/>
                <w:b w:val="0"/>
                <w:bCs w:val="0"/>
                <w:color w:val="1A1A2E"/>
                <w:sz w:val="20"/>
                <w:szCs w:val="20"/>
              </w:rPr>
              <w:t>Transaction Type Picker</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C686BED">
            <w:r>
              <w:rPr>
                <w:rFonts w:ascii="Arial" w:hAnsi="Arial" w:eastAsia="Arial" w:cs="Arial"/>
                <w:b w:val="0"/>
                <w:bCs w:val="0"/>
                <w:color w:val="1A1A2E"/>
                <w:sz w:val="20"/>
                <w:szCs w:val="20"/>
              </w:rPr>
              <w:t>Visual card-based menu of common transaction types: 'Pay a Bill', 'Record a Sale', 'Log an Expense', 'Receive Money', 'Buy Supplies', 'Pay Employee'. No accounting terms.</w:t>
            </w:r>
          </w:p>
        </w:tc>
      </w:tr>
      <w:tr w14:paraId="7D1CF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5E5FC91">
            <w:r>
              <w:rPr>
                <w:rFonts w:ascii="Arial" w:hAnsi="Arial" w:eastAsia="Arial" w:cs="Arial"/>
                <w:b w:val="0"/>
                <w:bCs w:val="0"/>
                <w:color w:val="1A1A2E"/>
                <w:sz w:val="20"/>
                <w:szCs w:val="20"/>
              </w:rPr>
              <w:t>REQ-NE-003</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C309C50">
            <w:r>
              <w:rPr>
                <w:rFonts w:ascii="Arial" w:hAnsi="Arial" w:eastAsia="Arial" w:cs="Arial"/>
                <w:b w:val="0"/>
                <w:bCs w:val="0"/>
                <w:color w:val="1A1A2E"/>
                <w:sz w:val="20"/>
                <w:szCs w:val="20"/>
              </w:rPr>
              <w:t>Step-by-Step Guided Wizard</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851F2C7">
            <w:r>
              <w:rPr>
                <w:rFonts w:ascii="Arial" w:hAnsi="Arial" w:eastAsia="Arial" w:cs="Arial"/>
                <w:b w:val="0"/>
                <w:bCs w:val="0"/>
                <w:color w:val="1A1A2E"/>
                <w:sz w:val="20"/>
                <w:szCs w:val="20"/>
              </w:rPr>
              <w:t>Each transaction type launches a 3-5 step wizard: Who did you pay? How much? What was it for? How did you pay? Review &amp; confirm. No GL account visible unless user opts in.</w:t>
            </w:r>
          </w:p>
        </w:tc>
      </w:tr>
      <w:tr w14:paraId="48DD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A710E74">
            <w:r>
              <w:rPr>
                <w:rFonts w:ascii="Arial" w:hAnsi="Arial" w:eastAsia="Arial" w:cs="Arial"/>
                <w:b w:val="0"/>
                <w:bCs w:val="0"/>
                <w:color w:val="1A1A2E"/>
                <w:sz w:val="20"/>
                <w:szCs w:val="20"/>
              </w:rPr>
              <w:t>REQ-NE-004</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0263C71">
            <w:r>
              <w:rPr>
                <w:rFonts w:ascii="Arial" w:hAnsi="Arial" w:eastAsia="Arial" w:cs="Arial"/>
                <w:b w:val="0"/>
                <w:bCs w:val="0"/>
                <w:color w:val="1A1A2E"/>
                <w:sz w:val="20"/>
                <w:szCs w:val="20"/>
              </w:rPr>
              <w:t>Plain English Confirmation</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B21A742">
            <w:r>
              <w:rPr>
                <w:rFonts w:ascii="Arial" w:hAnsi="Arial" w:eastAsia="Arial" w:cs="Arial"/>
                <w:b w:val="0"/>
                <w:bCs w:val="0"/>
                <w:color w:val="1A1A2E"/>
                <w:sz w:val="20"/>
                <w:szCs w:val="20"/>
              </w:rPr>
              <w:t>Before posting, system shows a human-readable summary: 'You are recording a $340 electricity expense paid from your main bank account on May 10.' with a simple Confirm button.</w:t>
            </w:r>
          </w:p>
        </w:tc>
      </w:tr>
      <w:tr w14:paraId="5AF94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6C3EDB6">
            <w:r>
              <w:rPr>
                <w:rFonts w:ascii="Arial" w:hAnsi="Arial" w:eastAsia="Arial" w:cs="Arial"/>
                <w:b w:val="0"/>
                <w:bCs w:val="0"/>
                <w:color w:val="1A1A2E"/>
                <w:sz w:val="20"/>
                <w:szCs w:val="20"/>
              </w:rPr>
              <w:t>REQ-NE-005</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97A7C35">
            <w:r>
              <w:rPr>
                <w:rFonts w:ascii="Arial" w:hAnsi="Arial" w:eastAsia="Arial" w:cs="Arial"/>
                <w:b w:val="0"/>
                <w:bCs w:val="0"/>
                <w:color w:val="1A1A2E"/>
                <w:sz w:val="20"/>
                <w:szCs w:val="20"/>
              </w:rPr>
              <w:t>Receipt / Invoice Photo</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90E94AA">
            <w:r>
              <w:rPr>
                <w:rFonts w:ascii="Arial" w:hAnsi="Arial" w:eastAsia="Arial" w:cs="Arial"/>
                <w:b w:val="0"/>
                <w:bCs w:val="0"/>
                <w:color w:val="1A1A2E"/>
                <w:sz w:val="20"/>
                <w:szCs w:val="20"/>
              </w:rPr>
              <w:t>User photographs a receipt or bill with phone camera. AI extracts all fields and pre-fills the wizard. User confirms or adjusts.</w:t>
            </w:r>
          </w:p>
        </w:tc>
      </w:tr>
      <w:tr w14:paraId="0C24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8F9766C">
            <w:r>
              <w:rPr>
                <w:rFonts w:ascii="Arial" w:hAnsi="Arial" w:eastAsia="Arial" w:cs="Arial"/>
                <w:b w:val="0"/>
                <w:bCs w:val="0"/>
                <w:color w:val="1A1A2E"/>
                <w:sz w:val="20"/>
                <w:szCs w:val="20"/>
              </w:rPr>
              <w:t>REQ-NE-006</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9EB28FB">
            <w:r>
              <w:rPr>
                <w:rFonts w:ascii="Arial" w:hAnsi="Arial" w:eastAsia="Arial" w:cs="Arial"/>
                <w:b w:val="0"/>
                <w:bCs w:val="0"/>
                <w:color w:val="1A1A2E"/>
                <w:sz w:val="20"/>
                <w:szCs w:val="20"/>
              </w:rPr>
              <w:t>Category Labels Not Accounts</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347E4D5">
            <w:r>
              <w:rPr>
                <w:rFonts w:ascii="Arial" w:hAnsi="Arial" w:eastAsia="Arial" w:cs="Arial"/>
                <w:b w:val="0"/>
                <w:bCs w:val="0"/>
                <w:color w:val="1A1A2E"/>
                <w:sz w:val="20"/>
                <w:szCs w:val="20"/>
              </w:rPr>
              <w:t>Non-expert users see business category labels ('Office Supplies', 'Utilities', 'Rent', 'Sales Revenue') not account codes. Mapping to CoA is managed by system configuration.</w:t>
            </w:r>
          </w:p>
        </w:tc>
      </w:tr>
      <w:tr w14:paraId="456F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F6A5A41">
            <w:r>
              <w:rPr>
                <w:rFonts w:ascii="Arial" w:hAnsi="Arial" w:eastAsia="Arial" w:cs="Arial"/>
                <w:b w:val="0"/>
                <w:bCs w:val="0"/>
                <w:color w:val="1A1A2E"/>
                <w:sz w:val="20"/>
                <w:szCs w:val="20"/>
              </w:rPr>
              <w:t>REQ-NE-007</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74A2412">
            <w:r>
              <w:rPr>
                <w:rFonts w:ascii="Arial" w:hAnsi="Arial" w:eastAsia="Arial" w:cs="Arial"/>
                <w:b w:val="0"/>
                <w:bCs w:val="0"/>
                <w:color w:val="1A1A2E"/>
                <w:sz w:val="20"/>
                <w:szCs w:val="20"/>
              </w:rPr>
              <w:t>Smart Suggestions</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F3CDC99">
            <w:r>
              <w:rPr>
                <w:rFonts w:ascii="Arial" w:hAnsi="Arial" w:eastAsia="Arial" w:cs="Arial"/>
                <w:b w:val="0"/>
                <w:bCs w:val="0"/>
                <w:color w:val="1A1A2E"/>
                <w:sz w:val="20"/>
                <w:szCs w:val="20"/>
              </w:rPr>
              <w:t>As user types a description, AI suggests the most likely transaction category and amount based on company history (e.g. 'electricity' → Utilities Expense, similar to last month's amount).</w:t>
            </w:r>
          </w:p>
        </w:tc>
      </w:tr>
      <w:tr w14:paraId="6804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E81D11E">
            <w:r>
              <w:rPr>
                <w:rFonts w:ascii="Arial" w:hAnsi="Arial" w:eastAsia="Arial" w:cs="Arial"/>
                <w:b w:val="0"/>
                <w:bCs w:val="0"/>
                <w:color w:val="1A1A2E"/>
                <w:sz w:val="20"/>
                <w:szCs w:val="20"/>
              </w:rPr>
              <w:t>REQ-NE-008</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C79AE35">
            <w:r>
              <w:rPr>
                <w:rFonts w:ascii="Arial" w:hAnsi="Arial" w:eastAsia="Arial" w:cs="Arial"/>
                <w:b w:val="0"/>
                <w:bCs w:val="0"/>
                <w:color w:val="1A1A2E"/>
                <w:sz w:val="20"/>
                <w:szCs w:val="20"/>
              </w:rPr>
              <w:t>Inline Explanations</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6C62D7E">
            <w:r>
              <w:rPr>
                <w:rFonts w:ascii="Arial" w:hAnsi="Arial" w:eastAsia="Arial" w:cs="Arial"/>
                <w:b w:val="0"/>
                <w:bCs w:val="0"/>
                <w:color w:val="1A1A2E"/>
                <w:sz w:val="20"/>
                <w:szCs w:val="20"/>
              </w:rPr>
              <w:t>Every field has a '?' help icon that explains it in one plain-language sentence. No accounting jargon in help text.</w:t>
            </w:r>
          </w:p>
        </w:tc>
      </w:tr>
    </w:tbl>
    <w:p w14:paraId="1AD68A50">
      <w:pPr>
        <w:spacing w:before="0" w:after="120"/>
      </w:pPr>
    </w:p>
    <w:p w14:paraId="234DADD4">
      <w:pPr>
        <w:pStyle w:val="4"/>
        <w:spacing w:before="320" w:after="160"/>
      </w:pPr>
      <w:r>
        <w:rPr>
          <w:b/>
          <w:bCs/>
        </w:rPr>
        <w:t>6.4.2 Non-Expert Dashboard &amp; Reports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600"/>
        <w:gridCol w:w="5260"/>
      </w:tblGrid>
      <w:tr w14:paraId="0692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CCCAF79">
            <w:pPr>
              <w:jc w:val="center"/>
            </w:pPr>
            <w:r>
              <w:rPr>
                <w:rFonts w:ascii="Arial" w:hAnsi="Arial" w:eastAsia="Arial" w:cs="Arial"/>
                <w:b/>
                <w:bCs/>
                <w:color w:val="FFFFFF"/>
                <w:sz w:val="20"/>
                <w:szCs w:val="20"/>
              </w:rPr>
              <w:t>Req ID</w:t>
            </w:r>
          </w:p>
        </w:tc>
        <w:tc>
          <w:tcPr>
            <w:tcW w:w="2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5D8E376">
            <w:pPr>
              <w:jc w:val="center"/>
            </w:pPr>
            <w:r>
              <w:rPr>
                <w:rFonts w:ascii="Arial" w:hAnsi="Arial" w:eastAsia="Arial" w:cs="Arial"/>
                <w:b/>
                <w:bCs/>
                <w:color w:val="FFFFFF"/>
                <w:sz w:val="20"/>
                <w:szCs w:val="20"/>
              </w:rPr>
              <w:t>Feature</w:t>
            </w:r>
          </w:p>
        </w:tc>
        <w:tc>
          <w:tcPr>
            <w:tcW w:w="52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423D3F70">
            <w:pPr>
              <w:jc w:val="center"/>
            </w:pPr>
            <w:r>
              <w:rPr>
                <w:rFonts w:ascii="Arial" w:hAnsi="Arial" w:eastAsia="Arial" w:cs="Arial"/>
                <w:b/>
                <w:bCs/>
                <w:color w:val="FFFFFF"/>
                <w:sz w:val="20"/>
                <w:szCs w:val="20"/>
              </w:rPr>
              <w:t>Description</w:t>
            </w:r>
          </w:p>
        </w:tc>
      </w:tr>
      <w:tr w14:paraId="52CE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EB9B428">
            <w:r>
              <w:rPr>
                <w:rFonts w:ascii="Arial" w:hAnsi="Arial" w:eastAsia="Arial" w:cs="Arial"/>
                <w:b w:val="0"/>
                <w:bCs w:val="0"/>
                <w:color w:val="1A1A2E"/>
                <w:sz w:val="20"/>
                <w:szCs w:val="20"/>
              </w:rPr>
              <w:t>REQ-NE-009</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EEC03C4">
            <w:r>
              <w:rPr>
                <w:rFonts w:ascii="Arial" w:hAnsi="Arial" w:eastAsia="Arial" w:cs="Arial"/>
                <w:b w:val="0"/>
                <w:bCs w:val="0"/>
                <w:color w:val="1A1A2E"/>
                <w:sz w:val="20"/>
                <w:szCs w:val="20"/>
              </w:rPr>
              <w:t>Business Health Dashboard</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9EA9A7B">
            <w:r>
              <w:rPr>
                <w:rFonts w:ascii="Arial" w:hAnsi="Arial" w:eastAsia="Arial" w:cs="Arial"/>
                <w:b w:val="0"/>
                <w:bCs w:val="0"/>
                <w:color w:val="1A1A2E"/>
                <w:sz w:val="20"/>
                <w:szCs w:val="20"/>
              </w:rPr>
              <w:t>Visual KPI tiles: Money In, Money Out, What I Owe (AP), What I'm Owed (AR), Bank Balance, Profit This Month. No accounting terminology.</w:t>
            </w:r>
          </w:p>
        </w:tc>
      </w:tr>
      <w:tr w14:paraId="62AF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C5B2BAF">
            <w:r>
              <w:rPr>
                <w:rFonts w:ascii="Arial" w:hAnsi="Arial" w:eastAsia="Arial" w:cs="Arial"/>
                <w:b w:val="0"/>
                <w:bCs w:val="0"/>
                <w:color w:val="1A1A2E"/>
                <w:sz w:val="20"/>
                <w:szCs w:val="20"/>
              </w:rPr>
              <w:t>REQ-NE-010</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1E5FD26">
            <w:r>
              <w:rPr>
                <w:rFonts w:ascii="Arial" w:hAnsi="Arial" w:eastAsia="Arial" w:cs="Arial"/>
                <w:b w:val="0"/>
                <w:bCs w:val="0"/>
                <w:color w:val="1A1A2E"/>
                <w:sz w:val="20"/>
                <w:szCs w:val="20"/>
              </w:rPr>
              <w:t>Simplified P&amp;L View</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E1FD435">
            <w:r>
              <w:rPr>
                <w:rFonts w:ascii="Arial" w:hAnsi="Arial" w:eastAsia="Arial" w:cs="Arial"/>
                <w:b w:val="0"/>
                <w:bCs w:val="0"/>
                <w:color w:val="1A1A2E"/>
                <w:sz w:val="20"/>
                <w:szCs w:val="20"/>
              </w:rPr>
              <w:t>Presents P&amp;L as: Income − Expenses = Profit with expandable category detail. No debit/credit, no account codes.</w:t>
            </w:r>
          </w:p>
        </w:tc>
      </w:tr>
      <w:tr w14:paraId="7D89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CE567F0">
            <w:r>
              <w:rPr>
                <w:rFonts w:ascii="Arial" w:hAnsi="Arial" w:eastAsia="Arial" w:cs="Arial"/>
                <w:b w:val="0"/>
                <w:bCs w:val="0"/>
                <w:color w:val="1A1A2E"/>
                <w:sz w:val="20"/>
                <w:szCs w:val="20"/>
              </w:rPr>
              <w:t>REQ-NE-011</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CEB5019">
            <w:r>
              <w:rPr>
                <w:rFonts w:ascii="Arial" w:hAnsi="Arial" w:eastAsia="Arial" w:cs="Arial"/>
                <w:b w:val="0"/>
                <w:bCs w:val="0"/>
                <w:color w:val="1A1A2E"/>
                <w:sz w:val="20"/>
                <w:szCs w:val="20"/>
              </w:rPr>
              <w:t>Cash Flow Timeline</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1C28A1C">
            <w:r>
              <w:rPr>
                <w:rFonts w:ascii="Arial" w:hAnsi="Arial" w:eastAsia="Arial" w:cs="Arial"/>
                <w:b w:val="0"/>
                <w:bCs w:val="0"/>
                <w:color w:val="1A1A2E"/>
                <w:sz w:val="20"/>
                <w:szCs w:val="20"/>
              </w:rPr>
              <w:t>Visual 30/60/90-day cash forecast bar chart: 'Expected income' vs. 'Bills due'. AI highlights shortfall risk in plain language.</w:t>
            </w:r>
          </w:p>
        </w:tc>
      </w:tr>
      <w:tr w14:paraId="75D4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5197505">
            <w:r>
              <w:rPr>
                <w:rFonts w:ascii="Arial" w:hAnsi="Arial" w:eastAsia="Arial" w:cs="Arial"/>
                <w:b w:val="0"/>
                <w:bCs w:val="0"/>
                <w:color w:val="1A1A2E"/>
                <w:sz w:val="20"/>
                <w:szCs w:val="20"/>
              </w:rPr>
              <w:t>REQ-NE-012</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8B6BF20">
            <w:r>
              <w:rPr>
                <w:rFonts w:ascii="Arial" w:hAnsi="Arial" w:eastAsia="Arial" w:cs="Arial"/>
                <w:b w:val="0"/>
                <w:bCs w:val="0"/>
                <w:color w:val="1A1A2E"/>
                <w:sz w:val="20"/>
                <w:szCs w:val="20"/>
              </w:rPr>
              <w:t>Tax Summary Card</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DA35FDF">
            <w:r>
              <w:rPr>
                <w:rFonts w:ascii="Arial" w:hAnsi="Arial" w:eastAsia="Arial" w:cs="Arial"/>
                <w:b w:val="0"/>
                <w:bCs w:val="0"/>
                <w:color w:val="1A1A2E"/>
                <w:sz w:val="20"/>
                <w:szCs w:val="20"/>
              </w:rPr>
              <w:t>Plain-language tax summary: 'You owe approx. $X in VAT/GST this quarter based on recorded transactions.' Link to detailed view for accountant review.</w:t>
            </w:r>
          </w:p>
        </w:tc>
      </w:tr>
      <w:tr w14:paraId="2829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DCB8F20">
            <w:r>
              <w:rPr>
                <w:rFonts w:ascii="Arial" w:hAnsi="Arial" w:eastAsia="Arial" w:cs="Arial"/>
                <w:b w:val="0"/>
                <w:bCs w:val="0"/>
                <w:color w:val="1A1A2E"/>
                <w:sz w:val="20"/>
                <w:szCs w:val="20"/>
              </w:rPr>
              <w:t>REQ-NE-013</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F0CBF3B">
            <w:r>
              <w:rPr>
                <w:rFonts w:ascii="Arial" w:hAnsi="Arial" w:eastAsia="Arial" w:cs="Arial"/>
                <w:b w:val="0"/>
                <w:bCs w:val="0"/>
                <w:color w:val="1A1A2E"/>
                <w:sz w:val="20"/>
                <w:szCs w:val="20"/>
              </w:rPr>
              <w:t>Overdue Alerts</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2BCB7AC">
            <w:r>
              <w:rPr>
                <w:rFonts w:ascii="Arial" w:hAnsi="Arial" w:eastAsia="Arial" w:cs="Arial"/>
                <w:b w:val="0"/>
                <w:bCs w:val="0"/>
                <w:color w:val="1A1A2E"/>
                <w:sz w:val="20"/>
                <w:szCs w:val="20"/>
              </w:rPr>
              <w:t>Push notification and dashboard banner for overdue customer invoices and upcoming bills due — written as plain reminders, not accounting alerts.</w:t>
            </w:r>
          </w:p>
        </w:tc>
      </w:tr>
    </w:tbl>
    <w:p w14:paraId="271BD7F6">
      <w:pPr>
        <w:spacing w:before="0" w:after="120"/>
      </w:pPr>
    </w:p>
    <w:p w14:paraId="1D4B80BE">
      <w:pPr>
        <w:pStyle w:val="4"/>
        <w:spacing w:before="320" w:after="160"/>
      </w:pPr>
      <w:r>
        <w:rPr>
          <w:b/>
          <w:bCs/>
        </w:rPr>
        <w:t>6.4.3 Guided Onboarding for Non-Expert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600"/>
        <w:gridCol w:w="5260"/>
      </w:tblGrid>
      <w:tr w14:paraId="116E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375838D">
            <w:pPr>
              <w:jc w:val="center"/>
            </w:pPr>
            <w:r>
              <w:rPr>
                <w:rFonts w:ascii="Arial" w:hAnsi="Arial" w:eastAsia="Arial" w:cs="Arial"/>
                <w:b/>
                <w:bCs/>
                <w:color w:val="FFFFFF"/>
                <w:sz w:val="20"/>
                <w:szCs w:val="20"/>
              </w:rPr>
              <w:t>Req ID</w:t>
            </w:r>
          </w:p>
        </w:tc>
        <w:tc>
          <w:tcPr>
            <w:tcW w:w="2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B961019">
            <w:pPr>
              <w:jc w:val="center"/>
            </w:pPr>
            <w:r>
              <w:rPr>
                <w:rFonts w:ascii="Arial" w:hAnsi="Arial" w:eastAsia="Arial" w:cs="Arial"/>
                <w:b/>
                <w:bCs/>
                <w:color w:val="FFFFFF"/>
                <w:sz w:val="20"/>
                <w:szCs w:val="20"/>
              </w:rPr>
              <w:t>Feature</w:t>
            </w:r>
          </w:p>
        </w:tc>
        <w:tc>
          <w:tcPr>
            <w:tcW w:w="52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AC8E669">
            <w:pPr>
              <w:jc w:val="center"/>
            </w:pPr>
            <w:r>
              <w:rPr>
                <w:rFonts w:ascii="Arial" w:hAnsi="Arial" w:eastAsia="Arial" w:cs="Arial"/>
                <w:b/>
                <w:bCs/>
                <w:color w:val="FFFFFF"/>
                <w:sz w:val="20"/>
                <w:szCs w:val="20"/>
              </w:rPr>
              <w:t>Description</w:t>
            </w:r>
          </w:p>
        </w:tc>
      </w:tr>
      <w:tr w14:paraId="0D42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6FFBB35">
            <w:r>
              <w:rPr>
                <w:rFonts w:ascii="Arial" w:hAnsi="Arial" w:eastAsia="Arial" w:cs="Arial"/>
                <w:b w:val="0"/>
                <w:bCs w:val="0"/>
                <w:color w:val="1A1A2E"/>
                <w:sz w:val="20"/>
                <w:szCs w:val="20"/>
              </w:rPr>
              <w:t>REQ-NE-014</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87FC960">
            <w:r>
              <w:rPr>
                <w:rFonts w:ascii="Arial" w:hAnsi="Arial" w:eastAsia="Arial" w:cs="Arial"/>
                <w:b w:val="0"/>
                <w:bCs w:val="0"/>
                <w:color w:val="1A1A2E"/>
                <w:sz w:val="20"/>
                <w:szCs w:val="20"/>
              </w:rPr>
              <w:t>Business Setup Wizard</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6F262E6">
            <w:r>
              <w:rPr>
                <w:rFonts w:ascii="Arial" w:hAnsi="Arial" w:eastAsia="Arial" w:cs="Arial"/>
                <w:b w:val="0"/>
                <w:bCs w:val="0"/>
                <w:color w:val="1A1A2E"/>
                <w:sz w:val="20"/>
                <w:szCs w:val="20"/>
              </w:rPr>
              <w:t>First-time setup: business name, industry, currency, bank account. System auto-configures a standard CoA for the selected industry.</w:t>
            </w:r>
          </w:p>
        </w:tc>
      </w:tr>
      <w:tr w14:paraId="4D7DD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8310031">
            <w:r>
              <w:rPr>
                <w:rFonts w:ascii="Arial" w:hAnsi="Arial" w:eastAsia="Arial" w:cs="Arial"/>
                <w:b w:val="0"/>
                <w:bCs w:val="0"/>
                <w:color w:val="1A1A2E"/>
                <w:sz w:val="20"/>
                <w:szCs w:val="20"/>
              </w:rPr>
              <w:t>REQ-NE-015</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B65CFAA">
            <w:r>
              <w:rPr>
                <w:rFonts w:ascii="Arial" w:hAnsi="Arial" w:eastAsia="Arial" w:cs="Arial"/>
                <w:b w:val="0"/>
                <w:bCs w:val="0"/>
                <w:color w:val="1A1A2E"/>
                <w:sz w:val="20"/>
                <w:szCs w:val="20"/>
              </w:rPr>
              <w:t>Sample Transaction Tutorial</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0A7E250">
            <w:r>
              <w:rPr>
                <w:rFonts w:ascii="Arial" w:hAnsi="Arial" w:eastAsia="Arial" w:cs="Arial"/>
                <w:b w:val="0"/>
                <w:bCs w:val="0"/>
                <w:color w:val="1A1A2E"/>
                <w:sz w:val="20"/>
                <w:szCs w:val="20"/>
              </w:rPr>
              <w:t>Interactive walkthrough of recording a first sale and a first expense, with AI narrating each step.</w:t>
            </w:r>
          </w:p>
        </w:tc>
      </w:tr>
      <w:tr w14:paraId="7798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A874432">
            <w:r>
              <w:rPr>
                <w:rFonts w:ascii="Arial" w:hAnsi="Arial" w:eastAsia="Arial" w:cs="Arial"/>
                <w:b w:val="0"/>
                <w:bCs w:val="0"/>
                <w:color w:val="1A1A2E"/>
                <w:sz w:val="20"/>
                <w:szCs w:val="20"/>
              </w:rPr>
              <w:t>REQ-NE-016</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7530C9B">
            <w:r>
              <w:rPr>
                <w:rFonts w:ascii="Arial" w:hAnsi="Arial" w:eastAsia="Arial" w:cs="Arial"/>
                <w:b w:val="0"/>
                <w:bCs w:val="0"/>
                <w:color w:val="1A1A2E"/>
                <w:sz w:val="20"/>
                <w:szCs w:val="20"/>
              </w:rPr>
              <w:t>Accountant Handoff Mode</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60F68F7">
            <w:r>
              <w:rPr>
                <w:rFonts w:ascii="Arial" w:hAnsi="Arial" w:eastAsia="Arial" w:cs="Arial"/>
                <w:b w:val="0"/>
                <w:bCs w:val="0"/>
                <w:color w:val="1A1A2E"/>
                <w:sz w:val="20"/>
                <w:szCs w:val="20"/>
              </w:rPr>
              <w:t>Non-expert users can flag entries as 'needs review'. Assigned accountant receives notification and can review, correct, and approve in Expert Mode.</w:t>
            </w:r>
          </w:p>
        </w:tc>
      </w:tr>
      <w:tr w14:paraId="6A05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C5FC82A">
            <w:r>
              <w:rPr>
                <w:rFonts w:ascii="Arial" w:hAnsi="Arial" w:eastAsia="Arial" w:cs="Arial"/>
                <w:b w:val="0"/>
                <w:bCs w:val="0"/>
                <w:color w:val="1A1A2E"/>
                <w:sz w:val="20"/>
                <w:szCs w:val="20"/>
              </w:rPr>
              <w:t>REQ-NE-017</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70D396A">
            <w:r>
              <w:rPr>
                <w:rFonts w:ascii="Arial" w:hAnsi="Arial" w:eastAsia="Arial" w:cs="Arial"/>
                <w:b w:val="0"/>
                <w:bCs w:val="0"/>
                <w:color w:val="1A1A2E"/>
                <w:sz w:val="20"/>
                <w:szCs w:val="20"/>
              </w:rPr>
              <w:t>Progress Indicator</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DFBC865">
            <w:r>
              <w:rPr>
                <w:rFonts w:ascii="Arial" w:hAnsi="Arial" w:eastAsia="Arial" w:cs="Arial"/>
                <w:b w:val="0"/>
                <w:bCs w:val="0"/>
                <w:color w:val="1A1A2E"/>
                <w:sz w:val="20"/>
                <w:szCs w:val="20"/>
              </w:rPr>
              <w:t>Monthly bookkeeping completion score: 'Your books are 85% up to date. 3 receipts pending categorization.' Encourages consistent upkeep.</w:t>
            </w:r>
          </w:p>
        </w:tc>
      </w:tr>
    </w:tbl>
    <w:p w14:paraId="4AC114A7">
      <w:pPr>
        <w:spacing w:before="0" w:after="160"/>
      </w:pPr>
    </w:p>
    <w:p w14:paraId="2EBF9DDF">
      <w:pPr>
        <w:pStyle w:val="3"/>
        <w:spacing w:before="320" w:after="160"/>
      </w:pPr>
      <w:r>
        <w:rPr>
          <w:b/>
          <w:bCs/>
        </w:rPr>
        <w:t>6.5 Mode Switching &amp; Collaboration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600"/>
        <w:gridCol w:w="5260"/>
      </w:tblGrid>
      <w:tr w14:paraId="6554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483E0213">
            <w:pPr>
              <w:jc w:val="center"/>
            </w:pPr>
            <w:r>
              <w:rPr>
                <w:rFonts w:ascii="Arial" w:hAnsi="Arial" w:eastAsia="Arial" w:cs="Arial"/>
                <w:b/>
                <w:bCs/>
                <w:color w:val="FFFFFF"/>
                <w:sz w:val="20"/>
                <w:szCs w:val="20"/>
              </w:rPr>
              <w:t>Req ID</w:t>
            </w:r>
          </w:p>
        </w:tc>
        <w:tc>
          <w:tcPr>
            <w:tcW w:w="2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FF0B6A8">
            <w:pPr>
              <w:jc w:val="center"/>
            </w:pPr>
            <w:r>
              <w:rPr>
                <w:rFonts w:ascii="Arial" w:hAnsi="Arial" w:eastAsia="Arial" w:cs="Arial"/>
                <w:b/>
                <w:bCs/>
                <w:color w:val="FFFFFF"/>
                <w:sz w:val="20"/>
                <w:szCs w:val="20"/>
              </w:rPr>
              <w:t>Feature</w:t>
            </w:r>
          </w:p>
        </w:tc>
        <w:tc>
          <w:tcPr>
            <w:tcW w:w="52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435476F">
            <w:pPr>
              <w:jc w:val="center"/>
            </w:pPr>
            <w:r>
              <w:rPr>
                <w:rFonts w:ascii="Arial" w:hAnsi="Arial" w:eastAsia="Arial" w:cs="Arial"/>
                <w:b/>
                <w:bCs/>
                <w:color w:val="FFFFFF"/>
                <w:sz w:val="20"/>
                <w:szCs w:val="20"/>
              </w:rPr>
              <w:t>Description</w:t>
            </w:r>
          </w:p>
        </w:tc>
      </w:tr>
      <w:tr w14:paraId="4D58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CCD709D">
            <w:r>
              <w:rPr>
                <w:rFonts w:ascii="Arial" w:hAnsi="Arial" w:eastAsia="Arial" w:cs="Arial"/>
                <w:b w:val="0"/>
                <w:bCs w:val="0"/>
                <w:color w:val="1A1A2E"/>
                <w:sz w:val="20"/>
                <w:szCs w:val="20"/>
              </w:rPr>
              <w:t>REQ-MX-001</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AB9CC9F">
            <w:r>
              <w:rPr>
                <w:rFonts w:ascii="Arial" w:hAnsi="Arial" w:eastAsia="Arial" w:cs="Arial"/>
                <w:b w:val="0"/>
                <w:bCs w:val="0"/>
                <w:color w:val="1A1A2E"/>
                <w:sz w:val="20"/>
                <w:szCs w:val="20"/>
              </w:rPr>
              <w:t>Per-User Mode Assignment</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296E17F">
            <w:r>
              <w:rPr>
                <w:rFonts w:ascii="Arial" w:hAnsi="Arial" w:eastAsia="Arial" w:cs="Arial"/>
                <w:b w:val="0"/>
                <w:bCs w:val="0"/>
                <w:color w:val="1A1A2E"/>
                <w:sz w:val="20"/>
                <w:szCs w:val="20"/>
              </w:rPr>
              <w:t>System admin assigns Expert or Non-Expert mode per user account. Users cannot self-escalate to Expert Mode without admin grant.</w:t>
            </w:r>
          </w:p>
        </w:tc>
      </w:tr>
      <w:tr w14:paraId="7833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751BC2A">
            <w:r>
              <w:rPr>
                <w:rFonts w:ascii="Arial" w:hAnsi="Arial" w:eastAsia="Arial" w:cs="Arial"/>
                <w:b w:val="0"/>
                <w:bCs w:val="0"/>
                <w:color w:val="1A1A2E"/>
                <w:sz w:val="20"/>
                <w:szCs w:val="20"/>
              </w:rPr>
              <w:t>REQ-MX-002</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B5C87E1">
            <w:r>
              <w:rPr>
                <w:rFonts w:ascii="Arial" w:hAnsi="Arial" w:eastAsia="Arial" w:cs="Arial"/>
                <w:b w:val="0"/>
                <w:bCs w:val="0"/>
                <w:color w:val="1A1A2E"/>
                <w:sz w:val="20"/>
                <w:szCs w:val="20"/>
              </w:rPr>
              <w:t>Seamless Data Sharing</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A4309E5">
            <w:r>
              <w:rPr>
                <w:rFonts w:ascii="Arial" w:hAnsi="Arial" w:eastAsia="Arial" w:cs="Arial"/>
                <w:b w:val="0"/>
                <w:bCs w:val="0"/>
                <w:color w:val="1A1A2E"/>
                <w:sz w:val="20"/>
                <w:szCs w:val="20"/>
              </w:rPr>
              <w:t>Entries made in Non-Expert mode are fully visible and editable in Expert mode. No data silos between modes.</w:t>
            </w:r>
          </w:p>
        </w:tc>
      </w:tr>
      <w:tr w14:paraId="4AE9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C63D599">
            <w:r>
              <w:rPr>
                <w:rFonts w:ascii="Arial" w:hAnsi="Arial" w:eastAsia="Arial" w:cs="Arial"/>
                <w:b w:val="0"/>
                <w:bCs w:val="0"/>
                <w:color w:val="1A1A2E"/>
                <w:sz w:val="20"/>
                <w:szCs w:val="20"/>
              </w:rPr>
              <w:t>REQ-MX-003</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606D6FF">
            <w:r>
              <w:rPr>
                <w:rFonts w:ascii="Arial" w:hAnsi="Arial" w:eastAsia="Arial" w:cs="Arial"/>
                <w:b w:val="0"/>
                <w:bCs w:val="0"/>
                <w:color w:val="1A1A2E"/>
                <w:sz w:val="20"/>
                <w:szCs w:val="20"/>
              </w:rPr>
              <w:t>Accountant Review Queue</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D59CD82">
            <w:r>
              <w:rPr>
                <w:rFonts w:ascii="Arial" w:hAnsi="Arial" w:eastAsia="Arial" w:cs="Arial"/>
                <w:b w:val="0"/>
                <w:bCs w:val="0"/>
                <w:color w:val="1A1A2E"/>
                <w:sz w:val="20"/>
                <w:szCs w:val="20"/>
              </w:rPr>
              <w:t>Expert-mode accountant sees a dedicated queue of Non-Expert entries flagged for review, with one-click approval or correction.</w:t>
            </w:r>
          </w:p>
        </w:tc>
      </w:tr>
      <w:tr w14:paraId="2CE9F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483E244">
            <w:r>
              <w:rPr>
                <w:rFonts w:ascii="Arial" w:hAnsi="Arial" w:eastAsia="Arial" w:cs="Arial"/>
                <w:b w:val="0"/>
                <w:bCs w:val="0"/>
                <w:color w:val="1A1A2E"/>
                <w:sz w:val="20"/>
                <w:szCs w:val="20"/>
              </w:rPr>
              <w:t>REQ-MX-004</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E85F2E8">
            <w:r>
              <w:rPr>
                <w:rFonts w:ascii="Arial" w:hAnsi="Arial" w:eastAsia="Arial" w:cs="Arial"/>
                <w:b w:val="0"/>
                <w:bCs w:val="0"/>
                <w:color w:val="1A1A2E"/>
                <w:sz w:val="20"/>
                <w:szCs w:val="20"/>
              </w:rPr>
              <w:t>Dual-View Toggle</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92E90E6">
            <w:r>
              <w:rPr>
                <w:rFonts w:ascii="Arial" w:hAnsi="Arial" w:eastAsia="Arial" w:cs="Arial"/>
                <w:b w:val="0"/>
                <w:bCs w:val="0"/>
                <w:color w:val="1A1A2E"/>
                <w:sz w:val="20"/>
                <w:szCs w:val="20"/>
              </w:rPr>
              <w:t>An Expert user assigned as reviewer can toggle between Expert view and a preview of how a transaction appears in Non-Expert language.</w:t>
            </w:r>
          </w:p>
        </w:tc>
      </w:tr>
      <w:tr w14:paraId="2280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62E3B0D">
            <w:r>
              <w:rPr>
                <w:rFonts w:ascii="Arial" w:hAnsi="Arial" w:eastAsia="Arial" w:cs="Arial"/>
                <w:b w:val="0"/>
                <w:bCs w:val="0"/>
                <w:color w:val="1A1A2E"/>
                <w:sz w:val="20"/>
                <w:szCs w:val="20"/>
              </w:rPr>
              <w:t>REQ-MX-005</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6139F31">
            <w:r>
              <w:rPr>
                <w:rFonts w:ascii="Arial" w:hAnsi="Arial" w:eastAsia="Arial" w:cs="Arial"/>
                <w:b w:val="0"/>
                <w:bCs w:val="0"/>
                <w:color w:val="1A1A2E"/>
                <w:sz w:val="20"/>
                <w:szCs w:val="20"/>
              </w:rPr>
              <w:t>AI Confidence Routing</w:t>
            </w:r>
          </w:p>
        </w:tc>
        <w:tc>
          <w:tcPr>
            <w:tcW w:w="52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7B1CE22">
            <w:r>
              <w:rPr>
                <w:rFonts w:ascii="Arial" w:hAnsi="Arial" w:eastAsia="Arial" w:cs="Arial"/>
                <w:b w:val="0"/>
                <w:bCs w:val="0"/>
                <w:color w:val="1A1A2E"/>
                <w:sz w:val="20"/>
                <w:szCs w:val="20"/>
              </w:rPr>
              <w:t>Non-Expert entries with AI confidence below 85% are auto-flagged to the accountant review queue rather than posted silently.</w:t>
            </w:r>
          </w:p>
        </w:tc>
      </w:tr>
      <w:tr w14:paraId="5D24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B81DCB4">
            <w:r>
              <w:rPr>
                <w:rFonts w:ascii="Arial" w:hAnsi="Arial" w:eastAsia="Arial" w:cs="Arial"/>
                <w:b w:val="0"/>
                <w:bCs w:val="0"/>
                <w:color w:val="1A1A2E"/>
                <w:sz w:val="20"/>
                <w:szCs w:val="20"/>
              </w:rPr>
              <w:t>REQ-MX-006</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23FAD64">
            <w:r>
              <w:rPr>
                <w:rFonts w:ascii="Arial" w:hAnsi="Arial" w:eastAsia="Arial" w:cs="Arial"/>
                <w:b w:val="0"/>
                <w:bCs w:val="0"/>
                <w:color w:val="1A1A2E"/>
                <w:sz w:val="20"/>
                <w:szCs w:val="20"/>
              </w:rPr>
              <w:t>Upgrade Path</w:t>
            </w:r>
          </w:p>
        </w:tc>
        <w:tc>
          <w:tcPr>
            <w:tcW w:w="52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226754F">
            <w:r>
              <w:rPr>
                <w:rFonts w:ascii="Arial" w:hAnsi="Arial" w:eastAsia="Arial" w:cs="Arial"/>
                <w:b w:val="0"/>
                <w:bCs w:val="0"/>
                <w:color w:val="1A1A2E"/>
                <w:sz w:val="20"/>
                <w:szCs w:val="20"/>
              </w:rPr>
              <w:t>Non-Expert users can be promoted to Expert Mode with training completion certificate; system tracks readiness indicators.</w:t>
            </w:r>
          </w:p>
        </w:tc>
      </w:tr>
    </w:tbl>
    <w:p w14:paraId="5D192812">
      <w:pPr>
        <w:spacing w:before="0" w:after="160"/>
      </w:pPr>
    </w:p>
    <w:p w14:paraId="484C9B95">
      <w:pPr>
        <w:pStyle w:val="3"/>
        <w:spacing w:before="320" w:after="160"/>
      </w:pPr>
      <w:r>
        <w:rPr>
          <w:b/>
          <w:bCs/>
        </w:rPr>
        <w:t>6.6 UX Design Principles for Dual-Mode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600"/>
        <w:gridCol w:w="5360"/>
      </w:tblGrid>
      <w:tr w14:paraId="3640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77F344A">
            <w:pPr>
              <w:jc w:val="center"/>
            </w:pPr>
            <w:r>
              <w:rPr>
                <w:rFonts w:ascii="Arial" w:hAnsi="Arial" w:eastAsia="Arial" w:cs="Arial"/>
                <w:b/>
                <w:bCs/>
                <w:color w:val="FFFFFF"/>
                <w:sz w:val="20"/>
                <w:szCs w:val="20"/>
              </w:rPr>
              <w:t>Principle</w:t>
            </w:r>
          </w:p>
        </w:tc>
        <w:tc>
          <w:tcPr>
            <w:tcW w:w="2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D0D3383">
            <w:pPr>
              <w:jc w:val="center"/>
            </w:pPr>
            <w:r>
              <w:rPr>
                <w:rFonts w:ascii="Arial" w:hAnsi="Arial" w:eastAsia="Arial" w:cs="Arial"/>
                <w:b/>
                <w:bCs/>
                <w:color w:val="FFFFFF"/>
                <w:sz w:val="20"/>
                <w:szCs w:val="20"/>
              </w:rPr>
              <w:t>Name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37B90BB">
            <w:pPr>
              <w:jc w:val="center"/>
            </w:pPr>
            <w:r>
              <w:rPr>
                <w:rFonts w:ascii="Arial" w:hAnsi="Arial" w:eastAsia="Arial" w:cs="Arial"/>
                <w:b/>
                <w:bCs/>
                <w:color w:val="FFFFFF"/>
                <w:sz w:val="20"/>
                <w:szCs w:val="20"/>
              </w:rPr>
              <w:t>Detail</w:t>
            </w:r>
          </w:p>
        </w:tc>
      </w:tr>
      <w:tr w14:paraId="1ED9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3E8D2C3">
            <w:r>
              <w:rPr>
                <w:rFonts w:ascii="Arial" w:hAnsi="Arial" w:eastAsia="Arial" w:cs="Arial"/>
                <w:b w:val="0"/>
                <w:bCs w:val="0"/>
                <w:color w:val="1A1A2E"/>
                <w:sz w:val="20"/>
                <w:szCs w:val="20"/>
              </w:rPr>
              <w:t>Principle 1</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68C907A">
            <w:r>
              <w:rPr>
                <w:rFonts w:ascii="Arial" w:hAnsi="Arial" w:eastAsia="Arial" w:cs="Arial"/>
                <w:b w:val="0"/>
                <w:bCs w:val="0"/>
                <w:color w:val="1A1A2E"/>
                <w:sz w:val="20"/>
                <w:szCs w:val="20"/>
              </w:rPr>
              <w:t>Same Engine, Different Window</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90DC457">
            <w:r>
              <w:rPr>
                <w:rFonts w:ascii="Arial" w:hAnsi="Arial" w:eastAsia="Arial" w:cs="Arial"/>
                <w:b w:val="0"/>
                <w:bCs w:val="0"/>
                <w:color w:val="1A1A2E"/>
                <w:sz w:val="20"/>
                <w:szCs w:val="20"/>
              </w:rPr>
              <w:t>The accounting engine is identical. Only the UI layer changes based on user profile. This guarantees data integrity across both modes.</w:t>
            </w:r>
          </w:p>
        </w:tc>
      </w:tr>
      <w:tr w14:paraId="116A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CFE2D35">
            <w:r>
              <w:rPr>
                <w:rFonts w:ascii="Arial" w:hAnsi="Arial" w:eastAsia="Arial" w:cs="Arial"/>
                <w:b w:val="0"/>
                <w:bCs w:val="0"/>
                <w:color w:val="1A1A2E"/>
                <w:sz w:val="20"/>
                <w:szCs w:val="20"/>
              </w:rPr>
              <w:t>Principle 2</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03C8DBE">
            <w:r>
              <w:rPr>
                <w:rFonts w:ascii="Arial" w:hAnsi="Arial" w:eastAsia="Arial" w:cs="Arial"/>
                <w:b w:val="0"/>
                <w:bCs w:val="0"/>
                <w:color w:val="1A1A2E"/>
                <w:sz w:val="20"/>
                <w:szCs w:val="20"/>
              </w:rPr>
              <w:t>Progressive Disclosure</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06AC2B9">
            <w:r>
              <w:rPr>
                <w:rFonts w:ascii="Arial" w:hAnsi="Arial" w:eastAsia="Arial" w:cs="Arial"/>
                <w:b w:val="0"/>
                <w:bCs w:val="0"/>
                <w:color w:val="1A1A2E"/>
                <w:sz w:val="20"/>
                <w:szCs w:val="20"/>
              </w:rPr>
              <w:t>Non-expert UI progressively reveals more detail as users gain confidence. Intermediate users can unlock 'see the accounting' toggle to learn without risk.</w:t>
            </w:r>
          </w:p>
        </w:tc>
      </w:tr>
      <w:tr w14:paraId="7F2C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C8CA7C6">
            <w:r>
              <w:rPr>
                <w:rFonts w:ascii="Arial" w:hAnsi="Arial" w:eastAsia="Arial" w:cs="Arial"/>
                <w:b w:val="0"/>
                <w:bCs w:val="0"/>
                <w:color w:val="1A1A2E"/>
                <w:sz w:val="20"/>
                <w:szCs w:val="20"/>
              </w:rPr>
              <w:t>Principle 3</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C90D743">
            <w:r>
              <w:rPr>
                <w:rFonts w:ascii="Arial" w:hAnsi="Arial" w:eastAsia="Arial" w:cs="Arial"/>
                <w:b w:val="0"/>
                <w:bCs w:val="0"/>
                <w:color w:val="1A1A2E"/>
                <w:sz w:val="20"/>
                <w:szCs w:val="20"/>
              </w:rPr>
              <w:t>Zero Wrong Answers in Non-Expert</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36C112C">
            <w:r>
              <w:rPr>
                <w:rFonts w:ascii="Arial" w:hAnsi="Arial" w:eastAsia="Arial" w:cs="Arial"/>
                <w:b w:val="0"/>
                <w:bCs w:val="0"/>
                <w:color w:val="1A1A2E"/>
                <w:sz w:val="20"/>
                <w:szCs w:val="20"/>
              </w:rPr>
              <w:t>Non-expert users cannot post an unbalanced entry. The AI completes the other side. All wizard paths lead to a valid double-entry posting.</w:t>
            </w:r>
          </w:p>
        </w:tc>
      </w:tr>
      <w:tr w14:paraId="6BFF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AEBE431">
            <w:r>
              <w:rPr>
                <w:rFonts w:ascii="Arial" w:hAnsi="Arial" w:eastAsia="Arial" w:cs="Arial"/>
                <w:b w:val="0"/>
                <w:bCs w:val="0"/>
                <w:color w:val="1A1A2E"/>
                <w:sz w:val="20"/>
                <w:szCs w:val="20"/>
              </w:rPr>
              <w:t>Principle 4</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8F27DD0">
            <w:r>
              <w:rPr>
                <w:rFonts w:ascii="Arial" w:hAnsi="Arial" w:eastAsia="Arial" w:cs="Arial"/>
                <w:b w:val="0"/>
                <w:bCs w:val="0"/>
                <w:color w:val="1A1A2E"/>
                <w:sz w:val="20"/>
                <w:szCs w:val="20"/>
              </w:rPr>
              <w:t>Expert Mode: No AI Friction</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081EEFB">
            <w:r>
              <w:rPr>
                <w:rFonts w:ascii="Arial" w:hAnsi="Arial" w:eastAsia="Arial" w:cs="Arial"/>
                <w:b w:val="0"/>
                <w:bCs w:val="0"/>
                <w:color w:val="1A1A2E"/>
                <w:sz w:val="20"/>
                <w:szCs w:val="20"/>
              </w:rPr>
              <w:t>For expert users, AI is an optional assistant — never a gatekeeper. All fields are directly editable. AI suggestions appear as non-blocking hints only.</w:t>
            </w:r>
          </w:p>
        </w:tc>
      </w:tr>
      <w:tr w14:paraId="1A70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A8EB7AF">
            <w:r>
              <w:rPr>
                <w:rFonts w:ascii="Arial" w:hAnsi="Arial" w:eastAsia="Arial" w:cs="Arial"/>
                <w:b w:val="0"/>
                <w:bCs w:val="0"/>
                <w:color w:val="1A1A2E"/>
                <w:sz w:val="20"/>
                <w:szCs w:val="20"/>
              </w:rPr>
              <w:t>Principle 5</w:t>
            </w:r>
          </w:p>
        </w:tc>
        <w:tc>
          <w:tcPr>
            <w:tcW w:w="2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BBB1FCA">
            <w:r>
              <w:rPr>
                <w:rFonts w:ascii="Arial" w:hAnsi="Arial" w:eastAsia="Arial" w:cs="Arial"/>
                <w:b w:val="0"/>
                <w:bCs w:val="0"/>
                <w:color w:val="1A1A2E"/>
                <w:sz w:val="20"/>
                <w:szCs w:val="20"/>
              </w:rPr>
              <w:t>Consistent Visual Language</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9FAFF8A">
            <w:r>
              <w:rPr>
                <w:rFonts w:ascii="Arial" w:hAnsi="Arial" w:eastAsia="Arial" w:cs="Arial"/>
                <w:b w:val="0"/>
                <w:bCs w:val="0"/>
                <w:color w:val="1A1A2E"/>
                <w:sz w:val="20"/>
                <w:szCs w:val="20"/>
              </w:rPr>
              <w:t xml:space="preserve">Both modes use the same </w:t>
            </w:r>
            <w:r>
              <w:rPr>
                <w:rFonts w:hint="eastAsia" w:eastAsia="SimSun" w:cs="Arial"/>
                <w:b w:val="0"/>
                <w:bCs w:val="0"/>
                <w:color w:val="1A1A2E"/>
                <w:sz w:val="20"/>
                <w:szCs w:val="20"/>
                <w:lang w:eastAsia="zh-CN"/>
              </w:rPr>
              <w:t>SwiftAI</w:t>
            </w:r>
            <w:r>
              <w:rPr>
                <w:rFonts w:ascii="Arial" w:hAnsi="Arial" w:eastAsia="Arial" w:cs="Arial"/>
                <w:b w:val="0"/>
                <w:bCs w:val="0"/>
                <w:color w:val="1A1A2E"/>
                <w:sz w:val="20"/>
                <w:szCs w:val="20"/>
              </w:rPr>
              <w:t xml:space="preserve"> ERP design system. Non-Expert mode uses more icons, colour, and whitespace. Expert mode is denser and keyboard-navigable.</w:t>
            </w:r>
          </w:p>
        </w:tc>
      </w:tr>
      <w:tr w14:paraId="060E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CD593A8">
            <w:r>
              <w:rPr>
                <w:rFonts w:ascii="Arial" w:hAnsi="Arial" w:eastAsia="Arial" w:cs="Arial"/>
                <w:b w:val="0"/>
                <w:bCs w:val="0"/>
                <w:color w:val="1A1A2E"/>
                <w:sz w:val="20"/>
                <w:szCs w:val="20"/>
              </w:rPr>
              <w:t>Principle 6</w:t>
            </w:r>
          </w:p>
        </w:tc>
        <w:tc>
          <w:tcPr>
            <w:tcW w:w="2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9C733E2">
            <w:r>
              <w:rPr>
                <w:rFonts w:ascii="Arial" w:hAnsi="Arial" w:eastAsia="Arial" w:cs="Arial"/>
                <w:b w:val="0"/>
                <w:bCs w:val="0"/>
                <w:color w:val="1A1A2E"/>
                <w:sz w:val="20"/>
                <w:szCs w:val="20"/>
              </w:rPr>
              <w:t>Mobile-First for Non-Expert</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AB5762A">
            <w:r>
              <w:rPr>
                <w:rFonts w:ascii="Arial" w:hAnsi="Arial" w:eastAsia="Arial" w:cs="Arial"/>
                <w:b w:val="0"/>
                <w:bCs w:val="0"/>
                <w:color w:val="1A1A2E"/>
                <w:sz w:val="20"/>
                <w:szCs w:val="20"/>
              </w:rPr>
              <w:t>Non-expert workflows (receipt capture, quick expense entry, payment confirmation) are designed primarily for smartphone use.</w:t>
            </w:r>
          </w:p>
        </w:tc>
      </w:tr>
    </w:tbl>
    <w:p w14:paraId="1FD3E730">
      <w:r>
        <w:br w:type="page"/>
      </w:r>
    </w:p>
    <w:p w14:paraId="67559D57">
      <w:pPr>
        <w:pStyle w:val="2"/>
        <w:pBdr>
          <w:bottom w:val="single" w:color="2E75B6" w:sz="6" w:space="4"/>
        </w:pBdr>
        <w:spacing w:before="320" w:after="160"/>
      </w:pPr>
      <w:r>
        <w:rPr>
          <w:b/>
          <w:bCs/>
        </w:rPr>
        <w:t>7. MODULE 2 — LOGISTICS &amp; WAREHOUSE MANAGEMENT</w:t>
      </w:r>
    </w:p>
    <w:p w14:paraId="32E825A1">
      <w:pPr>
        <w:pStyle w:val="3"/>
        <w:spacing w:before="320" w:after="160"/>
      </w:pPr>
      <w:r>
        <w:rPr>
          <w:b/>
          <w:bCs/>
        </w:rPr>
        <w:t>6.1 Module Overview</w:t>
      </w:r>
    </w:p>
    <w:p w14:paraId="672C1F8B">
      <w:pPr>
        <w:spacing w:before="60" w:after="100"/>
      </w:pPr>
      <w:r>
        <w:rPr>
          <w:rFonts w:ascii="Arial" w:hAnsi="Arial" w:eastAsia="Arial" w:cs="Arial"/>
          <w:color w:val="1A1A2E"/>
          <w:sz w:val="22"/>
          <w:szCs w:val="22"/>
        </w:rPr>
        <w:t>The Logistics and Warehouse Management module provides complete visibility and control over physical inventory — from receiving to storage, picking, packing, and shipping. It supports multi-warehouse, multi-location, and barcode/QR scanning operations.</w:t>
      </w:r>
    </w:p>
    <w:p w14:paraId="7CA07377">
      <w:pPr>
        <w:spacing w:before="0" w:after="120"/>
      </w:pPr>
    </w:p>
    <w:p w14:paraId="340A16F4">
      <w:pPr>
        <w:pStyle w:val="3"/>
        <w:spacing w:before="320" w:after="160"/>
      </w:pPr>
      <w:r>
        <w:rPr>
          <w:b/>
          <w:bCs/>
        </w:rPr>
        <w:t>6.2 Functional Requirements</w:t>
      </w:r>
    </w:p>
    <w:p w14:paraId="13C85EBD">
      <w:pPr>
        <w:pStyle w:val="4"/>
        <w:spacing w:before="320" w:after="160"/>
      </w:pPr>
      <w:r>
        <w:rPr>
          <w:b/>
          <w:bCs/>
        </w:rPr>
        <w:t>6.2.1 Warehouse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7C05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FF330DB">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3EA4359">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62EC43B">
            <w:pPr>
              <w:jc w:val="center"/>
            </w:pPr>
            <w:r>
              <w:rPr>
                <w:rFonts w:ascii="Arial" w:hAnsi="Arial" w:eastAsia="Arial" w:cs="Arial"/>
                <w:b/>
                <w:bCs/>
                <w:color w:val="FFFFFF"/>
                <w:sz w:val="20"/>
                <w:szCs w:val="20"/>
              </w:rPr>
              <w:t>Description</w:t>
            </w:r>
          </w:p>
        </w:tc>
      </w:tr>
      <w:tr w14:paraId="62A3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EC44F65">
            <w:r>
              <w:rPr>
                <w:rFonts w:ascii="Arial" w:hAnsi="Arial" w:eastAsia="Arial" w:cs="Arial"/>
                <w:b w:val="0"/>
                <w:bCs w:val="0"/>
                <w:color w:val="1A1A2E"/>
                <w:sz w:val="20"/>
                <w:szCs w:val="20"/>
              </w:rPr>
              <w:t>REQ-WM-001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3078A26">
            <w:r>
              <w:rPr>
                <w:rFonts w:ascii="Arial" w:hAnsi="Arial" w:eastAsia="Arial" w:cs="Arial"/>
                <w:b w:val="0"/>
                <w:bCs w:val="0"/>
                <w:color w:val="1A1A2E"/>
                <w:sz w:val="20"/>
                <w:szCs w:val="20"/>
              </w:rPr>
              <w:t>Warehouse Structure</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A461CD7">
            <w:r>
              <w:rPr>
                <w:rFonts w:ascii="Arial" w:hAnsi="Arial" w:eastAsia="Arial" w:cs="Arial"/>
                <w:b w:val="0"/>
                <w:bCs w:val="0"/>
                <w:color w:val="1A1A2E"/>
                <w:sz w:val="20"/>
                <w:szCs w:val="20"/>
              </w:rPr>
              <w:t>Define warehouses → zones → aisles → bins with unlimited hierarchy</w:t>
            </w:r>
          </w:p>
        </w:tc>
      </w:tr>
      <w:tr w14:paraId="2B7F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E588C55">
            <w:r>
              <w:rPr>
                <w:rFonts w:ascii="Arial" w:hAnsi="Arial" w:eastAsia="Arial" w:cs="Arial"/>
                <w:b w:val="0"/>
                <w:bCs w:val="0"/>
                <w:color w:val="1A1A2E"/>
                <w:sz w:val="20"/>
                <w:szCs w:val="20"/>
              </w:rPr>
              <w:t>REQ-WM-002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F7B2460">
            <w:r>
              <w:rPr>
                <w:rFonts w:ascii="Arial" w:hAnsi="Arial" w:eastAsia="Arial" w:cs="Arial"/>
                <w:b w:val="0"/>
                <w:bCs w:val="0"/>
                <w:color w:val="1A1A2E"/>
                <w:sz w:val="20"/>
                <w:szCs w:val="20"/>
              </w:rPr>
              <w:t>Product Master</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893549E">
            <w:r>
              <w:rPr>
                <w:rFonts w:ascii="Arial" w:hAnsi="Arial" w:eastAsia="Arial" w:cs="Arial"/>
                <w:b w:val="0"/>
                <w:bCs w:val="0"/>
                <w:color w:val="1A1A2E"/>
                <w:sz w:val="20"/>
                <w:szCs w:val="20"/>
              </w:rPr>
              <w:t>SKU management, units of measure, batch/serial tracking, shelf life</w:t>
            </w:r>
          </w:p>
        </w:tc>
      </w:tr>
      <w:tr w14:paraId="66B3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F97F403">
            <w:r>
              <w:rPr>
                <w:rFonts w:ascii="Arial" w:hAnsi="Arial" w:eastAsia="Arial" w:cs="Arial"/>
                <w:b w:val="0"/>
                <w:bCs w:val="0"/>
                <w:color w:val="1A1A2E"/>
                <w:sz w:val="20"/>
                <w:szCs w:val="20"/>
              </w:rPr>
              <w:t>REQ-WM-003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1D21666">
            <w:r>
              <w:rPr>
                <w:rFonts w:ascii="Arial" w:hAnsi="Arial" w:eastAsia="Arial" w:cs="Arial"/>
                <w:b w:val="0"/>
                <w:bCs w:val="0"/>
                <w:color w:val="1A1A2E"/>
                <w:sz w:val="20"/>
                <w:szCs w:val="20"/>
              </w:rPr>
              <w:t>Goods Receipt</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9C8EB2F">
            <w:r>
              <w:rPr>
                <w:rFonts w:ascii="Arial" w:hAnsi="Arial" w:eastAsia="Arial" w:cs="Arial"/>
                <w:b w:val="0"/>
                <w:bCs w:val="0"/>
                <w:color w:val="1A1A2E"/>
                <w:sz w:val="20"/>
                <w:szCs w:val="20"/>
              </w:rPr>
              <w:t>Receive goods against PO; auto-post stock and AP accrual</w:t>
            </w:r>
          </w:p>
        </w:tc>
      </w:tr>
      <w:tr w14:paraId="3B3D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146FB6E">
            <w:r>
              <w:rPr>
                <w:rFonts w:ascii="Arial" w:hAnsi="Arial" w:eastAsia="Arial" w:cs="Arial"/>
                <w:b w:val="0"/>
                <w:bCs w:val="0"/>
                <w:color w:val="1A1A2E"/>
                <w:sz w:val="20"/>
                <w:szCs w:val="20"/>
              </w:rPr>
              <w:t>REQ-WM-004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7252052">
            <w:r>
              <w:rPr>
                <w:rFonts w:ascii="Arial" w:hAnsi="Arial" w:eastAsia="Arial" w:cs="Arial"/>
                <w:b w:val="0"/>
                <w:bCs w:val="0"/>
                <w:color w:val="1A1A2E"/>
                <w:sz w:val="20"/>
                <w:szCs w:val="20"/>
              </w:rPr>
              <w:t>Goods Issue</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7041FB1">
            <w:r>
              <w:rPr>
                <w:rFonts w:ascii="Arial" w:hAnsi="Arial" w:eastAsia="Arial" w:cs="Arial"/>
                <w:b w:val="0"/>
                <w:bCs w:val="0"/>
                <w:color w:val="1A1A2E"/>
                <w:sz w:val="20"/>
                <w:szCs w:val="20"/>
              </w:rPr>
              <w:t>Issue stock against production orders, sales deliveries, cost centers</w:t>
            </w:r>
          </w:p>
        </w:tc>
      </w:tr>
      <w:tr w14:paraId="2855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A61E0BC">
            <w:r>
              <w:rPr>
                <w:rFonts w:ascii="Arial" w:hAnsi="Arial" w:eastAsia="Arial" w:cs="Arial"/>
                <w:b w:val="0"/>
                <w:bCs w:val="0"/>
                <w:color w:val="1A1A2E"/>
                <w:sz w:val="20"/>
                <w:szCs w:val="20"/>
              </w:rPr>
              <w:t>REQ-WM-005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1FD9215">
            <w:r>
              <w:rPr>
                <w:rFonts w:ascii="Arial" w:hAnsi="Arial" w:eastAsia="Arial" w:cs="Arial"/>
                <w:b w:val="0"/>
                <w:bCs w:val="0"/>
                <w:color w:val="1A1A2E"/>
                <w:sz w:val="20"/>
                <w:szCs w:val="20"/>
              </w:rPr>
              <w:t>Stock Transfers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9413872">
            <w:r>
              <w:rPr>
                <w:rFonts w:ascii="Arial" w:hAnsi="Arial" w:eastAsia="Arial" w:cs="Arial"/>
                <w:b w:val="0"/>
                <w:bCs w:val="0"/>
                <w:color w:val="1A1A2E"/>
                <w:sz w:val="20"/>
                <w:szCs w:val="20"/>
              </w:rPr>
              <w:t>Bin-to-bin, zone-to-zone, warehouse-to-warehouse transfers</w:t>
            </w:r>
          </w:p>
        </w:tc>
      </w:tr>
      <w:tr w14:paraId="498F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8C9419A">
            <w:r>
              <w:rPr>
                <w:rFonts w:ascii="Arial" w:hAnsi="Arial" w:eastAsia="Arial" w:cs="Arial"/>
                <w:b w:val="0"/>
                <w:bCs w:val="0"/>
                <w:color w:val="1A1A2E"/>
                <w:sz w:val="20"/>
                <w:szCs w:val="20"/>
              </w:rPr>
              <w:t>REQ-WM-006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6A1F5C1">
            <w:r>
              <w:rPr>
                <w:rFonts w:ascii="Arial" w:hAnsi="Arial" w:eastAsia="Arial" w:cs="Arial"/>
                <w:b w:val="0"/>
                <w:bCs w:val="0"/>
                <w:color w:val="1A1A2E"/>
                <w:sz w:val="20"/>
                <w:szCs w:val="20"/>
              </w:rPr>
              <w:t>Cycle Counting</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48775CF">
            <w:r>
              <w:rPr>
                <w:rFonts w:ascii="Arial" w:hAnsi="Arial" w:eastAsia="Arial" w:cs="Arial"/>
                <w:b w:val="0"/>
                <w:bCs w:val="0"/>
                <w:color w:val="1A1A2E"/>
                <w:sz w:val="20"/>
                <w:szCs w:val="20"/>
              </w:rPr>
              <w:t>AI-prioritized cycle count scheduling; variance posting</w:t>
            </w:r>
          </w:p>
        </w:tc>
      </w:tr>
      <w:tr w14:paraId="316B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5CD1E52">
            <w:r>
              <w:rPr>
                <w:rFonts w:ascii="Arial" w:hAnsi="Arial" w:eastAsia="Arial" w:cs="Arial"/>
                <w:b w:val="0"/>
                <w:bCs w:val="0"/>
                <w:color w:val="1A1A2E"/>
                <w:sz w:val="20"/>
                <w:szCs w:val="20"/>
              </w:rPr>
              <w:t>REQ-WM-007</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9F80494">
            <w:r>
              <w:rPr>
                <w:rFonts w:ascii="Arial" w:hAnsi="Arial" w:eastAsia="Arial" w:cs="Arial"/>
                <w:b w:val="0"/>
                <w:bCs w:val="0"/>
                <w:color w:val="1A1A2E"/>
                <w:sz w:val="20"/>
                <w:szCs w:val="20"/>
              </w:rPr>
              <w:t>Barcode / QR Scanning</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5583B94">
            <w:r>
              <w:rPr>
                <w:rFonts w:ascii="Arial" w:hAnsi="Arial" w:eastAsia="Arial" w:cs="Arial"/>
                <w:b w:val="0"/>
                <w:bCs w:val="0"/>
                <w:color w:val="1A1A2E"/>
                <w:sz w:val="20"/>
                <w:szCs w:val="20"/>
              </w:rPr>
              <w:t>Flutter mobile app scanner for all warehouse transactions (no hardware required)</w:t>
            </w:r>
          </w:p>
        </w:tc>
      </w:tr>
      <w:tr w14:paraId="7AE6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B6EC37D">
            <w:r>
              <w:rPr>
                <w:rFonts w:ascii="Arial" w:hAnsi="Arial" w:eastAsia="Arial" w:cs="Arial"/>
                <w:b w:val="0"/>
                <w:bCs w:val="0"/>
                <w:color w:val="1A1A2E"/>
                <w:sz w:val="20"/>
                <w:szCs w:val="20"/>
              </w:rPr>
              <w:t>REQ-WM-008</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35C246F">
            <w:r>
              <w:rPr>
                <w:rFonts w:ascii="Arial" w:hAnsi="Arial" w:eastAsia="Arial" w:cs="Arial"/>
                <w:b w:val="0"/>
                <w:bCs w:val="0"/>
                <w:color w:val="1A1A2E"/>
                <w:sz w:val="20"/>
                <w:szCs w:val="20"/>
              </w:rPr>
              <w:t>Batch &amp; Serial Tracking</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0107B8D">
            <w:r>
              <w:rPr>
                <w:rFonts w:ascii="Arial" w:hAnsi="Arial" w:eastAsia="Arial" w:cs="Arial"/>
                <w:b w:val="0"/>
                <w:bCs w:val="0"/>
                <w:color w:val="1A1A2E"/>
                <w:sz w:val="20"/>
                <w:szCs w:val="20"/>
              </w:rPr>
              <w:t>Lot traceability from receipt to delivery for quality and recall</w:t>
            </w:r>
          </w:p>
        </w:tc>
      </w:tr>
      <w:tr w14:paraId="59D0A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97D3E95">
            <w:r>
              <w:rPr>
                <w:rFonts w:ascii="Arial" w:hAnsi="Arial" w:eastAsia="Arial" w:cs="Arial"/>
                <w:b w:val="0"/>
                <w:bCs w:val="0"/>
                <w:color w:val="1A1A2E"/>
                <w:sz w:val="20"/>
                <w:szCs w:val="20"/>
              </w:rPr>
              <w:t>REQ-WM-009</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DFA272C">
            <w:r>
              <w:rPr>
                <w:rFonts w:ascii="Arial" w:hAnsi="Arial" w:eastAsia="Arial" w:cs="Arial"/>
                <w:b w:val="0"/>
                <w:bCs w:val="0"/>
                <w:color w:val="1A1A2E"/>
                <w:sz w:val="20"/>
                <w:szCs w:val="20"/>
              </w:rPr>
              <w:t>Min/Max Reorder</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1CE62C8">
            <w:r>
              <w:rPr>
                <w:rFonts w:ascii="Arial" w:hAnsi="Arial" w:eastAsia="Arial" w:cs="Arial"/>
                <w:b w:val="0"/>
                <w:bCs w:val="0"/>
                <w:color w:val="1A1A2E"/>
                <w:sz w:val="20"/>
                <w:szCs w:val="20"/>
              </w:rPr>
              <w:t>Automatic reorder suggestions when stock falls below configurable minimums</w:t>
            </w:r>
          </w:p>
        </w:tc>
      </w:tr>
      <w:tr w14:paraId="17EC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5510A83">
            <w:r>
              <w:rPr>
                <w:rFonts w:ascii="Arial" w:hAnsi="Arial" w:eastAsia="Arial" w:cs="Arial"/>
                <w:b w:val="0"/>
                <w:bCs w:val="0"/>
                <w:color w:val="1A1A2E"/>
                <w:sz w:val="20"/>
                <w:szCs w:val="20"/>
              </w:rPr>
              <w:t>REQ-WM-010</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268D5C1">
            <w:r>
              <w:rPr>
                <w:rFonts w:ascii="Arial" w:hAnsi="Arial" w:eastAsia="Arial" w:cs="Arial"/>
                <w:b w:val="0"/>
                <w:bCs w:val="0"/>
                <w:color w:val="1A1A2E"/>
                <w:sz w:val="20"/>
                <w:szCs w:val="20"/>
              </w:rPr>
              <w:t>AI Demand Forecasting</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F73976D">
            <w:r>
              <w:rPr>
                <w:rFonts w:ascii="Arial" w:hAnsi="Arial" w:eastAsia="Arial" w:cs="Arial"/>
                <w:b w:val="0"/>
                <w:bCs w:val="0"/>
                <w:color w:val="1A1A2E"/>
                <w:sz w:val="20"/>
                <w:szCs w:val="20"/>
              </w:rPr>
              <w:t>ML-based stock level optimization based on historical movement patterns</w:t>
            </w:r>
          </w:p>
        </w:tc>
      </w:tr>
    </w:tbl>
    <w:p w14:paraId="2BF9E503">
      <w:pPr>
        <w:spacing w:before="0" w:after="120"/>
      </w:pPr>
    </w:p>
    <w:p w14:paraId="68106FE6">
      <w:pPr>
        <w:pStyle w:val="4"/>
        <w:spacing w:before="320" w:after="160"/>
      </w:pPr>
      <w:r>
        <w:rPr>
          <w:b/>
          <w:bCs/>
        </w:rPr>
        <w:t>6.2.2 Shipping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119A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99A2737">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EF6F0AF">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FA94AEC">
            <w:pPr>
              <w:jc w:val="center"/>
            </w:pPr>
            <w:r>
              <w:rPr>
                <w:rFonts w:ascii="Arial" w:hAnsi="Arial" w:eastAsia="Arial" w:cs="Arial"/>
                <w:b/>
                <w:bCs/>
                <w:color w:val="FFFFFF"/>
                <w:sz w:val="20"/>
                <w:szCs w:val="20"/>
              </w:rPr>
              <w:t>Description</w:t>
            </w:r>
          </w:p>
        </w:tc>
      </w:tr>
      <w:tr w14:paraId="17F4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7BF5EC9">
            <w:r>
              <w:rPr>
                <w:rFonts w:ascii="Arial" w:hAnsi="Arial" w:eastAsia="Arial" w:cs="Arial"/>
                <w:b w:val="0"/>
                <w:bCs w:val="0"/>
                <w:color w:val="1A1A2E"/>
                <w:sz w:val="20"/>
                <w:szCs w:val="20"/>
              </w:rPr>
              <w:t>REQ-SH-001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E748601">
            <w:r>
              <w:rPr>
                <w:rFonts w:ascii="Arial" w:hAnsi="Arial" w:eastAsia="Arial" w:cs="Arial"/>
                <w:b w:val="0"/>
                <w:bCs w:val="0"/>
                <w:color w:val="1A1A2E"/>
                <w:sz w:val="20"/>
                <w:szCs w:val="20"/>
              </w:rPr>
              <w:t>Delivery Orders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4E2CF6A">
            <w:r>
              <w:rPr>
                <w:rFonts w:ascii="Arial" w:hAnsi="Arial" w:eastAsia="Arial" w:cs="Arial"/>
                <w:b w:val="0"/>
                <w:bCs w:val="0"/>
                <w:color w:val="1A1A2E"/>
                <w:sz w:val="20"/>
                <w:szCs w:val="20"/>
              </w:rPr>
              <w:t>Generate delivery notes from confirmed sales orders</w:t>
            </w:r>
          </w:p>
        </w:tc>
      </w:tr>
      <w:tr w14:paraId="48A0C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9034D67">
            <w:r>
              <w:rPr>
                <w:rFonts w:ascii="Arial" w:hAnsi="Arial" w:eastAsia="Arial" w:cs="Arial"/>
                <w:b w:val="0"/>
                <w:bCs w:val="0"/>
                <w:color w:val="1A1A2E"/>
                <w:sz w:val="20"/>
                <w:szCs w:val="20"/>
              </w:rPr>
              <w:t>REQ-SH-002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DB019E1">
            <w:r>
              <w:rPr>
                <w:rFonts w:ascii="Arial" w:hAnsi="Arial" w:eastAsia="Arial" w:cs="Arial"/>
                <w:b w:val="0"/>
                <w:bCs w:val="0"/>
                <w:color w:val="1A1A2E"/>
                <w:sz w:val="20"/>
                <w:szCs w:val="20"/>
              </w:rPr>
              <w:t>Pick/Pack/Ship</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F79887C">
            <w:r>
              <w:rPr>
                <w:rFonts w:ascii="Arial" w:hAnsi="Arial" w:eastAsia="Arial" w:cs="Arial"/>
                <w:b w:val="0"/>
                <w:bCs w:val="0"/>
                <w:color w:val="1A1A2E"/>
                <w:sz w:val="20"/>
                <w:szCs w:val="20"/>
              </w:rPr>
              <w:t>Guided picking workflow with bin location suggestions</w:t>
            </w:r>
          </w:p>
        </w:tc>
      </w:tr>
      <w:tr w14:paraId="431C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471D005">
            <w:r>
              <w:rPr>
                <w:rFonts w:ascii="Arial" w:hAnsi="Arial" w:eastAsia="Arial" w:cs="Arial"/>
                <w:b w:val="0"/>
                <w:bCs w:val="0"/>
                <w:color w:val="1A1A2E"/>
                <w:sz w:val="20"/>
                <w:szCs w:val="20"/>
              </w:rPr>
              <w:t>REQ-SH-003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E5F4187">
            <w:r>
              <w:rPr>
                <w:rFonts w:ascii="Arial" w:hAnsi="Arial" w:eastAsia="Arial" w:cs="Arial"/>
                <w:b w:val="0"/>
                <w:bCs w:val="0"/>
                <w:color w:val="1A1A2E"/>
                <w:sz w:val="20"/>
                <w:szCs w:val="20"/>
              </w:rPr>
              <w:t>Carrier Integration</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6073AA1">
            <w:r>
              <w:rPr>
                <w:rFonts w:ascii="Arial" w:hAnsi="Arial" w:eastAsia="Arial" w:cs="Arial"/>
                <w:b w:val="0"/>
                <w:bCs w:val="0"/>
                <w:color w:val="1A1A2E"/>
                <w:sz w:val="20"/>
                <w:szCs w:val="20"/>
              </w:rPr>
              <w:t>FedEx, UPS, DHL, USPS API integration for label printing and tracking</w:t>
            </w:r>
          </w:p>
        </w:tc>
      </w:tr>
      <w:tr w14:paraId="4E1DF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02E0375">
            <w:r>
              <w:rPr>
                <w:rFonts w:ascii="Arial" w:hAnsi="Arial" w:eastAsia="Arial" w:cs="Arial"/>
                <w:b w:val="0"/>
                <w:bCs w:val="0"/>
                <w:color w:val="1A1A2E"/>
                <w:sz w:val="20"/>
                <w:szCs w:val="20"/>
              </w:rPr>
              <w:t>REQ-SH-004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F229F72">
            <w:r>
              <w:rPr>
                <w:rFonts w:ascii="Arial" w:hAnsi="Arial" w:eastAsia="Arial" w:cs="Arial"/>
                <w:b w:val="0"/>
                <w:bCs w:val="0"/>
                <w:color w:val="1A1A2E"/>
                <w:sz w:val="20"/>
                <w:szCs w:val="20"/>
              </w:rPr>
              <w:t>Bill of Lading</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23F4554">
            <w:r>
              <w:rPr>
                <w:rFonts w:ascii="Arial" w:hAnsi="Arial" w:eastAsia="Arial" w:cs="Arial"/>
                <w:b w:val="0"/>
                <w:bCs w:val="0"/>
                <w:color w:val="1A1A2E"/>
                <w:sz w:val="20"/>
                <w:szCs w:val="20"/>
              </w:rPr>
              <w:t>Auto-generate BOL and packing list documents</w:t>
            </w:r>
          </w:p>
        </w:tc>
      </w:tr>
      <w:tr w14:paraId="7784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ED38846">
            <w:r>
              <w:rPr>
                <w:rFonts w:ascii="Arial" w:hAnsi="Arial" w:eastAsia="Arial" w:cs="Arial"/>
                <w:b w:val="0"/>
                <w:bCs w:val="0"/>
                <w:color w:val="1A1A2E"/>
                <w:sz w:val="20"/>
                <w:szCs w:val="20"/>
              </w:rPr>
              <w:t>REQ-SH-005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620D57A">
            <w:r>
              <w:rPr>
                <w:rFonts w:ascii="Arial" w:hAnsi="Arial" w:eastAsia="Arial" w:cs="Arial"/>
                <w:b w:val="0"/>
                <w:bCs w:val="0"/>
                <w:color w:val="1A1A2E"/>
                <w:sz w:val="20"/>
                <w:szCs w:val="20"/>
              </w:rPr>
              <w:t>Shipment Tracking</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B37F051">
            <w:r>
              <w:rPr>
                <w:rFonts w:ascii="Arial" w:hAnsi="Arial" w:eastAsia="Arial" w:cs="Arial"/>
                <w:b w:val="0"/>
                <w:bCs w:val="0"/>
                <w:color w:val="1A1A2E"/>
                <w:sz w:val="20"/>
                <w:szCs w:val="20"/>
              </w:rPr>
              <w:t>Real-time shipment status visible to internal users and customers</w:t>
            </w:r>
          </w:p>
        </w:tc>
      </w:tr>
      <w:tr w14:paraId="2A9F4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DE6405C">
            <w:r>
              <w:rPr>
                <w:rFonts w:ascii="Arial" w:hAnsi="Arial" w:eastAsia="Arial" w:cs="Arial"/>
                <w:b w:val="0"/>
                <w:bCs w:val="0"/>
                <w:color w:val="1A1A2E"/>
                <w:sz w:val="20"/>
                <w:szCs w:val="20"/>
              </w:rPr>
              <w:t>REQ-SH-006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3CF77B5">
            <w:r>
              <w:rPr>
                <w:rFonts w:ascii="Arial" w:hAnsi="Arial" w:eastAsia="Arial" w:cs="Arial"/>
                <w:b w:val="0"/>
                <w:bCs w:val="0"/>
                <w:color w:val="1A1A2E"/>
                <w:sz w:val="20"/>
                <w:szCs w:val="20"/>
              </w:rPr>
              <w:t>Returns Processing</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D00088D">
            <w:r>
              <w:rPr>
                <w:rFonts w:ascii="Arial" w:hAnsi="Arial" w:eastAsia="Arial" w:cs="Arial"/>
                <w:b w:val="0"/>
                <w:bCs w:val="0"/>
                <w:color w:val="1A1A2E"/>
                <w:sz w:val="20"/>
                <w:szCs w:val="20"/>
              </w:rPr>
              <w:t>RMA management, return receipt, quality inspection, restocking/disposal</w:t>
            </w:r>
          </w:p>
        </w:tc>
      </w:tr>
    </w:tbl>
    <w:p w14:paraId="1A33D81D">
      <w:r>
        <w:br w:type="page"/>
      </w:r>
    </w:p>
    <w:p w14:paraId="7FC010A4">
      <w:pPr>
        <w:pStyle w:val="2"/>
        <w:pBdr>
          <w:bottom w:val="single" w:color="2E75B6" w:sz="6" w:space="4"/>
        </w:pBdr>
        <w:spacing w:before="320" w:after="160"/>
      </w:pPr>
      <w:r>
        <w:rPr>
          <w:b/>
          <w:bCs/>
        </w:rPr>
        <w:t>8. MODULE 3 — PROCUREMENT MANAGEMENT</w:t>
      </w:r>
    </w:p>
    <w:p w14:paraId="3B632B80">
      <w:pPr>
        <w:pStyle w:val="3"/>
        <w:spacing w:before="320" w:after="160"/>
      </w:pPr>
      <w:r>
        <w:rPr>
          <w:b/>
          <w:bCs/>
        </w:rPr>
        <w:t>8.1 Module Overview</w:t>
      </w:r>
    </w:p>
    <w:p w14:paraId="05230ED8">
      <w:pPr>
        <w:spacing w:before="60" w:after="100"/>
      </w:pPr>
      <w:r>
        <w:rPr>
          <w:rFonts w:ascii="Arial" w:hAnsi="Arial" w:eastAsia="Arial" w:cs="Arial"/>
          <w:color w:val="1A1A2E"/>
          <w:sz w:val="22"/>
          <w:szCs w:val="22"/>
        </w:rPr>
        <w:t>The Procurement module covers the full procure-to-pay cycle, from purchase requisition through to vendor payment, with AI assistance for vendor selection, price comparison, and spend analysis.</w:t>
      </w:r>
    </w:p>
    <w:p w14:paraId="00DD5383">
      <w:pPr>
        <w:spacing w:before="0" w:after="120"/>
      </w:pPr>
    </w:p>
    <w:p w14:paraId="2DE494BA">
      <w:pPr>
        <w:pStyle w:val="3"/>
        <w:spacing w:before="320" w:after="160"/>
      </w:pPr>
      <w:r>
        <w:rPr>
          <w:b/>
          <w:bCs/>
        </w:rPr>
        <w:t>7.2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575E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2929FEC">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A20B7A7">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93D240C">
            <w:pPr>
              <w:jc w:val="center"/>
            </w:pPr>
            <w:r>
              <w:rPr>
                <w:rFonts w:ascii="Arial" w:hAnsi="Arial" w:eastAsia="Arial" w:cs="Arial"/>
                <w:b/>
                <w:bCs/>
                <w:color w:val="FFFFFF"/>
                <w:sz w:val="20"/>
                <w:szCs w:val="20"/>
              </w:rPr>
              <w:t>Description</w:t>
            </w:r>
          </w:p>
        </w:tc>
      </w:tr>
      <w:tr w14:paraId="779F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A7ACBE1">
            <w:r>
              <w:rPr>
                <w:rFonts w:ascii="Arial" w:hAnsi="Arial" w:eastAsia="Arial" w:cs="Arial"/>
                <w:b w:val="0"/>
                <w:bCs w:val="0"/>
                <w:color w:val="1A1A2E"/>
                <w:sz w:val="20"/>
                <w:szCs w:val="20"/>
              </w:rPr>
              <w:t>REQ-PR-001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DCF6F52">
            <w:r>
              <w:rPr>
                <w:rFonts w:ascii="Arial" w:hAnsi="Arial" w:eastAsia="Arial" w:cs="Arial"/>
                <w:b w:val="0"/>
                <w:bCs w:val="0"/>
                <w:color w:val="1A1A2E"/>
                <w:sz w:val="20"/>
                <w:szCs w:val="20"/>
              </w:rPr>
              <w:t>Purchase Requisition</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E213B6C">
            <w:r>
              <w:rPr>
                <w:rFonts w:ascii="Arial" w:hAnsi="Arial" w:eastAsia="Arial" w:cs="Arial"/>
                <w:b w:val="0"/>
                <w:bCs w:val="0"/>
                <w:color w:val="1A1A2E"/>
                <w:sz w:val="20"/>
                <w:szCs w:val="20"/>
              </w:rPr>
              <w:t>User-initiated purchase requests with budget availability check</w:t>
            </w:r>
          </w:p>
        </w:tc>
      </w:tr>
      <w:tr w14:paraId="6767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F9892BB">
            <w:r>
              <w:rPr>
                <w:rFonts w:ascii="Arial" w:hAnsi="Arial" w:eastAsia="Arial" w:cs="Arial"/>
                <w:b w:val="0"/>
                <w:bCs w:val="0"/>
                <w:color w:val="1A1A2E"/>
                <w:sz w:val="20"/>
                <w:szCs w:val="20"/>
              </w:rPr>
              <w:t>REQ-PR-002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5736883">
            <w:r>
              <w:rPr>
                <w:rFonts w:ascii="Arial" w:hAnsi="Arial" w:eastAsia="Arial" w:cs="Arial"/>
                <w:b w:val="0"/>
                <w:bCs w:val="0"/>
                <w:color w:val="1A1A2E"/>
                <w:sz w:val="20"/>
                <w:szCs w:val="20"/>
              </w:rPr>
              <w:t>RFQ Management</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8F8B6E3">
            <w:r>
              <w:rPr>
                <w:rFonts w:ascii="Arial" w:hAnsi="Arial" w:eastAsia="Arial" w:cs="Arial"/>
                <w:b w:val="0"/>
                <w:bCs w:val="0"/>
                <w:color w:val="1A1A2E"/>
                <w:sz w:val="20"/>
                <w:szCs w:val="20"/>
              </w:rPr>
              <w:t>Send requests for quotation to multiple vendors; compare responses</w:t>
            </w:r>
          </w:p>
        </w:tc>
      </w:tr>
      <w:tr w14:paraId="64CB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15C1CDC">
            <w:r>
              <w:rPr>
                <w:rFonts w:ascii="Arial" w:hAnsi="Arial" w:eastAsia="Arial" w:cs="Arial"/>
                <w:b w:val="0"/>
                <w:bCs w:val="0"/>
                <w:color w:val="1A1A2E"/>
                <w:sz w:val="20"/>
                <w:szCs w:val="20"/>
              </w:rPr>
              <w:t>REQ-PR-003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E1913C9">
            <w:r>
              <w:rPr>
                <w:rFonts w:ascii="Arial" w:hAnsi="Arial" w:eastAsia="Arial" w:cs="Arial"/>
                <w:b w:val="0"/>
                <w:bCs w:val="0"/>
                <w:color w:val="1A1A2E"/>
                <w:sz w:val="20"/>
                <w:szCs w:val="20"/>
              </w:rPr>
              <w:t>Purchase Orders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7BD04BD">
            <w:r>
              <w:rPr>
                <w:rFonts w:ascii="Arial" w:hAnsi="Arial" w:eastAsia="Arial" w:cs="Arial"/>
                <w:b w:val="0"/>
                <w:bCs w:val="0"/>
                <w:color w:val="1A1A2E"/>
                <w:sz w:val="20"/>
                <w:szCs w:val="20"/>
              </w:rPr>
              <w:t>PO creation from approved requisitions or manual; multi-currency support</w:t>
            </w:r>
          </w:p>
        </w:tc>
      </w:tr>
      <w:tr w14:paraId="4F4FD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07C0239">
            <w:r>
              <w:rPr>
                <w:rFonts w:ascii="Arial" w:hAnsi="Arial" w:eastAsia="Arial" w:cs="Arial"/>
                <w:b w:val="0"/>
                <w:bCs w:val="0"/>
                <w:color w:val="1A1A2E"/>
                <w:sz w:val="20"/>
                <w:szCs w:val="20"/>
              </w:rPr>
              <w:t>REQ-PR-004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DA2B527">
            <w:r>
              <w:rPr>
                <w:rFonts w:ascii="Arial" w:hAnsi="Arial" w:eastAsia="Arial" w:cs="Arial"/>
                <w:b w:val="0"/>
                <w:bCs w:val="0"/>
                <w:color w:val="1A1A2E"/>
                <w:sz w:val="20"/>
                <w:szCs w:val="20"/>
              </w:rPr>
              <w:t>PO Approval Workflow</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3414A44">
            <w:r>
              <w:rPr>
                <w:rFonts w:ascii="Arial" w:hAnsi="Arial" w:eastAsia="Arial" w:cs="Arial"/>
                <w:b w:val="0"/>
                <w:bCs w:val="0"/>
                <w:color w:val="1A1A2E"/>
                <w:sz w:val="20"/>
                <w:szCs w:val="20"/>
              </w:rPr>
              <w:t>Configurable multi-level approval based on amount thresholds and categories</w:t>
            </w:r>
          </w:p>
        </w:tc>
      </w:tr>
      <w:tr w14:paraId="7445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FC3CD1E">
            <w:r>
              <w:rPr>
                <w:rFonts w:ascii="Arial" w:hAnsi="Arial" w:eastAsia="Arial" w:cs="Arial"/>
                <w:b w:val="0"/>
                <w:bCs w:val="0"/>
                <w:color w:val="1A1A2E"/>
                <w:sz w:val="20"/>
                <w:szCs w:val="20"/>
              </w:rPr>
              <w:t>REQ-PR-005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EB8697C">
            <w:r>
              <w:rPr>
                <w:rFonts w:ascii="Arial" w:hAnsi="Arial" w:eastAsia="Arial" w:cs="Arial"/>
                <w:b w:val="0"/>
                <w:bCs w:val="0"/>
                <w:color w:val="1A1A2E"/>
                <w:sz w:val="20"/>
                <w:szCs w:val="20"/>
              </w:rPr>
              <w:t>Goods Receipt</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9ACF33E">
            <w:r>
              <w:rPr>
                <w:rFonts w:ascii="Arial" w:hAnsi="Arial" w:eastAsia="Arial" w:cs="Arial"/>
                <w:b w:val="0"/>
                <w:bCs w:val="0"/>
                <w:color w:val="1A1A2E"/>
                <w:sz w:val="20"/>
                <w:szCs w:val="20"/>
              </w:rPr>
              <w:t>Record partial/full goods receipt; auto-3-way match trigger</w:t>
            </w:r>
          </w:p>
        </w:tc>
      </w:tr>
      <w:tr w14:paraId="70B9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C11F241">
            <w:r>
              <w:rPr>
                <w:rFonts w:ascii="Arial" w:hAnsi="Arial" w:eastAsia="Arial" w:cs="Arial"/>
                <w:b w:val="0"/>
                <w:bCs w:val="0"/>
                <w:color w:val="1A1A2E"/>
                <w:sz w:val="20"/>
                <w:szCs w:val="20"/>
              </w:rPr>
              <w:t>REQ-PR-006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FFFEF6D">
            <w:r>
              <w:rPr>
                <w:rFonts w:ascii="Arial" w:hAnsi="Arial" w:eastAsia="Arial" w:cs="Arial"/>
                <w:b w:val="0"/>
                <w:bCs w:val="0"/>
                <w:color w:val="1A1A2E"/>
                <w:sz w:val="20"/>
                <w:szCs w:val="20"/>
              </w:rPr>
              <w:t>Vendor Management</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2FF9200">
            <w:r>
              <w:rPr>
                <w:rFonts w:ascii="Arial" w:hAnsi="Arial" w:eastAsia="Arial" w:cs="Arial"/>
                <w:b w:val="0"/>
                <w:bCs w:val="0"/>
                <w:color w:val="1A1A2E"/>
                <w:sz w:val="20"/>
                <w:szCs w:val="20"/>
              </w:rPr>
              <w:t>Vendor master, performance scoring, preferred vendor configuration</w:t>
            </w:r>
          </w:p>
        </w:tc>
      </w:tr>
      <w:tr w14:paraId="44E9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B20895A">
            <w:r>
              <w:rPr>
                <w:rFonts w:ascii="Arial" w:hAnsi="Arial" w:eastAsia="Arial" w:cs="Arial"/>
                <w:b w:val="0"/>
                <w:bCs w:val="0"/>
                <w:color w:val="1A1A2E"/>
                <w:sz w:val="20"/>
                <w:szCs w:val="20"/>
              </w:rPr>
              <w:t>REQ-PR-007</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8A82BCA">
            <w:r>
              <w:rPr>
                <w:rFonts w:ascii="Arial" w:hAnsi="Arial" w:eastAsia="Arial" w:cs="Arial"/>
                <w:b w:val="0"/>
                <w:bCs w:val="0"/>
                <w:color w:val="1A1A2E"/>
                <w:sz w:val="20"/>
                <w:szCs w:val="20"/>
              </w:rPr>
              <w:t>Contract Management</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1785690">
            <w:r>
              <w:rPr>
                <w:rFonts w:ascii="Arial" w:hAnsi="Arial" w:eastAsia="Arial" w:cs="Arial"/>
                <w:b w:val="0"/>
                <w:bCs w:val="0"/>
                <w:color w:val="1A1A2E"/>
                <w:sz w:val="20"/>
                <w:szCs w:val="20"/>
              </w:rPr>
              <w:t>Blanket orders, framework agreements, release order management</w:t>
            </w:r>
          </w:p>
        </w:tc>
      </w:tr>
      <w:tr w14:paraId="2C83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F000F30">
            <w:r>
              <w:rPr>
                <w:rFonts w:ascii="Arial" w:hAnsi="Arial" w:eastAsia="Arial" w:cs="Arial"/>
                <w:b w:val="0"/>
                <w:bCs w:val="0"/>
                <w:color w:val="1A1A2E"/>
                <w:sz w:val="20"/>
                <w:szCs w:val="20"/>
              </w:rPr>
              <w:t>REQ-PR-008</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2D8535B">
            <w:r>
              <w:rPr>
                <w:rFonts w:ascii="Arial" w:hAnsi="Arial" w:eastAsia="Arial" w:cs="Arial"/>
                <w:b w:val="0"/>
                <w:bCs w:val="0"/>
                <w:color w:val="1A1A2E"/>
                <w:sz w:val="20"/>
                <w:szCs w:val="20"/>
              </w:rPr>
              <w:t>AI Vendor Suggestion</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132285B">
            <w:r>
              <w:rPr>
                <w:rFonts w:ascii="Arial" w:hAnsi="Arial" w:eastAsia="Arial" w:cs="Arial"/>
                <w:b w:val="0"/>
                <w:bCs w:val="0"/>
                <w:color w:val="1A1A2E"/>
                <w:sz w:val="20"/>
                <w:szCs w:val="20"/>
              </w:rPr>
              <w:t>AI recommends optimal vendor based on price history, lead time, and rating</w:t>
            </w:r>
          </w:p>
        </w:tc>
      </w:tr>
      <w:tr w14:paraId="0EA0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2BA4A7D">
            <w:r>
              <w:rPr>
                <w:rFonts w:ascii="Arial" w:hAnsi="Arial" w:eastAsia="Arial" w:cs="Arial"/>
                <w:b w:val="0"/>
                <w:bCs w:val="0"/>
                <w:color w:val="1A1A2E"/>
                <w:sz w:val="20"/>
                <w:szCs w:val="20"/>
              </w:rPr>
              <w:t>REQ-PR-009</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011A723">
            <w:r>
              <w:rPr>
                <w:rFonts w:ascii="Arial" w:hAnsi="Arial" w:eastAsia="Arial" w:cs="Arial"/>
                <w:b w:val="0"/>
                <w:bCs w:val="0"/>
                <w:color w:val="1A1A2E"/>
                <w:sz w:val="20"/>
                <w:szCs w:val="20"/>
              </w:rPr>
              <w:t>Spend Analytics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20C6753">
            <w:r>
              <w:rPr>
                <w:rFonts w:ascii="Arial" w:hAnsi="Arial" w:eastAsia="Arial" w:cs="Arial"/>
                <w:b w:val="0"/>
                <w:bCs w:val="0"/>
                <w:color w:val="1A1A2E"/>
                <w:sz w:val="20"/>
                <w:szCs w:val="20"/>
              </w:rPr>
              <w:t>Dashboard: spend by category, vendor, department; trend analysis</w:t>
            </w:r>
          </w:p>
        </w:tc>
      </w:tr>
      <w:tr w14:paraId="0628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B2968D9">
            <w:r>
              <w:rPr>
                <w:rFonts w:ascii="Arial" w:hAnsi="Arial" w:eastAsia="Arial" w:cs="Arial"/>
                <w:b w:val="0"/>
                <w:bCs w:val="0"/>
                <w:color w:val="1A1A2E"/>
                <w:sz w:val="20"/>
                <w:szCs w:val="20"/>
              </w:rPr>
              <w:t>REQ-PR-010</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36155DB">
            <w:r>
              <w:rPr>
                <w:rFonts w:ascii="Arial" w:hAnsi="Arial" w:eastAsia="Arial" w:cs="Arial"/>
                <w:b w:val="0"/>
                <w:bCs w:val="0"/>
                <w:color w:val="1A1A2E"/>
                <w:sz w:val="20"/>
                <w:szCs w:val="20"/>
              </w:rPr>
              <w:t>Procurement Automation</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76B85B9">
            <w:r>
              <w:rPr>
                <w:rFonts w:ascii="Arial" w:hAnsi="Arial" w:eastAsia="Arial" w:cs="Arial"/>
                <w:b w:val="0"/>
                <w:bCs w:val="0"/>
                <w:color w:val="1A1A2E"/>
                <w:sz w:val="20"/>
                <w:szCs w:val="20"/>
              </w:rPr>
              <w:t>Auto-PO creation when reorder point triggered from WMS</w:t>
            </w:r>
          </w:p>
        </w:tc>
      </w:tr>
    </w:tbl>
    <w:p w14:paraId="3EF4C598">
      <w:r>
        <w:br w:type="page"/>
      </w:r>
    </w:p>
    <w:p w14:paraId="27FD25A0">
      <w:pPr>
        <w:pStyle w:val="2"/>
        <w:pBdr>
          <w:bottom w:val="single" w:color="2E75B6" w:sz="6" w:space="4"/>
        </w:pBdr>
        <w:spacing w:before="320" w:after="160"/>
      </w:pPr>
      <w:r>
        <w:rPr>
          <w:b/>
          <w:bCs/>
        </w:rPr>
        <w:t>9. MODULE 4 — SALES MANAGEMENT</w:t>
      </w:r>
    </w:p>
    <w:p w14:paraId="2D4709BA">
      <w:pPr>
        <w:pStyle w:val="3"/>
        <w:spacing w:before="320" w:after="160"/>
      </w:pPr>
      <w:r>
        <w:rPr>
          <w:b/>
          <w:bCs/>
        </w:rPr>
        <w:t>9.1 Module Overview</w:t>
      </w:r>
    </w:p>
    <w:p w14:paraId="00F6ECE8">
      <w:pPr>
        <w:spacing w:before="60" w:after="100"/>
      </w:pPr>
      <w:r>
        <w:rPr>
          <w:rFonts w:ascii="Arial" w:hAnsi="Arial" w:eastAsia="Arial" w:cs="Arial"/>
          <w:color w:val="1A1A2E"/>
          <w:sz w:val="22"/>
          <w:szCs w:val="22"/>
        </w:rPr>
        <w:t>The Sales module manages the order-to-cash cycle, from customer quotation through sales order, delivery, invoicing, and payment collection — fully integrated with AR, Warehouse, and the GL.</w:t>
      </w:r>
    </w:p>
    <w:p w14:paraId="269C616C">
      <w:pPr>
        <w:spacing w:before="0" w:after="120"/>
      </w:pPr>
    </w:p>
    <w:p w14:paraId="56043870">
      <w:pPr>
        <w:pStyle w:val="3"/>
        <w:spacing w:before="320" w:after="160"/>
      </w:pPr>
      <w:r>
        <w:rPr>
          <w:b/>
          <w:bCs/>
        </w:rPr>
        <w:t>8.2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0656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451F609D">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8F4BBBF">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0E42A0B">
            <w:pPr>
              <w:jc w:val="center"/>
            </w:pPr>
            <w:r>
              <w:rPr>
                <w:rFonts w:ascii="Arial" w:hAnsi="Arial" w:eastAsia="Arial" w:cs="Arial"/>
                <w:b/>
                <w:bCs/>
                <w:color w:val="FFFFFF"/>
                <w:sz w:val="20"/>
                <w:szCs w:val="20"/>
              </w:rPr>
              <w:t>Description</w:t>
            </w:r>
          </w:p>
        </w:tc>
      </w:tr>
      <w:tr w14:paraId="6092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E872FDB">
            <w:r>
              <w:rPr>
                <w:rFonts w:ascii="Arial" w:hAnsi="Arial" w:eastAsia="Arial" w:cs="Arial"/>
                <w:b w:val="0"/>
                <w:bCs w:val="0"/>
                <w:color w:val="1A1A2E"/>
                <w:sz w:val="20"/>
                <w:szCs w:val="20"/>
              </w:rPr>
              <w:t>REQ-SM-001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2348CE1">
            <w:r>
              <w:rPr>
                <w:rFonts w:ascii="Arial" w:hAnsi="Arial" w:eastAsia="Arial" w:cs="Arial"/>
                <w:b w:val="0"/>
                <w:bCs w:val="0"/>
                <w:color w:val="1A1A2E"/>
                <w:sz w:val="20"/>
                <w:szCs w:val="20"/>
              </w:rPr>
              <w:t>Customer Master</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F51E315">
            <w:r>
              <w:rPr>
                <w:rFonts w:ascii="Arial" w:hAnsi="Arial" w:eastAsia="Arial" w:cs="Arial"/>
                <w:b w:val="0"/>
                <w:bCs w:val="0"/>
                <w:color w:val="1A1A2E"/>
                <w:sz w:val="20"/>
                <w:szCs w:val="20"/>
              </w:rPr>
              <w:t>Customer profiles, contacts, delivery addresses, credit limits, terms</w:t>
            </w:r>
          </w:p>
        </w:tc>
      </w:tr>
      <w:tr w14:paraId="3D1F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20C6D37">
            <w:r>
              <w:rPr>
                <w:rFonts w:ascii="Arial" w:hAnsi="Arial" w:eastAsia="Arial" w:cs="Arial"/>
                <w:b w:val="0"/>
                <w:bCs w:val="0"/>
                <w:color w:val="1A1A2E"/>
                <w:sz w:val="20"/>
                <w:szCs w:val="20"/>
              </w:rPr>
              <w:t>REQ-SM-002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40EA315">
            <w:r>
              <w:rPr>
                <w:rFonts w:ascii="Arial" w:hAnsi="Arial" w:eastAsia="Arial" w:cs="Arial"/>
                <w:b w:val="0"/>
                <w:bCs w:val="0"/>
                <w:color w:val="1A1A2E"/>
                <w:sz w:val="20"/>
                <w:szCs w:val="20"/>
              </w:rPr>
              <w:t>Quotation Management</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B73B7CB">
            <w:r>
              <w:rPr>
                <w:rFonts w:ascii="Arial" w:hAnsi="Arial" w:eastAsia="Arial" w:cs="Arial"/>
                <w:b w:val="0"/>
                <w:bCs w:val="0"/>
                <w:color w:val="1A1A2E"/>
                <w:sz w:val="20"/>
                <w:szCs w:val="20"/>
              </w:rPr>
              <w:t>Create, send, and track customer quotations with expiry and version control</w:t>
            </w:r>
          </w:p>
        </w:tc>
      </w:tr>
      <w:tr w14:paraId="0A72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710A3C2">
            <w:r>
              <w:rPr>
                <w:rFonts w:ascii="Arial" w:hAnsi="Arial" w:eastAsia="Arial" w:cs="Arial"/>
                <w:b w:val="0"/>
                <w:bCs w:val="0"/>
                <w:color w:val="1A1A2E"/>
                <w:sz w:val="20"/>
                <w:szCs w:val="20"/>
              </w:rPr>
              <w:t>REQ-SM-003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E2B87A0">
            <w:r>
              <w:rPr>
                <w:rFonts w:ascii="Arial" w:hAnsi="Arial" w:eastAsia="Arial" w:cs="Arial"/>
                <w:b w:val="0"/>
                <w:bCs w:val="0"/>
                <w:color w:val="1A1A2E"/>
                <w:sz w:val="20"/>
                <w:szCs w:val="20"/>
              </w:rPr>
              <w:t>Sales Orders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2BBFDB4">
            <w:r>
              <w:rPr>
                <w:rFonts w:ascii="Arial" w:hAnsi="Arial" w:eastAsia="Arial" w:cs="Arial"/>
                <w:b w:val="0"/>
                <w:bCs w:val="0"/>
                <w:color w:val="1A1A2E"/>
                <w:sz w:val="20"/>
                <w:szCs w:val="20"/>
              </w:rPr>
              <w:t>Convert quotations to orders; availability check against WMS stock</w:t>
            </w:r>
          </w:p>
        </w:tc>
      </w:tr>
      <w:tr w14:paraId="6518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0419454">
            <w:r>
              <w:rPr>
                <w:rFonts w:ascii="Arial" w:hAnsi="Arial" w:eastAsia="Arial" w:cs="Arial"/>
                <w:b w:val="0"/>
                <w:bCs w:val="0"/>
                <w:color w:val="1A1A2E"/>
                <w:sz w:val="20"/>
                <w:szCs w:val="20"/>
              </w:rPr>
              <w:t>REQ-SM-004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3E502BB">
            <w:r>
              <w:rPr>
                <w:rFonts w:ascii="Arial" w:hAnsi="Arial" w:eastAsia="Arial" w:cs="Arial"/>
                <w:b w:val="0"/>
                <w:bCs w:val="0"/>
                <w:color w:val="1A1A2E"/>
                <w:sz w:val="20"/>
                <w:szCs w:val="20"/>
              </w:rPr>
              <w:t>Pricing &amp; Discounts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A316245">
            <w:r>
              <w:rPr>
                <w:rFonts w:ascii="Arial" w:hAnsi="Arial" w:eastAsia="Arial" w:cs="Arial"/>
                <w:b w:val="0"/>
                <w:bCs w:val="0"/>
                <w:color w:val="1A1A2E"/>
                <w:sz w:val="20"/>
                <w:szCs w:val="20"/>
              </w:rPr>
              <w:t>Price lists, tiered pricing, customer-specific discounts, promotions</w:t>
            </w:r>
          </w:p>
        </w:tc>
      </w:tr>
      <w:tr w14:paraId="0768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145A0A1">
            <w:r>
              <w:rPr>
                <w:rFonts w:ascii="Arial" w:hAnsi="Arial" w:eastAsia="Arial" w:cs="Arial"/>
                <w:b w:val="0"/>
                <w:bCs w:val="0"/>
                <w:color w:val="1A1A2E"/>
                <w:sz w:val="20"/>
                <w:szCs w:val="20"/>
              </w:rPr>
              <w:t>REQ-SM-005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F8BBBC2">
            <w:r>
              <w:rPr>
                <w:rFonts w:ascii="Arial" w:hAnsi="Arial" w:eastAsia="Arial" w:cs="Arial"/>
                <w:b w:val="0"/>
                <w:bCs w:val="0"/>
                <w:color w:val="1A1A2E"/>
                <w:sz w:val="20"/>
                <w:szCs w:val="20"/>
              </w:rPr>
              <w:t>Order Approval Flow</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D36A9D0">
            <w:r>
              <w:rPr>
                <w:rFonts w:ascii="Arial" w:hAnsi="Arial" w:eastAsia="Arial" w:cs="Arial"/>
                <w:b w:val="0"/>
                <w:bCs w:val="0"/>
                <w:color w:val="1A1A2E"/>
                <w:sz w:val="20"/>
                <w:szCs w:val="20"/>
              </w:rPr>
              <w:t>Configurable approval for orders exceeding price/discount thresholds</w:t>
            </w:r>
          </w:p>
        </w:tc>
      </w:tr>
      <w:tr w14:paraId="69C3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A68E4F5">
            <w:r>
              <w:rPr>
                <w:rFonts w:ascii="Arial" w:hAnsi="Arial" w:eastAsia="Arial" w:cs="Arial"/>
                <w:b w:val="0"/>
                <w:bCs w:val="0"/>
                <w:color w:val="1A1A2E"/>
                <w:sz w:val="20"/>
                <w:szCs w:val="20"/>
              </w:rPr>
              <w:t>REQ-SM-006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18FFEDF">
            <w:r>
              <w:rPr>
                <w:rFonts w:ascii="Arial" w:hAnsi="Arial" w:eastAsia="Arial" w:cs="Arial"/>
                <w:b w:val="0"/>
                <w:bCs w:val="0"/>
                <w:color w:val="1A1A2E"/>
                <w:sz w:val="20"/>
                <w:szCs w:val="20"/>
              </w:rPr>
              <w:t>Delivery Management</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3AB46B2">
            <w:r>
              <w:rPr>
                <w:rFonts w:ascii="Arial" w:hAnsi="Arial" w:eastAsia="Arial" w:cs="Arial"/>
                <w:b w:val="0"/>
                <w:bCs w:val="0"/>
                <w:color w:val="1A1A2E"/>
                <w:sz w:val="20"/>
                <w:szCs w:val="20"/>
              </w:rPr>
              <w:t>Schedule and confirm deliveries; partial delivery support</w:t>
            </w:r>
          </w:p>
        </w:tc>
      </w:tr>
      <w:tr w14:paraId="4EC3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33CDCA6">
            <w:r>
              <w:rPr>
                <w:rFonts w:ascii="Arial" w:hAnsi="Arial" w:eastAsia="Arial" w:cs="Arial"/>
                <w:b w:val="0"/>
                <w:bCs w:val="0"/>
                <w:color w:val="1A1A2E"/>
                <w:sz w:val="20"/>
                <w:szCs w:val="20"/>
              </w:rPr>
              <w:t>REQ-SM-007</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A3D19E5">
            <w:r>
              <w:rPr>
                <w:rFonts w:ascii="Arial" w:hAnsi="Arial" w:eastAsia="Arial" w:cs="Arial"/>
                <w:b w:val="0"/>
                <w:bCs w:val="0"/>
                <w:color w:val="1A1A2E"/>
                <w:sz w:val="20"/>
                <w:szCs w:val="20"/>
              </w:rPr>
              <w:t>Sales Invoicing</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F5D54B2">
            <w:r>
              <w:rPr>
                <w:rFonts w:ascii="Arial" w:hAnsi="Arial" w:eastAsia="Arial" w:cs="Arial"/>
                <w:b w:val="0"/>
                <w:bCs w:val="0"/>
                <w:color w:val="1A1A2E"/>
                <w:sz w:val="20"/>
                <w:szCs w:val="20"/>
              </w:rPr>
              <w:t>Auto-invoice on delivery confirmation; manual billing milestone support</w:t>
            </w:r>
          </w:p>
        </w:tc>
      </w:tr>
      <w:tr w14:paraId="576D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92156AF">
            <w:r>
              <w:rPr>
                <w:rFonts w:ascii="Arial" w:hAnsi="Arial" w:eastAsia="Arial" w:cs="Arial"/>
                <w:b w:val="0"/>
                <w:bCs w:val="0"/>
                <w:color w:val="1A1A2E"/>
                <w:sz w:val="20"/>
                <w:szCs w:val="20"/>
              </w:rPr>
              <w:t>REQ-SM-008</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C3F17BC">
            <w:r>
              <w:rPr>
                <w:rFonts w:ascii="Arial" w:hAnsi="Arial" w:eastAsia="Arial" w:cs="Arial"/>
                <w:b w:val="0"/>
                <w:bCs w:val="0"/>
                <w:color w:val="1A1A2E"/>
                <w:sz w:val="20"/>
                <w:szCs w:val="20"/>
              </w:rPr>
              <w:t>Credit Check</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FA95EF1">
            <w:r>
              <w:rPr>
                <w:rFonts w:ascii="Arial" w:hAnsi="Arial" w:eastAsia="Arial" w:cs="Arial"/>
                <w:b w:val="0"/>
                <w:bCs w:val="0"/>
                <w:color w:val="1A1A2E"/>
                <w:sz w:val="20"/>
                <w:szCs w:val="20"/>
              </w:rPr>
              <w:t>Real-time credit limit enforcement at order entry with override controls</w:t>
            </w:r>
          </w:p>
        </w:tc>
      </w:tr>
      <w:tr w14:paraId="60E1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68F8516">
            <w:r>
              <w:rPr>
                <w:rFonts w:ascii="Arial" w:hAnsi="Arial" w:eastAsia="Arial" w:cs="Arial"/>
                <w:b w:val="0"/>
                <w:bCs w:val="0"/>
                <w:color w:val="1A1A2E"/>
                <w:sz w:val="20"/>
                <w:szCs w:val="20"/>
              </w:rPr>
              <w:t>REQ-SM-009</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827F5BA">
            <w:r>
              <w:rPr>
                <w:rFonts w:ascii="Arial" w:hAnsi="Arial" w:eastAsia="Arial" w:cs="Arial"/>
                <w:b w:val="0"/>
                <w:bCs w:val="0"/>
                <w:color w:val="1A1A2E"/>
                <w:sz w:val="20"/>
                <w:szCs w:val="20"/>
              </w:rPr>
              <w:t>Sales Analytics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E1DBAAD">
            <w:r>
              <w:rPr>
                <w:rFonts w:ascii="Arial" w:hAnsi="Arial" w:eastAsia="Arial" w:cs="Arial"/>
                <w:b w:val="0"/>
                <w:bCs w:val="0"/>
                <w:color w:val="1A1A2E"/>
                <w:sz w:val="20"/>
                <w:szCs w:val="20"/>
              </w:rPr>
              <w:t>Revenue by customer, product, region, salesperson; trend forecasting</w:t>
            </w:r>
          </w:p>
        </w:tc>
      </w:tr>
      <w:tr w14:paraId="0F14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B5F886E">
            <w:r>
              <w:rPr>
                <w:rFonts w:ascii="Arial" w:hAnsi="Arial" w:eastAsia="Arial" w:cs="Arial"/>
                <w:b w:val="0"/>
                <w:bCs w:val="0"/>
                <w:color w:val="1A1A2E"/>
                <w:sz w:val="20"/>
                <w:szCs w:val="20"/>
              </w:rPr>
              <w:t>REQ-SM-010</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258A8D4">
            <w:r>
              <w:rPr>
                <w:rFonts w:ascii="Arial" w:hAnsi="Arial" w:eastAsia="Arial" w:cs="Arial"/>
                <w:b w:val="0"/>
                <w:bCs w:val="0"/>
                <w:color w:val="1A1A2E"/>
                <w:sz w:val="20"/>
                <w:szCs w:val="20"/>
              </w:rPr>
              <w:t>AI Sales Insights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4AA92A3">
            <w:r>
              <w:rPr>
                <w:rFonts w:ascii="Arial" w:hAnsi="Arial" w:eastAsia="Arial" w:cs="Arial"/>
                <w:b w:val="0"/>
                <w:bCs w:val="0"/>
                <w:color w:val="1A1A2E"/>
                <w:sz w:val="20"/>
                <w:szCs w:val="20"/>
              </w:rPr>
              <w:t>AI-predicted order likelihood, upsell suggestions, churn risk flagging</w:t>
            </w:r>
          </w:p>
        </w:tc>
      </w:tr>
    </w:tbl>
    <w:p w14:paraId="003A3F5A">
      <w:r>
        <w:br w:type="page"/>
      </w:r>
    </w:p>
    <w:p w14:paraId="3483A4C9">
      <w:pPr>
        <w:pStyle w:val="2"/>
        <w:pBdr>
          <w:bottom w:val="single" w:color="2E75B6" w:sz="6" w:space="4"/>
        </w:pBdr>
        <w:spacing w:before="320" w:after="160"/>
      </w:pPr>
      <w:r>
        <w:rPr>
          <w:b/>
          <w:bCs/>
        </w:rPr>
        <w:t>10. MODULE 5 — LITE PRODUCTION</w:t>
      </w:r>
    </w:p>
    <w:p w14:paraId="694CBA47">
      <w:pPr>
        <w:pStyle w:val="3"/>
        <w:spacing w:before="320" w:after="160"/>
      </w:pPr>
      <w:r>
        <w:rPr>
          <w:b/>
          <w:bCs/>
        </w:rPr>
        <w:t>10.1 Module Overview</w:t>
      </w:r>
    </w:p>
    <w:p w14:paraId="43D3C39D">
      <w:pPr>
        <w:spacing w:before="60" w:after="100"/>
      </w:pPr>
      <w:r>
        <w:rPr>
          <w:rFonts w:ascii="Arial" w:hAnsi="Arial" w:eastAsia="Arial" w:cs="Arial"/>
          <w:color w:val="1A1A2E"/>
          <w:sz w:val="22"/>
          <w:szCs w:val="22"/>
        </w:rPr>
        <w:t>The Lite Production module provides essential manufacturing execution capabilities suitable for SMB discrete and process manufacturing. It does not attempt to replicate full MRP II complexity, but covers the 80% use case: structured bills of materials, work order execution, and AI-assisted cost tracking.</w:t>
      </w:r>
    </w:p>
    <w:p w14:paraId="2E009D13">
      <w:pPr>
        <w:spacing w:before="0" w:after="120"/>
      </w:pPr>
    </w:p>
    <w:p w14:paraId="76448465">
      <w:pPr>
        <w:pStyle w:val="3"/>
        <w:spacing w:before="320" w:after="160"/>
      </w:pPr>
      <w:r>
        <w:rPr>
          <w:b/>
          <w:bCs/>
        </w:rPr>
        <w:t>9.2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5360"/>
      </w:tblGrid>
      <w:tr w14:paraId="4F80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534C263">
            <w:pPr>
              <w:jc w:val="center"/>
            </w:pPr>
            <w:r>
              <w:rPr>
                <w:rFonts w:ascii="Arial" w:hAnsi="Arial" w:eastAsia="Arial" w:cs="Arial"/>
                <w:b/>
                <w:bCs/>
                <w:color w:val="FFFFFF"/>
                <w:sz w:val="20"/>
                <w:szCs w:val="20"/>
              </w:rPr>
              <w:t>Req ID</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2E1DBF0">
            <w:pPr>
              <w:jc w:val="center"/>
            </w:pPr>
            <w:r>
              <w:rPr>
                <w:rFonts w:ascii="Arial" w:hAnsi="Arial" w:eastAsia="Arial" w:cs="Arial"/>
                <w:b/>
                <w:bCs/>
                <w:color w:val="FFFFFF"/>
                <w:sz w:val="20"/>
                <w:szCs w:val="20"/>
              </w:rPr>
              <w:t>Feature</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65C4902">
            <w:pPr>
              <w:jc w:val="center"/>
            </w:pPr>
            <w:r>
              <w:rPr>
                <w:rFonts w:ascii="Arial" w:hAnsi="Arial" w:eastAsia="Arial" w:cs="Arial"/>
                <w:b/>
                <w:bCs/>
                <w:color w:val="FFFFFF"/>
                <w:sz w:val="20"/>
                <w:szCs w:val="20"/>
              </w:rPr>
              <w:t>Description</w:t>
            </w:r>
          </w:p>
        </w:tc>
      </w:tr>
      <w:tr w14:paraId="4DC9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CE24436">
            <w:r>
              <w:rPr>
                <w:rFonts w:ascii="Arial" w:hAnsi="Arial" w:eastAsia="Arial" w:cs="Arial"/>
                <w:b w:val="0"/>
                <w:bCs w:val="0"/>
                <w:color w:val="1A1A2E"/>
                <w:sz w:val="20"/>
                <w:szCs w:val="20"/>
              </w:rPr>
              <w:t>REQ-PD-001</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2920797">
            <w:r>
              <w:rPr>
                <w:rFonts w:ascii="Arial" w:hAnsi="Arial" w:eastAsia="Arial" w:cs="Arial"/>
                <w:b w:val="0"/>
                <w:bCs w:val="0"/>
                <w:color w:val="1A1A2E"/>
                <w:sz w:val="20"/>
                <w:szCs w:val="20"/>
              </w:rPr>
              <w:t>Bill of Materials (BOM)</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502E954">
            <w:r>
              <w:rPr>
                <w:rFonts w:ascii="Arial" w:hAnsi="Arial" w:eastAsia="Arial" w:cs="Arial"/>
                <w:b w:val="0"/>
                <w:bCs w:val="0"/>
                <w:color w:val="1A1A2E"/>
                <w:sz w:val="20"/>
                <w:szCs w:val="20"/>
              </w:rPr>
              <w:t>Multi-level BOM definition with version control and effectivity dates</w:t>
            </w:r>
          </w:p>
        </w:tc>
      </w:tr>
      <w:tr w14:paraId="10ED1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00DFC80">
            <w:r>
              <w:rPr>
                <w:rFonts w:ascii="Arial" w:hAnsi="Arial" w:eastAsia="Arial" w:cs="Arial"/>
                <w:b w:val="0"/>
                <w:bCs w:val="0"/>
                <w:color w:val="1A1A2E"/>
                <w:sz w:val="20"/>
                <w:szCs w:val="20"/>
              </w:rPr>
              <w:t>REQ-PD-002</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3266FA9">
            <w:r>
              <w:rPr>
                <w:rFonts w:ascii="Arial" w:hAnsi="Arial" w:eastAsia="Arial" w:cs="Arial"/>
                <w:b w:val="0"/>
                <w:bCs w:val="0"/>
                <w:color w:val="1A1A2E"/>
                <w:sz w:val="20"/>
                <w:szCs w:val="20"/>
              </w:rPr>
              <w:t>Work Orders</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9B543E6">
            <w:r>
              <w:rPr>
                <w:rFonts w:ascii="Arial" w:hAnsi="Arial" w:eastAsia="Arial" w:cs="Arial"/>
                <w:b w:val="0"/>
                <w:bCs w:val="0"/>
                <w:color w:val="1A1A2E"/>
                <w:sz w:val="20"/>
                <w:szCs w:val="20"/>
              </w:rPr>
              <w:t>Create and schedule production work orders from sales orders or forecasts</w:t>
            </w:r>
          </w:p>
        </w:tc>
      </w:tr>
      <w:tr w14:paraId="01DB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05CF1FD">
            <w:r>
              <w:rPr>
                <w:rFonts w:ascii="Arial" w:hAnsi="Arial" w:eastAsia="Arial" w:cs="Arial"/>
                <w:b w:val="0"/>
                <w:bCs w:val="0"/>
                <w:color w:val="1A1A2E"/>
                <w:sz w:val="20"/>
                <w:szCs w:val="20"/>
              </w:rPr>
              <w:t>REQ-PD-003</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76A6C35">
            <w:r>
              <w:rPr>
                <w:rFonts w:ascii="Arial" w:hAnsi="Arial" w:eastAsia="Arial" w:cs="Arial"/>
                <w:b w:val="0"/>
                <w:bCs w:val="0"/>
                <w:color w:val="1A1A2E"/>
                <w:sz w:val="20"/>
                <w:szCs w:val="20"/>
              </w:rPr>
              <w:t>Material Staging</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EF856F3">
            <w:r>
              <w:rPr>
                <w:rFonts w:ascii="Arial" w:hAnsi="Arial" w:eastAsia="Arial" w:cs="Arial"/>
                <w:b w:val="0"/>
                <w:bCs w:val="0"/>
                <w:color w:val="1A1A2E"/>
                <w:sz w:val="20"/>
                <w:szCs w:val="20"/>
              </w:rPr>
              <w:t>Auto-reserve and stage components from WMS for work order execution</w:t>
            </w:r>
          </w:p>
        </w:tc>
      </w:tr>
      <w:tr w14:paraId="1C37B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6E1B8FF">
            <w:r>
              <w:rPr>
                <w:rFonts w:ascii="Arial" w:hAnsi="Arial" w:eastAsia="Arial" w:cs="Arial"/>
                <w:b w:val="0"/>
                <w:bCs w:val="0"/>
                <w:color w:val="1A1A2E"/>
                <w:sz w:val="20"/>
                <w:szCs w:val="20"/>
              </w:rPr>
              <w:t>REQ-PD-004</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6413C2D">
            <w:r>
              <w:rPr>
                <w:rFonts w:ascii="Arial" w:hAnsi="Arial" w:eastAsia="Arial" w:cs="Arial"/>
                <w:b w:val="0"/>
                <w:bCs w:val="0"/>
                <w:color w:val="1A1A2E"/>
                <w:sz w:val="20"/>
                <w:szCs w:val="20"/>
              </w:rPr>
              <w:t>Production Confirmation</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F283606">
            <w:r>
              <w:rPr>
                <w:rFonts w:ascii="Arial" w:hAnsi="Arial" w:eastAsia="Arial" w:cs="Arial"/>
                <w:b w:val="0"/>
                <w:bCs w:val="0"/>
                <w:color w:val="1A1A2E"/>
                <w:sz w:val="20"/>
                <w:szCs w:val="20"/>
              </w:rPr>
              <w:t>Record actual quantities, labor time, and material consumption</w:t>
            </w:r>
          </w:p>
        </w:tc>
      </w:tr>
      <w:tr w14:paraId="7EBA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FDD6408">
            <w:r>
              <w:rPr>
                <w:rFonts w:ascii="Arial" w:hAnsi="Arial" w:eastAsia="Arial" w:cs="Arial"/>
                <w:b w:val="0"/>
                <w:bCs w:val="0"/>
                <w:color w:val="1A1A2E"/>
                <w:sz w:val="20"/>
                <w:szCs w:val="20"/>
              </w:rPr>
              <w:t>REQ-PD-005</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E040504">
            <w:r>
              <w:rPr>
                <w:rFonts w:ascii="Arial" w:hAnsi="Arial" w:eastAsia="Arial" w:cs="Arial"/>
                <w:b w:val="0"/>
                <w:bCs w:val="0"/>
                <w:color w:val="1A1A2E"/>
                <w:sz w:val="20"/>
                <w:szCs w:val="20"/>
              </w:rPr>
              <w:t>MRP Lite</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F2B4026">
            <w:r>
              <w:rPr>
                <w:rFonts w:ascii="Arial" w:hAnsi="Arial" w:eastAsia="Arial" w:cs="Arial"/>
                <w:b w:val="0"/>
                <w:bCs w:val="0"/>
                <w:color w:val="1A1A2E"/>
                <w:sz w:val="20"/>
                <w:szCs w:val="20"/>
              </w:rPr>
              <w:t>Single-level material requirements calculation; exception-based alerts</w:t>
            </w:r>
          </w:p>
        </w:tc>
      </w:tr>
      <w:tr w14:paraId="4D28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4009B15">
            <w:r>
              <w:rPr>
                <w:rFonts w:ascii="Arial" w:hAnsi="Arial" w:eastAsia="Arial" w:cs="Arial"/>
                <w:b w:val="0"/>
                <w:bCs w:val="0"/>
                <w:color w:val="1A1A2E"/>
                <w:sz w:val="20"/>
                <w:szCs w:val="20"/>
              </w:rPr>
              <w:t>REQ-PD-006</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372964E">
            <w:r>
              <w:rPr>
                <w:rFonts w:ascii="Arial" w:hAnsi="Arial" w:eastAsia="Arial" w:cs="Arial"/>
                <w:b w:val="0"/>
                <w:bCs w:val="0"/>
                <w:color w:val="1A1A2E"/>
                <w:sz w:val="20"/>
                <w:szCs w:val="20"/>
              </w:rPr>
              <w:t>Scrap &amp; Yield Tracking</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86809FD">
            <w:r>
              <w:rPr>
                <w:rFonts w:ascii="Arial" w:hAnsi="Arial" w:eastAsia="Arial" w:cs="Arial"/>
                <w:b w:val="0"/>
                <w:bCs w:val="0"/>
                <w:color w:val="1A1A2E"/>
                <w:sz w:val="20"/>
                <w:szCs w:val="20"/>
              </w:rPr>
              <w:t>Record scrap rates and yield losses; auto-cost variance calculation</w:t>
            </w:r>
          </w:p>
        </w:tc>
      </w:tr>
      <w:tr w14:paraId="549E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0DF9C3A">
            <w:r>
              <w:rPr>
                <w:rFonts w:ascii="Arial" w:hAnsi="Arial" w:eastAsia="Arial" w:cs="Arial"/>
                <w:b w:val="0"/>
                <w:bCs w:val="0"/>
                <w:color w:val="1A1A2E"/>
                <w:sz w:val="20"/>
                <w:szCs w:val="20"/>
              </w:rPr>
              <w:t>REQ-PD-007</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42B7AA6">
            <w:r>
              <w:rPr>
                <w:rFonts w:ascii="Arial" w:hAnsi="Arial" w:eastAsia="Arial" w:cs="Arial"/>
                <w:b w:val="0"/>
                <w:bCs w:val="0"/>
                <w:color w:val="1A1A2E"/>
                <w:sz w:val="20"/>
                <w:szCs w:val="20"/>
              </w:rPr>
              <w:t>Work Centers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A4D4E5F">
            <w:r>
              <w:rPr>
                <w:rFonts w:ascii="Arial" w:hAnsi="Arial" w:eastAsia="Arial" w:cs="Arial"/>
                <w:b w:val="0"/>
                <w:bCs w:val="0"/>
                <w:color w:val="1A1A2E"/>
                <w:sz w:val="20"/>
                <w:szCs w:val="20"/>
              </w:rPr>
              <w:t>Define work centers with capacity; basic capacity load visualization</w:t>
            </w:r>
          </w:p>
        </w:tc>
      </w:tr>
      <w:tr w14:paraId="2DFE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3EFB3CE">
            <w:r>
              <w:rPr>
                <w:rFonts w:ascii="Arial" w:hAnsi="Arial" w:eastAsia="Arial" w:cs="Arial"/>
                <w:b w:val="0"/>
                <w:bCs w:val="0"/>
                <w:color w:val="1A1A2E"/>
                <w:sz w:val="20"/>
                <w:szCs w:val="20"/>
              </w:rPr>
              <w:t>REQ-PD-008</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E637B91">
            <w:r>
              <w:rPr>
                <w:rFonts w:ascii="Arial" w:hAnsi="Arial" w:eastAsia="Arial" w:cs="Arial"/>
                <w:b w:val="0"/>
                <w:bCs w:val="0"/>
                <w:color w:val="1A1A2E"/>
                <w:sz w:val="20"/>
                <w:szCs w:val="20"/>
              </w:rPr>
              <w:t>AI COGS Engine</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ADCD754">
            <w:r>
              <w:rPr>
                <w:rFonts w:ascii="Arial" w:hAnsi="Arial" w:eastAsia="Arial" w:cs="Arial"/>
                <w:b w:val="0"/>
                <w:bCs w:val="0"/>
                <w:color w:val="1A1A2E"/>
                <w:sz w:val="20"/>
                <w:szCs w:val="20"/>
              </w:rPr>
              <w:t>AI predicts finished goods cost based on BOM, actuals, and market prices</w:t>
            </w:r>
          </w:p>
        </w:tc>
      </w:tr>
      <w:tr w14:paraId="47D1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D43062B">
            <w:r>
              <w:rPr>
                <w:rFonts w:ascii="Arial" w:hAnsi="Arial" w:eastAsia="Arial" w:cs="Arial"/>
                <w:b w:val="0"/>
                <w:bCs w:val="0"/>
                <w:color w:val="1A1A2E"/>
                <w:sz w:val="20"/>
                <w:szCs w:val="20"/>
              </w:rPr>
              <w:t>REQ-PD-009</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2A1D4AB">
            <w:r>
              <w:rPr>
                <w:rFonts w:ascii="Arial" w:hAnsi="Arial" w:eastAsia="Arial" w:cs="Arial"/>
                <w:b w:val="0"/>
                <w:bCs w:val="0"/>
                <w:color w:val="1A1A2E"/>
                <w:sz w:val="20"/>
                <w:szCs w:val="20"/>
              </w:rPr>
              <w:t>Production Reports</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A6189C8">
            <w:r>
              <w:rPr>
                <w:rFonts w:ascii="Arial" w:hAnsi="Arial" w:eastAsia="Arial" w:cs="Arial"/>
                <w:b w:val="0"/>
                <w:bCs w:val="0"/>
                <w:color w:val="1A1A2E"/>
                <w:sz w:val="20"/>
                <w:szCs w:val="20"/>
              </w:rPr>
              <w:t>Production summary, WIP inventory, efficiency by work center</w:t>
            </w:r>
          </w:p>
        </w:tc>
      </w:tr>
    </w:tbl>
    <w:p w14:paraId="5C4AC0A6">
      <w:r>
        <w:br w:type="page"/>
      </w:r>
    </w:p>
    <w:p w14:paraId="24959BD6">
      <w:pPr>
        <w:pStyle w:val="2"/>
        <w:pBdr>
          <w:bottom w:val="single" w:color="2E75B6" w:sz="6" w:space="4"/>
        </w:pBdr>
        <w:spacing w:before="320" w:after="160"/>
      </w:pPr>
      <w:r>
        <w:rPr>
          <w:b/>
          <w:bCs/>
        </w:rPr>
        <w:t>11. AI &amp; AUTOMATION LAYER</w:t>
      </w:r>
    </w:p>
    <w:p w14:paraId="7FC08A14">
      <w:pPr>
        <w:pStyle w:val="3"/>
        <w:spacing w:before="320" w:after="160"/>
      </w:pPr>
      <w:r>
        <w:rPr>
          <w:b/>
          <w:bCs/>
        </w:rPr>
        <w:t>11.1 Overview</w:t>
      </w:r>
    </w:p>
    <w:p w14:paraId="1C520F62">
      <w:pPr>
        <w:spacing w:before="60" w:after="100"/>
      </w:pPr>
      <w:r>
        <w:rPr>
          <w:rFonts w:ascii="Arial" w:hAnsi="Arial" w:eastAsia="Arial" w:cs="Arial"/>
          <w:color w:val="1A1A2E"/>
          <w:sz w:val="22"/>
          <w:szCs w:val="22"/>
        </w:rPr>
        <w:t xml:space="preserve">The AI layer is the defining differentiator of </w:t>
      </w:r>
      <w:r>
        <w:rPr>
          <w:rFonts w:hint="eastAsia" w:eastAsia="SimSun" w:cs="Arial"/>
          <w:color w:val="1A1A2E"/>
          <w:sz w:val="22"/>
          <w:szCs w:val="22"/>
          <w:lang w:eastAsia="zh-CN"/>
        </w:rPr>
        <w:t>SwiftAI</w:t>
      </w:r>
      <w:r>
        <w:rPr>
          <w:rFonts w:ascii="Arial" w:hAnsi="Arial" w:eastAsia="Arial" w:cs="Arial"/>
          <w:color w:val="1A1A2E"/>
          <w:sz w:val="22"/>
          <w:szCs w:val="22"/>
        </w:rPr>
        <w:t xml:space="preserve"> ERP. Built on Anthropic's Claude API with domain-specific prompting and fine-tuning, it transforms complex ERP operations into natural, conversational interactions and automated workflows. This layer evolves continuously as Claude models improve.</w:t>
      </w:r>
    </w:p>
    <w:p w14:paraId="20552EFD">
      <w:pPr>
        <w:spacing w:before="0" w:after="120"/>
      </w:pPr>
    </w:p>
    <w:p w14:paraId="5E158262">
      <w:pPr>
        <w:pStyle w:val="3"/>
        <w:spacing w:before="320" w:after="160"/>
      </w:pPr>
      <w:r>
        <w:rPr>
          <w:b/>
          <w:bCs/>
        </w:rPr>
        <w:t>10.2 AI Features</w:t>
      </w:r>
    </w:p>
    <w:p w14:paraId="0DF177FE">
      <w:pPr>
        <w:pStyle w:val="4"/>
        <w:spacing w:before="320" w:after="160"/>
      </w:pPr>
      <w:r>
        <w:rPr>
          <w:b/>
          <w:bCs/>
        </w:rPr>
        <w:t>10.2.1 Smart Journal Entry Assistant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B5C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7F823E8">
            <w:pPr>
              <w:jc w:val="center"/>
            </w:pPr>
            <w:r>
              <w:rPr>
                <w:rFonts w:ascii="Arial" w:hAnsi="Arial" w:eastAsia="Arial" w:cs="Arial"/>
                <w:b/>
                <w:bCs/>
                <w:color w:val="FFFFFF"/>
                <w:sz w:val="20"/>
                <w:szCs w:val="20"/>
              </w:rPr>
              <w:t>Attribute</w:t>
            </w:r>
          </w:p>
        </w:tc>
        <w:tc>
          <w:tcPr>
            <w:tcW w:w="69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948FC93">
            <w:pPr>
              <w:jc w:val="center"/>
            </w:pPr>
            <w:r>
              <w:rPr>
                <w:rFonts w:ascii="Arial" w:hAnsi="Arial" w:eastAsia="Arial" w:cs="Arial"/>
                <w:b/>
                <w:bCs/>
                <w:color w:val="FFFFFF"/>
                <w:sz w:val="20"/>
                <w:szCs w:val="20"/>
              </w:rPr>
              <w:t>Detail</w:t>
            </w:r>
          </w:p>
        </w:tc>
      </w:tr>
      <w:tr w14:paraId="49AB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CB0AA3F">
            <w:r>
              <w:rPr>
                <w:rFonts w:ascii="Arial" w:hAnsi="Arial" w:eastAsia="Arial" w:cs="Arial"/>
                <w:b w:val="0"/>
                <w:bCs w:val="0"/>
                <w:color w:val="1A1A2E"/>
                <w:sz w:val="20"/>
                <w:szCs w:val="20"/>
              </w:rPr>
              <w:t>Capability</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5712210">
            <w:r>
              <w:rPr>
                <w:rFonts w:ascii="Arial" w:hAnsi="Arial" w:eastAsia="Arial" w:cs="Arial"/>
                <w:b w:val="0"/>
                <w:bCs w:val="0"/>
                <w:color w:val="1A1A2E"/>
                <w:sz w:val="20"/>
                <w:szCs w:val="20"/>
              </w:rPr>
              <w:t>Natural language → double-entry journal lines</w:t>
            </w:r>
          </w:p>
        </w:tc>
      </w:tr>
      <w:tr w14:paraId="381A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9EF2FB3">
            <w:r>
              <w:rPr>
                <w:rFonts w:ascii="Arial" w:hAnsi="Arial" w:eastAsia="Arial" w:cs="Arial"/>
                <w:b w:val="0"/>
                <w:bCs w:val="0"/>
                <w:color w:val="1A1A2E"/>
                <w:sz w:val="20"/>
                <w:szCs w:val="20"/>
              </w:rPr>
              <w:t>Input</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74F2ADF">
            <w:r>
              <w:rPr>
                <w:rFonts w:ascii="Arial" w:hAnsi="Arial" w:eastAsia="Arial" w:cs="Arial"/>
                <w:b w:val="0"/>
                <w:bCs w:val="0"/>
                <w:color w:val="1A1A2E"/>
                <w:sz w:val="20"/>
                <w:szCs w:val="20"/>
              </w:rPr>
              <w:t>User types: 'Paid $1,200 for office rent for June'</w:t>
            </w:r>
          </w:p>
        </w:tc>
      </w:tr>
      <w:tr w14:paraId="1E20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3DDB5F1">
            <w:r>
              <w:rPr>
                <w:rFonts w:ascii="Arial" w:hAnsi="Arial" w:eastAsia="Arial" w:cs="Arial"/>
                <w:b w:val="0"/>
                <w:bCs w:val="0"/>
                <w:color w:val="1A1A2E"/>
                <w:sz w:val="20"/>
                <w:szCs w:val="20"/>
              </w:rPr>
              <w:t>Output</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9ADE94A">
            <w:r>
              <w:rPr>
                <w:rFonts w:ascii="Arial" w:hAnsi="Arial" w:eastAsia="Arial" w:cs="Arial"/>
                <w:b w:val="0"/>
                <w:bCs w:val="0"/>
                <w:color w:val="1A1A2E"/>
                <w:sz w:val="20"/>
                <w:szCs w:val="20"/>
              </w:rPr>
              <w:t>AI generates: DR Rent Expense $1,200 | CR Bank $1,200 + narration</w:t>
            </w:r>
          </w:p>
        </w:tc>
      </w:tr>
      <w:tr w14:paraId="3E672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50176A1">
            <w:r>
              <w:rPr>
                <w:rFonts w:ascii="Arial" w:hAnsi="Arial" w:eastAsia="Arial" w:cs="Arial"/>
                <w:b w:val="0"/>
                <w:bCs w:val="0"/>
                <w:color w:val="1A1A2E"/>
                <w:sz w:val="20"/>
                <w:szCs w:val="20"/>
              </w:rPr>
              <w:t>Learning</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F5E8331">
            <w:r>
              <w:rPr>
                <w:rFonts w:ascii="Arial" w:hAnsi="Arial" w:eastAsia="Arial" w:cs="Arial"/>
                <w:b w:val="0"/>
                <w:bCs w:val="0"/>
                <w:color w:val="1A1A2E"/>
                <w:sz w:val="20"/>
                <w:szCs w:val="20"/>
              </w:rPr>
              <w:t>AI improves per-tenant based on corrected entries over time</w:t>
            </w:r>
          </w:p>
        </w:tc>
      </w:tr>
      <w:tr w14:paraId="7AFF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983BF17">
            <w:r>
              <w:rPr>
                <w:rFonts w:ascii="Arial" w:hAnsi="Arial" w:eastAsia="Arial" w:cs="Arial"/>
                <w:b w:val="0"/>
                <w:bCs w:val="0"/>
                <w:color w:val="1A1A2E"/>
                <w:sz w:val="20"/>
                <w:szCs w:val="20"/>
              </w:rPr>
              <w:t>Confidence</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70AC48A">
            <w:r>
              <w:rPr>
                <w:rFonts w:ascii="Arial" w:hAnsi="Arial" w:eastAsia="Arial" w:cs="Arial"/>
                <w:b w:val="0"/>
                <w:bCs w:val="0"/>
                <w:color w:val="1A1A2E"/>
                <w:sz w:val="20"/>
                <w:szCs w:val="20"/>
              </w:rPr>
              <w:t>Low-confidence entries flagged for accountant review before posting</w:t>
            </w:r>
          </w:p>
        </w:tc>
      </w:tr>
      <w:tr w14:paraId="57E9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0A1C404">
            <w:r>
              <w:rPr>
                <w:rFonts w:ascii="Arial" w:hAnsi="Arial" w:eastAsia="Arial" w:cs="Arial"/>
                <w:b w:val="0"/>
                <w:bCs w:val="0"/>
                <w:color w:val="1A1A2E"/>
                <w:sz w:val="20"/>
                <w:szCs w:val="20"/>
              </w:rPr>
              <w:t>Explanation</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3776397">
            <w:r>
              <w:rPr>
                <w:rFonts w:ascii="Arial" w:hAnsi="Arial" w:eastAsia="Arial" w:cs="Arial"/>
                <w:b w:val="0"/>
                <w:bCs w:val="0"/>
                <w:color w:val="1A1A2E"/>
                <w:sz w:val="20"/>
                <w:szCs w:val="20"/>
              </w:rPr>
              <w:t>AI explains each entry in plain English to educate users</w:t>
            </w:r>
          </w:p>
        </w:tc>
      </w:tr>
    </w:tbl>
    <w:p w14:paraId="12DA2423">
      <w:pPr>
        <w:spacing w:before="0" w:after="120"/>
      </w:pPr>
    </w:p>
    <w:p w14:paraId="4390112A">
      <w:pPr>
        <w:pStyle w:val="4"/>
        <w:spacing w:before="320" w:after="160"/>
      </w:pPr>
      <w:r>
        <w:rPr>
          <w:b/>
          <w:bCs/>
        </w:rPr>
        <w:t>10.2.2 Document Intelligence (OCR + AI)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550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471C9F71">
            <w:pPr>
              <w:jc w:val="center"/>
            </w:pPr>
            <w:r>
              <w:rPr>
                <w:rFonts w:ascii="Arial" w:hAnsi="Arial" w:eastAsia="Arial" w:cs="Arial"/>
                <w:b/>
                <w:bCs/>
                <w:color w:val="FFFFFF"/>
                <w:sz w:val="20"/>
                <w:szCs w:val="20"/>
              </w:rPr>
              <w:t>Feature</w:t>
            </w:r>
          </w:p>
        </w:tc>
        <w:tc>
          <w:tcPr>
            <w:tcW w:w="69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E51206E">
            <w:pPr>
              <w:jc w:val="center"/>
            </w:pPr>
            <w:r>
              <w:rPr>
                <w:rFonts w:ascii="Arial" w:hAnsi="Arial" w:eastAsia="Arial" w:cs="Arial"/>
                <w:b/>
                <w:bCs/>
                <w:color w:val="FFFFFF"/>
                <w:sz w:val="20"/>
                <w:szCs w:val="20"/>
              </w:rPr>
              <w:t>Description</w:t>
            </w:r>
          </w:p>
        </w:tc>
      </w:tr>
      <w:tr w14:paraId="453D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CB81863">
            <w:r>
              <w:rPr>
                <w:rFonts w:ascii="Arial" w:hAnsi="Arial" w:eastAsia="Arial" w:cs="Arial"/>
                <w:b w:val="0"/>
                <w:bCs w:val="0"/>
                <w:color w:val="1A1A2E"/>
                <w:sz w:val="20"/>
                <w:szCs w:val="20"/>
              </w:rPr>
              <w:t>Invoice OCR</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02DD56C">
            <w:r>
              <w:rPr>
                <w:rFonts w:ascii="Arial" w:hAnsi="Arial" w:eastAsia="Arial" w:cs="Arial"/>
                <w:b w:val="0"/>
                <w:bCs w:val="0"/>
                <w:color w:val="1A1A2E"/>
                <w:sz w:val="20"/>
                <w:szCs w:val="20"/>
              </w:rPr>
              <w:t>Uploaded vendor invoice PDFs auto-extract: vendor, date, line items, amounts, tax</w:t>
            </w:r>
          </w:p>
        </w:tc>
      </w:tr>
      <w:tr w14:paraId="30E1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A5724E6">
            <w:r>
              <w:rPr>
                <w:rFonts w:ascii="Arial" w:hAnsi="Arial" w:eastAsia="Arial" w:cs="Arial"/>
                <w:b w:val="0"/>
                <w:bCs w:val="0"/>
                <w:color w:val="1A1A2E"/>
                <w:sz w:val="20"/>
                <w:szCs w:val="20"/>
              </w:rPr>
              <w:t>Receipt Capture</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8192268">
            <w:r>
              <w:rPr>
                <w:rFonts w:ascii="Arial" w:hAnsi="Arial" w:eastAsia="Arial" w:cs="Arial"/>
                <w:b w:val="0"/>
                <w:bCs w:val="0"/>
                <w:color w:val="1A1A2E"/>
                <w:sz w:val="20"/>
                <w:szCs w:val="20"/>
              </w:rPr>
              <w:t>Mobile camera receipt capture → expense entry auto-creation</w:t>
            </w:r>
          </w:p>
        </w:tc>
      </w:tr>
      <w:tr w14:paraId="0C8B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FB5D1D8">
            <w:r>
              <w:rPr>
                <w:rFonts w:ascii="Arial" w:hAnsi="Arial" w:eastAsia="Arial" w:cs="Arial"/>
                <w:b w:val="0"/>
                <w:bCs w:val="0"/>
                <w:color w:val="1A1A2E"/>
                <w:sz w:val="20"/>
                <w:szCs w:val="20"/>
              </w:rPr>
              <w:t>PO Matching</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D892BE6">
            <w:r>
              <w:rPr>
                <w:rFonts w:ascii="Arial" w:hAnsi="Arial" w:eastAsia="Arial" w:cs="Arial"/>
                <w:b w:val="0"/>
                <w:bCs w:val="0"/>
                <w:color w:val="1A1A2E"/>
                <w:sz w:val="20"/>
                <w:szCs w:val="20"/>
              </w:rPr>
              <w:t>AI matches extracted invoice data to existing PO for 3-way match</w:t>
            </w:r>
          </w:p>
        </w:tc>
      </w:tr>
      <w:tr w14:paraId="22395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AF58C09">
            <w:r>
              <w:rPr>
                <w:rFonts w:ascii="Arial" w:hAnsi="Arial" w:eastAsia="Arial" w:cs="Arial"/>
                <w:b w:val="0"/>
                <w:bCs w:val="0"/>
                <w:color w:val="1A1A2E"/>
                <w:sz w:val="20"/>
                <w:szCs w:val="20"/>
              </w:rPr>
              <w:t>Confidence Flag</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CDE9711">
            <w:r>
              <w:rPr>
                <w:rFonts w:ascii="Arial" w:hAnsi="Arial" w:eastAsia="Arial" w:cs="Arial"/>
                <w:b w:val="0"/>
                <w:bCs w:val="0"/>
                <w:color w:val="1A1A2E"/>
                <w:sz w:val="20"/>
                <w:szCs w:val="20"/>
              </w:rPr>
              <w:t>Extracted fields below 90% confidence highlighted for user review</w:t>
            </w:r>
          </w:p>
        </w:tc>
      </w:tr>
      <w:tr w14:paraId="1264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88F08E1">
            <w:r>
              <w:rPr>
                <w:rFonts w:ascii="Arial" w:hAnsi="Arial" w:eastAsia="Arial" w:cs="Arial"/>
                <w:b w:val="0"/>
                <w:bCs w:val="0"/>
                <w:color w:val="1A1A2E"/>
                <w:sz w:val="20"/>
                <w:szCs w:val="20"/>
              </w:rPr>
              <w:t>Formats</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B1A3A9E">
            <w:r>
              <w:rPr>
                <w:rFonts w:ascii="Arial" w:hAnsi="Arial" w:eastAsia="Arial" w:cs="Arial"/>
                <w:b w:val="0"/>
                <w:bCs w:val="0"/>
                <w:color w:val="1A1A2E"/>
                <w:sz w:val="20"/>
                <w:szCs w:val="20"/>
              </w:rPr>
              <w:t>PDF, JPEG, PNG, TIFF; handwritten receipt support (best-effort)</w:t>
            </w:r>
          </w:p>
        </w:tc>
      </w:tr>
    </w:tbl>
    <w:p w14:paraId="611CB117">
      <w:pPr>
        <w:spacing w:before="0" w:after="120"/>
      </w:pPr>
    </w:p>
    <w:p w14:paraId="7D4AE5A2">
      <w:pPr>
        <w:pStyle w:val="4"/>
        <w:spacing w:before="320" w:after="160"/>
      </w:pPr>
      <w:r>
        <w:rPr>
          <w:b/>
          <w:bCs/>
        </w:rPr>
        <w:t>10.2.3 AI COGS &amp; Cost Prediction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EB4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D003EDF">
            <w:pPr>
              <w:jc w:val="center"/>
            </w:pPr>
            <w:r>
              <w:rPr>
                <w:rFonts w:ascii="Arial" w:hAnsi="Arial" w:eastAsia="Arial" w:cs="Arial"/>
                <w:b/>
                <w:bCs/>
                <w:color w:val="FFFFFF"/>
                <w:sz w:val="20"/>
                <w:szCs w:val="20"/>
              </w:rPr>
              <w:t>Feature</w:t>
            </w:r>
          </w:p>
        </w:tc>
        <w:tc>
          <w:tcPr>
            <w:tcW w:w="69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101E7BB">
            <w:pPr>
              <w:jc w:val="center"/>
            </w:pPr>
            <w:r>
              <w:rPr>
                <w:rFonts w:ascii="Arial" w:hAnsi="Arial" w:eastAsia="Arial" w:cs="Arial"/>
                <w:b/>
                <w:bCs/>
                <w:color w:val="FFFFFF"/>
                <w:sz w:val="20"/>
                <w:szCs w:val="20"/>
              </w:rPr>
              <w:t>Description</w:t>
            </w:r>
          </w:p>
        </w:tc>
      </w:tr>
      <w:tr w14:paraId="2973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5AD9D67">
            <w:r>
              <w:rPr>
                <w:rFonts w:ascii="Arial" w:hAnsi="Arial" w:eastAsia="Arial" w:cs="Arial"/>
                <w:b w:val="0"/>
                <w:bCs w:val="0"/>
                <w:color w:val="1A1A2E"/>
                <w:sz w:val="20"/>
                <w:szCs w:val="20"/>
              </w:rPr>
              <w:t>Material Cost</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FCAFECF">
            <w:r>
              <w:rPr>
                <w:rFonts w:ascii="Arial" w:hAnsi="Arial" w:eastAsia="Arial" w:cs="Arial"/>
                <w:b w:val="0"/>
                <w:bCs w:val="0"/>
                <w:color w:val="1A1A2E"/>
                <w:sz w:val="20"/>
                <w:szCs w:val="20"/>
              </w:rPr>
              <w:t>Real-time COGS calculation factoring latest purchase prices and BOM</w:t>
            </w:r>
          </w:p>
        </w:tc>
      </w:tr>
      <w:tr w14:paraId="6E156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162C651">
            <w:r>
              <w:rPr>
                <w:rFonts w:ascii="Arial" w:hAnsi="Arial" w:eastAsia="Arial" w:cs="Arial"/>
                <w:b w:val="0"/>
                <w:bCs w:val="0"/>
                <w:color w:val="1A1A2E"/>
                <w:sz w:val="20"/>
                <w:szCs w:val="20"/>
              </w:rPr>
              <w:t>Variance Alert</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BD9BD73">
            <w:r>
              <w:rPr>
                <w:rFonts w:ascii="Arial" w:hAnsi="Arial" w:eastAsia="Arial" w:cs="Arial"/>
                <w:b w:val="0"/>
                <w:bCs w:val="0"/>
                <w:color w:val="1A1A2E"/>
                <w:sz w:val="20"/>
                <w:szCs w:val="20"/>
              </w:rPr>
              <w:t>Flag when actual production cost deviates &gt;5% from standard cost</w:t>
            </w:r>
          </w:p>
        </w:tc>
      </w:tr>
      <w:tr w14:paraId="57FA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AE919A9">
            <w:r>
              <w:rPr>
                <w:rFonts w:ascii="Arial" w:hAnsi="Arial" w:eastAsia="Arial" w:cs="Arial"/>
                <w:b w:val="0"/>
                <w:bCs w:val="0"/>
                <w:color w:val="1A1A2E"/>
                <w:sz w:val="20"/>
                <w:szCs w:val="20"/>
              </w:rPr>
              <w:t>Price Forecasting</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839ADF6">
            <w:r>
              <w:rPr>
                <w:rFonts w:ascii="Arial" w:hAnsi="Arial" w:eastAsia="Arial" w:cs="Arial"/>
                <w:b w:val="0"/>
                <w:bCs w:val="0"/>
                <w:color w:val="1A1A2E"/>
                <w:sz w:val="20"/>
                <w:szCs w:val="20"/>
              </w:rPr>
              <w:t>Predict material price trends based on order history and market signals</w:t>
            </w:r>
          </w:p>
        </w:tc>
      </w:tr>
      <w:tr w14:paraId="4BEE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EBC8C11">
            <w:r>
              <w:rPr>
                <w:rFonts w:ascii="Arial" w:hAnsi="Arial" w:eastAsia="Arial" w:cs="Arial"/>
                <w:b w:val="0"/>
                <w:bCs w:val="0"/>
                <w:color w:val="1A1A2E"/>
                <w:sz w:val="20"/>
                <w:szCs w:val="20"/>
              </w:rPr>
              <w:t>Margin Analysis</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49AD346">
            <w:r>
              <w:rPr>
                <w:rFonts w:ascii="Arial" w:hAnsi="Arial" w:eastAsia="Arial" w:cs="Arial"/>
                <w:b w:val="0"/>
                <w:bCs w:val="0"/>
                <w:color w:val="1A1A2E"/>
                <w:sz w:val="20"/>
                <w:szCs w:val="20"/>
              </w:rPr>
              <w:t>AI-driven margin erosion alerts per product line</w:t>
            </w:r>
          </w:p>
        </w:tc>
      </w:tr>
    </w:tbl>
    <w:p w14:paraId="2992715D">
      <w:pPr>
        <w:spacing w:before="0" w:after="120"/>
      </w:pPr>
    </w:p>
    <w:p w14:paraId="4D57A146">
      <w:pPr>
        <w:pStyle w:val="4"/>
        <w:spacing w:before="320" w:after="160"/>
      </w:pPr>
      <w:r>
        <w:rPr>
          <w:b/>
          <w:bCs/>
        </w:rPr>
        <w:t>10.2.4 Cash Flow Intelligence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592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AC1DAAB">
            <w:pPr>
              <w:jc w:val="center"/>
            </w:pPr>
            <w:r>
              <w:rPr>
                <w:rFonts w:ascii="Arial" w:hAnsi="Arial" w:eastAsia="Arial" w:cs="Arial"/>
                <w:b/>
                <w:bCs/>
                <w:color w:val="FFFFFF"/>
                <w:sz w:val="20"/>
                <w:szCs w:val="20"/>
              </w:rPr>
              <w:t>Feature</w:t>
            </w:r>
          </w:p>
        </w:tc>
        <w:tc>
          <w:tcPr>
            <w:tcW w:w="69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314B1C0">
            <w:pPr>
              <w:jc w:val="center"/>
            </w:pPr>
            <w:r>
              <w:rPr>
                <w:rFonts w:ascii="Arial" w:hAnsi="Arial" w:eastAsia="Arial" w:cs="Arial"/>
                <w:b/>
                <w:bCs/>
                <w:color w:val="FFFFFF"/>
                <w:sz w:val="20"/>
                <w:szCs w:val="20"/>
              </w:rPr>
              <w:t>Description</w:t>
            </w:r>
          </w:p>
        </w:tc>
      </w:tr>
      <w:tr w14:paraId="2512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1A2BFB7">
            <w:r>
              <w:rPr>
                <w:rFonts w:ascii="Arial" w:hAnsi="Arial" w:eastAsia="Arial" w:cs="Arial"/>
                <w:b w:val="0"/>
                <w:bCs w:val="0"/>
                <w:color w:val="1A1A2E"/>
                <w:sz w:val="20"/>
                <w:szCs w:val="20"/>
              </w:rPr>
              <w:t>AR Forecast</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2589B24">
            <w:r>
              <w:rPr>
                <w:rFonts w:ascii="Arial" w:hAnsi="Arial" w:eastAsia="Arial" w:cs="Arial"/>
                <w:b w:val="0"/>
                <w:bCs w:val="0"/>
                <w:color w:val="1A1A2E"/>
                <w:sz w:val="20"/>
                <w:szCs w:val="20"/>
              </w:rPr>
              <w:t>Predict payment timing per customer based on payment history</w:t>
            </w:r>
          </w:p>
        </w:tc>
      </w:tr>
      <w:tr w14:paraId="27E8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6290EE8">
            <w:r>
              <w:rPr>
                <w:rFonts w:ascii="Arial" w:hAnsi="Arial" w:eastAsia="Arial" w:cs="Arial"/>
                <w:b w:val="0"/>
                <w:bCs w:val="0"/>
                <w:color w:val="1A1A2E"/>
                <w:sz w:val="20"/>
                <w:szCs w:val="20"/>
              </w:rPr>
              <w:t>AP Forecast</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7155773">
            <w:r>
              <w:rPr>
                <w:rFonts w:ascii="Arial" w:hAnsi="Arial" w:eastAsia="Arial" w:cs="Arial"/>
                <w:b w:val="0"/>
                <w:bCs w:val="0"/>
                <w:color w:val="1A1A2E"/>
                <w:sz w:val="20"/>
                <w:szCs w:val="20"/>
              </w:rPr>
              <w:t>Schedule upcoming payables for 30/60/90 day cash planning</w:t>
            </w:r>
          </w:p>
        </w:tc>
      </w:tr>
      <w:tr w14:paraId="3938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B3DAA3F">
            <w:r>
              <w:rPr>
                <w:rFonts w:ascii="Arial" w:hAnsi="Arial" w:eastAsia="Arial" w:cs="Arial"/>
                <w:b w:val="0"/>
                <w:bCs w:val="0"/>
                <w:color w:val="1A1A2E"/>
                <w:sz w:val="20"/>
                <w:szCs w:val="20"/>
              </w:rPr>
              <w:t>Gap Detection</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01AE190">
            <w:r>
              <w:rPr>
                <w:rFonts w:ascii="Arial" w:hAnsi="Arial" w:eastAsia="Arial" w:cs="Arial"/>
                <w:b w:val="0"/>
                <w:bCs w:val="0"/>
                <w:color w:val="1A1A2E"/>
                <w:sz w:val="20"/>
                <w:szCs w:val="20"/>
              </w:rPr>
              <w:t>Alert when predicted cash gap exceeds configurable threshold</w:t>
            </w:r>
          </w:p>
        </w:tc>
      </w:tr>
      <w:tr w14:paraId="596E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338D621">
            <w:r>
              <w:rPr>
                <w:rFonts w:ascii="Arial" w:hAnsi="Arial" w:eastAsia="Arial" w:cs="Arial"/>
                <w:b w:val="0"/>
                <w:bCs w:val="0"/>
                <w:color w:val="1A1A2E"/>
                <w:sz w:val="20"/>
                <w:szCs w:val="20"/>
              </w:rPr>
              <w:t>Scenario Modeling</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2F56650">
            <w:r>
              <w:rPr>
                <w:rFonts w:ascii="Arial" w:hAnsi="Arial" w:eastAsia="Arial" w:cs="Arial"/>
                <w:b w:val="0"/>
                <w:bCs w:val="0"/>
                <w:color w:val="1A1A2E"/>
                <w:sz w:val="20"/>
                <w:szCs w:val="20"/>
              </w:rPr>
              <w:t>What-if: delay payment run by 15 days — show cash position impact</w:t>
            </w:r>
          </w:p>
        </w:tc>
      </w:tr>
    </w:tbl>
    <w:p w14:paraId="000D539F">
      <w:pPr>
        <w:spacing w:before="0" w:after="120"/>
      </w:pPr>
    </w:p>
    <w:p w14:paraId="0EB113C0">
      <w:pPr>
        <w:pStyle w:val="4"/>
        <w:spacing w:before="320" w:after="160"/>
      </w:pPr>
      <w:r>
        <w:rPr>
          <w:b/>
          <w:bCs/>
        </w:rPr>
        <w:t>10.2.5 Anomaly Detection &amp; Fraud Prevention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870CA52">
        <w:tblPrEx>
          <w:tblCellMar>
            <w:top w:w="0" w:type="dxa"/>
            <w:left w:w="10" w:type="dxa"/>
            <w:bottom w:w="0" w:type="dxa"/>
            <w:right w:w="10" w:type="dxa"/>
          </w:tblCellMar>
        </w:tblPrEx>
        <w:trPr>
          <w:tblHeader/>
        </w:trPr>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8CFCFF6">
            <w:pPr>
              <w:jc w:val="center"/>
            </w:pPr>
            <w:r>
              <w:rPr>
                <w:rFonts w:ascii="Arial" w:hAnsi="Arial" w:eastAsia="Arial" w:cs="Arial"/>
                <w:b/>
                <w:bCs/>
                <w:color w:val="FFFFFF"/>
                <w:sz w:val="20"/>
                <w:szCs w:val="20"/>
              </w:rPr>
              <w:t>Feature</w:t>
            </w:r>
          </w:p>
        </w:tc>
        <w:tc>
          <w:tcPr>
            <w:tcW w:w="69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832B49F">
            <w:pPr>
              <w:jc w:val="center"/>
            </w:pPr>
            <w:r>
              <w:rPr>
                <w:rFonts w:ascii="Arial" w:hAnsi="Arial" w:eastAsia="Arial" w:cs="Arial"/>
                <w:b/>
                <w:bCs/>
                <w:color w:val="FFFFFF"/>
                <w:sz w:val="20"/>
                <w:szCs w:val="20"/>
              </w:rPr>
              <w:t>Description</w:t>
            </w:r>
          </w:p>
        </w:tc>
      </w:tr>
      <w:tr w14:paraId="40F9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B75F901">
            <w:r>
              <w:rPr>
                <w:rFonts w:ascii="Arial" w:hAnsi="Arial" w:eastAsia="Arial" w:cs="Arial"/>
                <w:b w:val="0"/>
                <w:bCs w:val="0"/>
                <w:color w:val="1A1A2E"/>
                <w:sz w:val="20"/>
                <w:szCs w:val="20"/>
              </w:rPr>
              <w:t>Duplicate Invoice</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69B8B8F">
            <w:r>
              <w:rPr>
                <w:rFonts w:ascii="Arial" w:hAnsi="Arial" w:eastAsia="Arial" w:cs="Arial"/>
                <w:b w:val="0"/>
                <w:bCs w:val="0"/>
                <w:color w:val="1A1A2E"/>
                <w:sz w:val="20"/>
                <w:szCs w:val="20"/>
              </w:rPr>
              <w:t>Flag invoices with same vendor, amount, and date within 30-day window</w:t>
            </w:r>
          </w:p>
        </w:tc>
      </w:tr>
      <w:tr w14:paraId="31D4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C0B59E6">
            <w:r>
              <w:rPr>
                <w:rFonts w:ascii="Arial" w:hAnsi="Arial" w:eastAsia="Arial" w:cs="Arial"/>
                <w:b w:val="0"/>
                <w:bCs w:val="0"/>
                <w:color w:val="1A1A2E"/>
                <w:sz w:val="20"/>
                <w:szCs w:val="20"/>
              </w:rPr>
              <w:t>Unusual Posting</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D1ED0A2">
            <w:r>
              <w:rPr>
                <w:rFonts w:ascii="Arial" w:hAnsi="Arial" w:eastAsia="Arial" w:cs="Arial"/>
                <w:b w:val="0"/>
                <w:bCs w:val="0"/>
                <w:color w:val="1A1A2E"/>
                <w:sz w:val="20"/>
                <w:szCs w:val="20"/>
              </w:rPr>
              <w:t>Alert on journal entries outside normal GL account patterns</w:t>
            </w:r>
          </w:p>
        </w:tc>
      </w:tr>
      <w:tr w14:paraId="5BB3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ABBF8AF">
            <w:r>
              <w:rPr>
                <w:rFonts w:ascii="Arial" w:hAnsi="Arial" w:eastAsia="Arial" w:cs="Arial"/>
                <w:b w:val="0"/>
                <w:bCs w:val="0"/>
                <w:color w:val="1A1A2E"/>
                <w:sz w:val="20"/>
                <w:szCs w:val="20"/>
              </w:rPr>
              <w:t>Round-Amount Flag</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55DFEC9">
            <w:r>
              <w:rPr>
                <w:rFonts w:ascii="Arial" w:hAnsi="Arial" w:eastAsia="Arial" w:cs="Arial"/>
                <w:b w:val="0"/>
                <w:bCs w:val="0"/>
                <w:color w:val="1A1A2E"/>
                <w:sz w:val="20"/>
                <w:szCs w:val="20"/>
              </w:rPr>
              <w:t>Flag payments in exact round numbers (fraud indicator)</w:t>
            </w:r>
          </w:p>
        </w:tc>
      </w:tr>
      <w:tr w14:paraId="10E0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F83AB5C">
            <w:r>
              <w:rPr>
                <w:rFonts w:ascii="Arial" w:hAnsi="Arial" w:eastAsia="Arial" w:cs="Arial"/>
                <w:b w:val="0"/>
                <w:bCs w:val="0"/>
                <w:color w:val="1A1A2E"/>
                <w:sz w:val="20"/>
                <w:szCs w:val="20"/>
              </w:rPr>
              <w:t>Velocity Check</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FE073E7">
            <w:r>
              <w:rPr>
                <w:rFonts w:ascii="Arial" w:hAnsi="Arial" w:eastAsia="Arial" w:cs="Arial"/>
                <w:b w:val="0"/>
                <w:bCs w:val="0"/>
                <w:color w:val="1A1A2E"/>
                <w:sz w:val="20"/>
                <w:szCs w:val="20"/>
              </w:rPr>
              <w:t>Alert on unusual frequency of transactions from one user or vendor</w:t>
            </w:r>
          </w:p>
        </w:tc>
      </w:tr>
      <w:tr w14:paraId="46BE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F6AC689">
            <w:r>
              <w:rPr>
                <w:rFonts w:ascii="Arial" w:hAnsi="Arial" w:eastAsia="Arial" w:cs="Arial"/>
                <w:b w:val="0"/>
                <w:bCs w:val="0"/>
                <w:color w:val="1A1A2E"/>
                <w:sz w:val="20"/>
                <w:szCs w:val="20"/>
              </w:rPr>
              <w:t>Segregation</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F25DAE8">
            <w:r>
              <w:rPr>
                <w:rFonts w:ascii="Arial" w:hAnsi="Arial" w:eastAsia="Arial" w:cs="Arial"/>
                <w:b w:val="0"/>
                <w:bCs w:val="0"/>
                <w:color w:val="1A1A2E"/>
                <w:sz w:val="20"/>
                <w:szCs w:val="20"/>
              </w:rPr>
              <w:t>Enforce segregation of duties — same user cannot create and approve</w:t>
            </w:r>
          </w:p>
        </w:tc>
      </w:tr>
    </w:tbl>
    <w:p w14:paraId="3752980C">
      <w:pPr>
        <w:spacing w:before="0" w:after="120"/>
      </w:pPr>
    </w:p>
    <w:p w14:paraId="186F8DD3">
      <w:pPr>
        <w:pStyle w:val="3"/>
        <w:spacing w:before="320" w:after="160"/>
      </w:pPr>
      <w:r>
        <w:rPr>
          <w:b/>
          <w:bCs/>
        </w:rPr>
        <w:t>10.3 AI Service Architecture</w:t>
      </w:r>
    </w:p>
    <w:p w14:paraId="2428F154">
      <w:pPr>
        <w:spacing w:before="60" w:after="100"/>
      </w:pPr>
      <w:r>
        <w:rPr>
          <w:rFonts w:ascii="Arial" w:hAnsi="Arial" w:eastAsia="Arial" w:cs="Arial"/>
          <w:color w:val="1A1A2E"/>
          <w:sz w:val="22"/>
          <w:szCs w:val="22"/>
        </w:rPr>
        <w:t>The AI Service is a dedicated Go microservice wrapping the Anthropic Claude API. It maintains:</w:t>
      </w:r>
    </w:p>
    <w:p w14:paraId="52ADE59F">
      <w:pPr>
        <w:pStyle w:val="16"/>
        <w:numPr>
          <w:ilvl w:val="0"/>
          <w:numId w:val="1"/>
        </w:numPr>
        <w:spacing w:before="40" w:after="60"/>
      </w:pPr>
      <w:r>
        <w:rPr>
          <w:rFonts w:ascii="Arial" w:hAnsi="Arial" w:eastAsia="Arial" w:cs="Arial"/>
          <w:b w:val="0"/>
          <w:bCs w:val="0"/>
          <w:color w:val="1A1A2E"/>
          <w:sz w:val="22"/>
          <w:szCs w:val="22"/>
        </w:rPr>
        <w:t>Per-tenant system prompts with company context (CoA structure, industry, currency)</w:t>
      </w:r>
    </w:p>
    <w:p w14:paraId="4DCFBD02">
      <w:pPr>
        <w:pStyle w:val="16"/>
        <w:numPr>
          <w:ilvl w:val="0"/>
          <w:numId w:val="1"/>
        </w:numPr>
        <w:spacing w:before="40" w:after="60"/>
      </w:pPr>
      <w:r>
        <w:rPr>
          <w:rFonts w:ascii="Arial" w:hAnsi="Arial" w:eastAsia="Arial" w:cs="Arial"/>
          <w:b w:val="0"/>
          <w:bCs w:val="0"/>
          <w:color w:val="1A1A2E"/>
          <w:sz w:val="22"/>
          <w:szCs w:val="22"/>
        </w:rPr>
        <w:t>Conversation memory for multi-turn entry correction workflows</w:t>
      </w:r>
    </w:p>
    <w:p w14:paraId="5AFF137E">
      <w:pPr>
        <w:pStyle w:val="16"/>
        <w:numPr>
          <w:ilvl w:val="0"/>
          <w:numId w:val="1"/>
        </w:numPr>
        <w:spacing w:before="40" w:after="60"/>
      </w:pPr>
      <w:r>
        <w:rPr>
          <w:rFonts w:ascii="Arial" w:hAnsi="Arial" w:eastAsia="Arial" w:cs="Arial"/>
          <w:b w:val="0"/>
          <w:bCs w:val="0"/>
          <w:color w:val="1A1A2E"/>
          <w:sz w:val="22"/>
          <w:szCs w:val="22"/>
        </w:rPr>
        <w:t>Confidence scoring on every AI suggestion before it reaches the UI</w:t>
      </w:r>
    </w:p>
    <w:p w14:paraId="235ADCF7">
      <w:pPr>
        <w:pStyle w:val="16"/>
        <w:numPr>
          <w:ilvl w:val="0"/>
          <w:numId w:val="1"/>
        </w:numPr>
        <w:spacing w:before="40" w:after="60"/>
      </w:pPr>
      <w:r>
        <w:rPr>
          <w:rFonts w:ascii="Arial" w:hAnsi="Arial" w:eastAsia="Arial" w:cs="Arial"/>
          <w:b w:val="0"/>
          <w:bCs w:val="0"/>
          <w:color w:val="1A1A2E"/>
          <w:sz w:val="22"/>
          <w:szCs w:val="22"/>
        </w:rPr>
        <w:t>Full audit log of every AI suggestion and user acceptance/rejection</w:t>
      </w:r>
    </w:p>
    <w:p w14:paraId="23E6FCD4">
      <w:pPr>
        <w:pStyle w:val="16"/>
        <w:numPr>
          <w:ilvl w:val="0"/>
          <w:numId w:val="1"/>
        </w:numPr>
        <w:spacing w:before="40" w:after="60"/>
      </w:pPr>
      <w:r>
        <w:rPr>
          <w:rFonts w:ascii="Arial" w:hAnsi="Arial" w:eastAsia="Arial" w:cs="Arial"/>
          <w:b w:val="0"/>
          <w:bCs w:val="0"/>
          <w:color w:val="1A1A2E"/>
          <w:sz w:val="22"/>
          <w:szCs w:val="22"/>
        </w:rPr>
        <w:t>Rate limiting and fallback behavior when API is unavailable</w:t>
      </w:r>
    </w:p>
    <w:p w14:paraId="39C5DB9C">
      <w:r>
        <w:br w:type="page"/>
      </w:r>
    </w:p>
    <w:p w14:paraId="3294D249">
      <w:pPr>
        <w:pStyle w:val="2"/>
        <w:pBdr>
          <w:bottom w:val="single" w:color="2E75B6" w:sz="6" w:space="4"/>
        </w:pBdr>
        <w:spacing w:before="320" w:after="160"/>
      </w:pPr>
      <w:r>
        <w:rPr>
          <w:b/>
          <w:bCs/>
        </w:rPr>
        <w:t>11.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6360"/>
      </w:tblGrid>
      <w:tr w14:paraId="676B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913916B">
            <w:pPr>
              <w:jc w:val="center"/>
            </w:pPr>
            <w:r>
              <w:rPr>
                <w:rFonts w:ascii="Arial" w:hAnsi="Arial" w:eastAsia="Arial" w:cs="Arial"/>
                <w:b/>
                <w:bCs/>
                <w:color w:val="FFFFFF"/>
                <w:sz w:val="20"/>
                <w:szCs w:val="20"/>
              </w:rPr>
              <w:t>ID</w:t>
            </w:r>
          </w:p>
        </w:tc>
        <w:tc>
          <w:tcPr>
            <w:tcW w:w="18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469B5EB">
            <w:pPr>
              <w:jc w:val="center"/>
            </w:pPr>
            <w:r>
              <w:rPr>
                <w:rFonts w:ascii="Arial" w:hAnsi="Arial" w:eastAsia="Arial" w:cs="Arial"/>
                <w:b/>
                <w:bCs/>
                <w:color w:val="FFFFFF"/>
                <w:sz w:val="20"/>
                <w:szCs w:val="20"/>
              </w:rPr>
              <w:t>Category</w:t>
            </w:r>
          </w:p>
        </w:tc>
        <w:tc>
          <w:tcPr>
            <w:tcW w:w="6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4505C68">
            <w:pPr>
              <w:jc w:val="center"/>
            </w:pPr>
            <w:r>
              <w:rPr>
                <w:rFonts w:ascii="Arial" w:hAnsi="Arial" w:eastAsia="Arial" w:cs="Arial"/>
                <w:b/>
                <w:bCs/>
                <w:color w:val="FFFFFF"/>
                <w:sz w:val="20"/>
                <w:szCs w:val="20"/>
              </w:rPr>
              <w:t>Requirement</w:t>
            </w:r>
          </w:p>
        </w:tc>
      </w:tr>
      <w:tr w14:paraId="7B7F8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EEB614F">
            <w:r>
              <w:rPr>
                <w:rFonts w:ascii="Arial" w:hAnsi="Arial" w:eastAsia="Arial" w:cs="Arial"/>
                <w:b w:val="0"/>
                <w:bCs w:val="0"/>
                <w:color w:val="1A1A2E"/>
                <w:sz w:val="20"/>
                <w:szCs w:val="20"/>
              </w:rPr>
              <w:t>NFR-01</w:t>
            </w:r>
          </w:p>
        </w:tc>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387656A">
            <w:r>
              <w:rPr>
                <w:rFonts w:ascii="Arial" w:hAnsi="Arial" w:eastAsia="Arial" w:cs="Arial"/>
                <w:b w:val="0"/>
                <w:bCs w:val="0"/>
                <w:color w:val="1A1A2E"/>
                <w:sz w:val="20"/>
                <w:szCs w:val="20"/>
              </w:rPr>
              <w:t>Performance</w:t>
            </w:r>
          </w:p>
        </w:tc>
        <w:tc>
          <w:tcPr>
            <w:tcW w:w="6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196E346">
            <w:r>
              <w:rPr>
                <w:rFonts w:ascii="Arial" w:hAnsi="Arial" w:eastAsia="Arial" w:cs="Arial"/>
                <w:b w:val="0"/>
                <w:bCs w:val="0"/>
                <w:color w:val="1A1A2E"/>
                <w:sz w:val="20"/>
                <w:szCs w:val="20"/>
              </w:rPr>
              <w:t>API response &lt; 200ms (P95); report generation &lt; 3s for standard reports</w:t>
            </w:r>
          </w:p>
        </w:tc>
      </w:tr>
      <w:tr w14:paraId="0B97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68A6748">
            <w:r>
              <w:rPr>
                <w:rFonts w:ascii="Arial" w:hAnsi="Arial" w:eastAsia="Arial" w:cs="Arial"/>
                <w:b w:val="0"/>
                <w:bCs w:val="0"/>
                <w:color w:val="1A1A2E"/>
                <w:sz w:val="20"/>
                <w:szCs w:val="20"/>
              </w:rPr>
              <w:t>NFR-02</w:t>
            </w:r>
          </w:p>
        </w:tc>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C016D70">
            <w:r>
              <w:rPr>
                <w:rFonts w:ascii="Arial" w:hAnsi="Arial" w:eastAsia="Arial" w:cs="Arial"/>
                <w:b w:val="0"/>
                <w:bCs w:val="0"/>
                <w:color w:val="1A1A2E"/>
                <w:sz w:val="20"/>
                <w:szCs w:val="20"/>
              </w:rPr>
              <w:t>Scalability</w:t>
            </w:r>
          </w:p>
        </w:tc>
        <w:tc>
          <w:tcPr>
            <w:tcW w:w="6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4DD8D07">
            <w:r>
              <w:rPr>
                <w:rFonts w:ascii="Arial" w:hAnsi="Arial" w:eastAsia="Arial" w:cs="Arial"/>
                <w:b w:val="0"/>
                <w:bCs w:val="0"/>
                <w:color w:val="1A1A2E"/>
                <w:sz w:val="20"/>
                <w:szCs w:val="20"/>
              </w:rPr>
              <w:t>Horizontal scaling per service; support 10,000+ concurrent users</w:t>
            </w:r>
          </w:p>
        </w:tc>
      </w:tr>
      <w:tr w14:paraId="7F42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32091C6">
            <w:r>
              <w:rPr>
                <w:rFonts w:ascii="Arial" w:hAnsi="Arial" w:eastAsia="Arial" w:cs="Arial"/>
                <w:b w:val="0"/>
                <w:bCs w:val="0"/>
                <w:color w:val="1A1A2E"/>
                <w:sz w:val="20"/>
                <w:szCs w:val="20"/>
              </w:rPr>
              <w:t>NFR-03</w:t>
            </w:r>
          </w:p>
        </w:tc>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CE50854">
            <w:r>
              <w:rPr>
                <w:rFonts w:ascii="Arial" w:hAnsi="Arial" w:eastAsia="Arial" w:cs="Arial"/>
                <w:b w:val="0"/>
                <w:bCs w:val="0"/>
                <w:color w:val="1A1A2E"/>
                <w:sz w:val="20"/>
                <w:szCs w:val="20"/>
              </w:rPr>
              <w:t>Availability</w:t>
            </w:r>
          </w:p>
        </w:tc>
        <w:tc>
          <w:tcPr>
            <w:tcW w:w="6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66793D4">
            <w:r>
              <w:rPr>
                <w:rFonts w:ascii="Arial" w:hAnsi="Arial" w:eastAsia="Arial" w:cs="Arial"/>
                <w:b w:val="0"/>
                <w:bCs w:val="0"/>
                <w:color w:val="1A1A2E"/>
                <w:sz w:val="20"/>
                <w:szCs w:val="20"/>
              </w:rPr>
              <w:t>99.9% uptime SLA; rolling deployments with zero downtime</w:t>
            </w:r>
          </w:p>
        </w:tc>
      </w:tr>
      <w:tr w14:paraId="5B75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7F023A8">
            <w:r>
              <w:rPr>
                <w:rFonts w:ascii="Arial" w:hAnsi="Arial" w:eastAsia="Arial" w:cs="Arial"/>
                <w:b w:val="0"/>
                <w:bCs w:val="0"/>
                <w:color w:val="1A1A2E"/>
                <w:sz w:val="20"/>
                <w:szCs w:val="20"/>
              </w:rPr>
              <w:t>NFR-04</w:t>
            </w:r>
          </w:p>
        </w:tc>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9768920">
            <w:r>
              <w:rPr>
                <w:rFonts w:ascii="Arial" w:hAnsi="Arial" w:eastAsia="Arial" w:cs="Arial"/>
                <w:b w:val="0"/>
                <w:bCs w:val="0"/>
                <w:color w:val="1A1A2E"/>
                <w:sz w:val="20"/>
                <w:szCs w:val="20"/>
              </w:rPr>
              <w:t>Offline Mode</w:t>
            </w:r>
          </w:p>
        </w:tc>
        <w:tc>
          <w:tcPr>
            <w:tcW w:w="6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00B9644">
            <w:r>
              <w:rPr>
                <w:rFonts w:ascii="Arial" w:hAnsi="Arial" w:eastAsia="Arial" w:cs="Arial"/>
                <w:b w:val="0"/>
                <w:bCs w:val="0"/>
                <w:color w:val="1A1A2E"/>
                <w:sz w:val="20"/>
                <w:szCs w:val="20"/>
              </w:rPr>
              <w:t>Flutter app caches critical data; queue-based sync on reconnect</w:t>
            </w:r>
          </w:p>
        </w:tc>
      </w:tr>
      <w:tr w14:paraId="4134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CC4570F">
            <w:r>
              <w:rPr>
                <w:rFonts w:ascii="Arial" w:hAnsi="Arial" w:eastAsia="Arial" w:cs="Arial"/>
                <w:b w:val="0"/>
                <w:bCs w:val="0"/>
                <w:color w:val="1A1A2E"/>
                <w:sz w:val="20"/>
                <w:szCs w:val="20"/>
              </w:rPr>
              <w:t>NFR-05</w:t>
            </w:r>
          </w:p>
        </w:tc>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1D95DB1">
            <w:r>
              <w:rPr>
                <w:rFonts w:ascii="Arial" w:hAnsi="Arial" w:eastAsia="Arial" w:cs="Arial"/>
                <w:b w:val="0"/>
                <w:bCs w:val="0"/>
                <w:color w:val="1A1A2E"/>
                <w:sz w:val="20"/>
                <w:szCs w:val="20"/>
              </w:rPr>
              <w:t>Data Retention</w:t>
            </w:r>
          </w:p>
        </w:tc>
        <w:tc>
          <w:tcPr>
            <w:tcW w:w="6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D0FF038">
            <w:r>
              <w:rPr>
                <w:rFonts w:ascii="Arial" w:hAnsi="Arial" w:eastAsia="Arial" w:cs="Arial"/>
                <w:b w:val="0"/>
                <w:bCs w:val="0"/>
                <w:color w:val="1A1A2E"/>
                <w:sz w:val="20"/>
                <w:szCs w:val="20"/>
              </w:rPr>
              <w:t>7-year financial data retention; configurable archival policy</w:t>
            </w:r>
          </w:p>
        </w:tc>
      </w:tr>
      <w:tr w14:paraId="73E7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6EE1957">
            <w:r>
              <w:rPr>
                <w:rFonts w:ascii="Arial" w:hAnsi="Arial" w:eastAsia="Arial" w:cs="Arial"/>
                <w:b w:val="0"/>
                <w:bCs w:val="0"/>
                <w:color w:val="1A1A2E"/>
                <w:sz w:val="20"/>
                <w:szCs w:val="20"/>
              </w:rPr>
              <w:t>NFR-06</w:t>
            </w:r>
          </w:p>
        </w:tc>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D3A62B5">
            <w:r>
              <w:rPr>
                <w:rFonts w:ascii="Arial" w:hAnsi="Arial" w:eastAsia="Arial" w:cs="Arial"/>
                <w:b w:val="0"/>
                <w:bCs w:val="0"/>
                <w:color w:val="1A1A2E"/>
                <w:sz w:val="20"/>
                <w:szCs w:val="20"/>
              </w:rPr>
              <w:t>Localization</w:t>
            </w:r>
          </w:p>
        </w:tc>
        <w:tc>
          <w:tcPr>
            <w:tcW w:w="6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F0299A6">
            <w:r>
              <w:rPr>
                <w:rFonts w:ascii="Arial" w:hAnsi="Arial" w:eastAsia="Arial" w:cs="Arial"/>
                <w:b w:val="0"/>
                <w:bCs w:val="0"/>
                <w:color w:val="1A1A2E"/>
                <w:sz w:val="20"/>
                <w:szCs w:val="20"/>
              </w:rPr>
              <w:t>Multi-language UI (i18n); multi-timezone; date/number format per locale</w:t>
            </w:r>
          </w:p>
        </w:tc>
      </w:tr>
      <w:tr w14:paraId="789A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2242546">
            <w:r>
              <w:rPr>
                <w:rFonts w:ascii="Arial" w:hAnsi="Arial" w:eastAsia="Arial" w:cs="Arial"/>
                <w:b w:val="0"/>
                <w:bCs w:val="0"/>
                <w:color w:val="1A1A2E"/>
                <w:sz w:val="20"/>
                <w:szCs w:val="20"/>
              </w:rPr>
              <w:t>NFR-07</w:t>
            </w:r>
          </w:p>
        </w:tc>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AF7C144">
            <w:r>
              <w:rPr>
                <w:rFonts w:ascii="Arial" w:hAnsi="Arial" w:eastAsia="Arial" w:cs="Arial"/>
                <w:b w:val="0"/>
                <w:bCs w:val="0"/>
                <w:color w:val="1A1A2E"/>
                <w:sz w:val="20"/>
                <w:szCs w:val="20"/>
              </w:rPr>
              <w:t>Accessibility</w:t>
            </w:r>
          </w:p>
        </w:tc>
        <w:tc>
          <w:tcPr>
            <w:tcW w:w="6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9674F41">
            <w:r>
              <w:rPr>
                <w:rFonts w:ascii="Arial" w:hAnsi="Arial" w:eastAsia="Arial" w:cs="Arial"/>
                <w:b w:val="0"/>
                <w:bCs w:val="0"/>
                <w:color w:val="1A1A2E"/>
                <w:sz w:val="20"/>
                <w:szCs w:val="20"/>
              </w:rPr>
              <w:t>WCAG 2.1 AA compliance across all platform targets</w:t>
            </w:r>
          </w:p>
        </w:tc>
      </w:tr>
      <w:tr w14:paraId="12A5A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58F3F48">
            <w:r>
              <w:rPr>
                <w:rFonts w:ascii="Arial" w:hAnsi="Arial" w:eastAsia="Arial" w:cs="Arial"/>
                <w:b w:val="0"/>
                <w:bCs w:val="0"/>
                <w:color w:val="1A1A2E"/>
                <w:sz w:val="20"/>
                <w:szCs w:val="20"/>
              </w:rPr>
              <w:t>NFR-08</w:t>
            </w:r>
          </w:p>
        </w:tc>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3E0766F">
            <w:r>
              <w:rPr>
                <w:rFonts w:ascii="Arial" w:hAnsi="Arial" w:eastAsia="Arial" w:cs="Arial"/>
                <w:b w:val="0"/>
                <w:bCs w:val="0"/>
                <w:color w:val="1A1A2E"/>
                <w:sz w:val="20"/>
                <w:szCs w:val="20"/>
              </w:rPr>
              <w:t>Audit</w:t>
            </w:r>
          </w:p>
        </w:tc>
        <w:tc>
          <w:tcPr>
            <w:tcW w:w="6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6AD7598">
            <w:r>
              <w:rPr>
                <w:rFonts w:ascii="Arial" w:hAnsi="Arial" w:eastAsia="Arial" w:cs="Arial"/>
                <w:b w:val="0"/>
                <w:bCs w:val="0"/>
                <w:color w:val="1A1A2E"/>
                <w:sz w:val="20"/>
                <w:szCs w:val="20"/>
              </w:rPr>
              <w:t>Immutable audit log for all financial transactions; tamper-proof storage</w:t>
            </w:r>
          </w:p>
        </w:tc>
      </w:tr>
      <w:tr w14:paraId="412A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21CD8D1">
            <w:r>
              <w:rPr>
                <w:rFonts w:ascii="Arial" w:hAnsi="Arial" w:eastAsia="Arial" w:cs="Arial"/>
                <w:b w:val="0"/>
                <w:bCs w:val="0"/>
                <w:color w:val="1A1A2E"/>
                <w:sz w:val="20"/>
                <w:szCs w:val="20"/>
              </w:rPr>
              <w:t>NFR-09</w:t>
            </w:r>
          </w:p>
        </w:tc>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DA9562C">
            <w:r>
              <w:rPr>
                <w:rFonts w:ascii="Arial" w:hAnsi="Arial" w:eastAsia="Arial" w:cs="Arial"/>
                <w:b w:val="0"/>
                <w:bCs w:val="0"/>
                <w:color w:val="1A1A2E"/>
                <w:sz w:val="20"/>
                <w:szCs w:val="20"/>
              </w:rPr>
              <w:t>Backup</w:t>
            </w:r>
          </w:p>
        </w:tc>
        <w:tc>
          <w:tcPr>
            <w:tcW w:w="6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2B29739">
            <w:r>
              <w:rPr>
                <w:rFonts w:ascii="Arial" w:hAnsi="Arial" w:eastAsia="Arial" w:cs="Arial"/>
                <w:b w:val="0"/>
                <w:bCs w:val="0"/>
                <w:color w:val="1A1A2E"/>
                <w:sz w:val="20"/>
                <w:szCs w:val="20"/>
              </w:rPr>
              <w:t>Automated daily backups with point-in-time recovery (PITR) to 30 days</w:t>
            </w:r>
          </w:p>
        </w:tc>
      </w:tr>
      <w:tr w14:paraId="7750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BDE45E6">
            <w:r>
              <w:rPr>
                <w:rFonts w:ascii="Arial" w:hAnsi="Arial" w:eastAsia="Arial" w:cs="Arial"/>
                <w:b w:val="0"/>
                <w:bCs w:val="0"/>
                <w:color w:val="1A1A2E"/>
                <w:sz w:val="20"/>
                <w:szCs w:val="20"/>
              </w:rPr>
              <w:t>NFR-10</w:t>
            </w:r>
          </w:p>
        </w:tc>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3797CBF">
            <w:r>
              <w:rPr>
                <w:rFonts w:ascii="Arial" w:hAnsi="Arial" w:eastAsia="Arial" w:cs="Arial"/>
                <w:b w:val="0"/>
                <w:bCs w:val="0"/>
                <w:color w:val="1A1A2E"/>
                <w:sz w:val="20"/>
                <w:szCs w:val="20"/>
              </w:rPr>
              <w:t>Observability</w:t>
            </w:r>
          </w:p>
        </w:tc>
        <w:tc>
          <w:tcPr>
            <w:tcW w:w="6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62B2ED5">
            <w:r>
              <w:rPr>
                <w:rFonts w:ascii="Arial" w:hAnsi="Arial" w:eastAsia="Arial" w:cs="Arial"/>
                <w:b w:val="0"/>
                <w:bCs w:val="0"/>
                <w:color w:val="1A1A2E"/>
                <w:sz w:val="20"/>
                <w:szCs w:val="20"/>
              </w:rPr>
              <w:t>Distributed tracing, structured logging, Prometheus metrics on all services</w:t>
            </w:r>
          </w:p>
        </w:tc>
      </w:tr>
    </w:tbl>
    <w:p w14:paraId="52C3DA1D">
      <w:r>
        <w:br w:type="page"/>
      </w:r>
    </w:p>
    <w:p w14:paraId="5230403F">
      <w:pPr>
        <w:pStyle w:val="2"/>
        <w:pBdr>
          <w:bottom w:val="single" w:color="2E75B6" w:sz="6" w:space="4"/>
        </w:pBdr>
        <w:spacing w:before="320" w:after="160"/>
      </w:pPr>
      <w:r>
        <w:rPr>
          <w:b/>
          <w:bCs/>
        </w:rPr>
        <w:t>13. SECURITY &amp; COMPLIANCE</w:t>
      </w:r>
    </w:p>
    <w:p w14:paraId="6C9F8EBE">
      <w:pPr>
        <w:pStyle w:val="3"/>
        <w:spacing w:before="320" w:after="160"/>
      </w:pPr>
      <w:r>
        <w:rPr>
          <w:b/>
          <w:bCs/>
        </w:rPr>
        <w:t>13.1 Authentication &amp; Authorization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2BE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7EB6C06">
            <w:pPr>
              <w:jc w:val="center"/>
            </w:pPr>
            <w:r>
              <w:rPr>
                <w:rFonts w:ascii="Arial" w:hAnsi="Arial" w:eastAsia="Arial" w:cs="Arial"/>
                <w:b/>
                <w:bCs/>
                <w:color w:val="FFFFFF"/>
                <w:sz w:val="20"/>
                <w:szCs w:val="20"/>
              </w:rPr>
              <w:t>Category</w:t>
            </w:r>
          </w:p>
        </w:tc>
        <w:tc>
          <w:tcPr>
            <w:tcW w:w="69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62C3021">
            <w:pPr>
              <w:jc w:val="center"/>
            </w:pPr>
            <w:r>
              <w:rPr>
                <w:rFonts w:ascii="Arial" w:hAnsi="Arial" w:eastAsia="Arial" w:cs="Arial"/>
                <w:b/>
                <w:bCs/>
                <w:color w:val="FFFFFF"/>
                <w:sz w:val="20"/>
                <w:szCs w:val="20"/>
              </w:rPr>
              <w:t>Requirement</w:t>
            </w:r>
          </w:p>
        </w:tc>
      </w:tr>
      <w:tr w14:paraId="2F41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EB355A9">
            <w:r>
              <w:rPr>
                <w:rFonts w:ascii="Arial" w:hAnsi="Arial" w:eastAsia="Arial" w:cs="Arial"/>
                <w:b w:val="0"/>
                <w:bCs w:val="0"/>
                <w:color w:val="1A1A2E"/>
                <w:sz w:val="20"/>
                <w:szCs w:val="20"/>
              </w:rPr>
              <w:t>Auth Protocol</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8093D84">
            <w:r>
              <w:rPr>
                <w:rFonts w:ascii="Arial" w:hAnsi="Arial" w:eastAsia="Arial" w:cs="Arial"/>
                <w:b w:val="0"/>
                <w:bCs w:val="0"/>
                <w:color w:val="1A1A2E"/>
                <w:sz w:val="20"/>
                <w:szCs w:val="20"/>
              </w:rPr>
              <w:t>JWT with RS256 signing; refresh token rotation; 15-minute access token TTL</w:t>
            </w:r>
          </w:p>
        </w:tc>
      </w:tr>
      <w:tr w14:paraId="4EF7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39E14DA">
            <w:r>
              <w:rPr>
                <w:rFonts w:ascii="Arial" w:hAnsi="Arial" w:eastAsia="Arial" w:cs="Arial"/>
                <w:b w:val="0"/>
                <w:bCs w:val="0"/>
                <w:color w:val="1A1A2E"/>
                <w:sz w:val="20"/>
                <w:szCs w:val="20"/>
              </w:rPr>
              <w:t>MFA</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C550026">
            <w:r>
              <w:rPr>
                <w:rFonts w:ascii="Arial" w:hAnsi="Arial" w:eastAsia="Arial" w:cs="Arial"/>
                <w:b w:val="0"/>
                <w:bCs w:val="0"/>
                <w:color w:val="1A1A2E"/>
                <w:sz w:val="20"/>
                <w:szCs w:val="20"/>
              </w:rPr>
              <w:t>TOTP (Google Authenticator) and SMS MFA; mandatory for finance module access</w:t>
            </w:r>
          </w:p>
        </w:tc>
      </w:tr>
      <w:tr w14:paraId="3CB5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5845207">
            <w:r>
              <w:rPr>
                <w:rFonts w:ascii="Arial" w:hAnsi="Arial" w:eastAsia="Arial" w:cs="Arial"/>
                <w:b w:val="0"/>
                <w:bCs w:val="0"/>
                <w:color w:val="1A1A2E"/>
                <w:sz w:val="20"/>
                <w:szCs w:val="20"/>
              </w:rPr>
              <w:t>SSO</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0B031F9">
            <w:r>
              <w:rPr>
                <w:rFonts w:ascii="Arial" w:hAnsi="Arial" w:eastAsia="Arial" w:cs="Arial"/>
                <w:b w:val="0"/>
                <w:bCs w:val="0"/>
                <w:color w:val="1A1A2E"/>
                <w:sz w:val="20"/>
                <w:szCs w:val="20"/>
              </w:rPr>
              <w:t>OAuth2/OIDC integration: Google Workspace, Microsoft Entra, Okta</w:t>
            </w:r>
          </w:p>
        </w:tc>
      </w:tr>
      <w:tr w14:paraId="71DB2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F74A00B">
            <w:r>
              <w:rPr>
                <w:rFonts w:ascii="Arial" w:hAnsi="Arial" w:eastAsia="Arial" w:cs="Arial"/>
                <w:b w:val="0"/>
                <w:bCs w:val="0"/>
                <w:color w:val="1A1A2E"/>
                <w:sz w:val="20"/>
                <w:szCs w:val="20"/>
              </w:rPr>
              <w:t>RBAC</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0B09CF4">
            <w:r>
              <w:rPr>
                <w:rFonts w:ascii="Arial" w:hAnsi="Arial" w:eastAsia="Arial" w:cs="Arial"/>
                <w:b w:val="0"/>
                <w:bCs w:val="0"/>
                <w:color w:val="1A1A2E"/>
                <w:sz w:val="20"/>
                <w:szCs w:val="20"/>
              </w:rPr>
              <w:t>Role-Based Access Control with 20+ predefined roles and custom role builder</w:t>
            </w:r>
          </w:p>
        </w:tc>
      </w:tr>
      <w:tr w14:paraId="7D89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DD4A564">
            <w:r>
              <w:rPr>
                <w:rFonts w:ascii="Arial" w:hAnsi="Arial" w:eastAsia="Arial" w:cs="Arial"/>
                <w:b w:val="0"/>
                <w:bCs w:val="0"/>
                <w:color w:val="1A1A2E"/>
                <w:sz w:val="20"/>
                <w:szCs w:val="20"/>
              </w:rPr>
              <w:t>Permissions</w:t>
            </w:r>
          </w:p>
        </w:tc>
        <w:tc>
          <w:tcPr>
            <w:tcW w:w="6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1F60E07">
            <w:r>
              <w:rPr>
                <w:rFonts w:ascii="Arial" w:hAnsi="Arial" w:eastAsia="Arial" w:cs="Arial"/>
                <w:b w:val="0"/>
                <w:bCs w:val="0"/>
                <w:color w:val="1A1A2E"/>
                <w:sz w:val="20"/>
                <w:szCs w:val="20"/>
              </w:rPr>
              <w:t>Object-level permissions: read / write / approve / admin per module</w:t>
            </w:r>
          </w:p>
        </w:tc>
      </w:tr>
      <w:tr w14:paraId="3602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CA77476">
            <w:r>
              <w:rPr>
                <w:rFonts w:ascii="Arial" w:hAnsi="Arial" w:eastAsia="Arial" w:cs="Arial"/>
                <w:b w:val="0"/>
                <w:bCs w:val="0"/>
                <w:color w:val="1A1A2E"/>
                <w:sz w:val="20"/>
                <w:szCs w:val="20"/>
              </w:rPr>
              <w:t>Session</w:t>
            </w:r>
          </w:p>
        </w:tc>
        <w:tc>
          <w:tcPr>
            <w:tcW w:w="6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1DB5F5F">
            <w:r>
              <w:rPr>
                <w:rFonts w:ascii="Arial" w:hAnsi="Arial" w:eastAsia="Arial" w:cs="Arial"/>
                <w:b w:val="0"/>
                <w:bCs w:val="0"/>
                <w:color w:val="1A1A2E"/>
                <w:sz w:val="20"/>
                <w:szCs w:val="20"/>
              </w:rPr>
              <w:t>Device-based session management; remote logout capability</w:t>
            </w:r>
          </w:p>
        </w:tc>
      </w:tr>
    </w:tbl>
    <w:p w14:paraId="6CB633A7">
      <w:pPr>
        <w:spacing w:before="0" w:after="120"/>
      </w:pPr>
    </w:p>
    <w:p w14:paraId="3BDA323E">
      <w:pPr>
        <w:pStyle w:val="3"/>
        <w:spacing w:before="320" w:after="160"/>
      </w:pPr>
      <w:r>
        <w:rPr>
          <w:b/>
          <w:bCs/>
        </w:rPr>
        <w:t>13.2 Data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87C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01EC6D3">
            <w:pPr>
              <w:jc w:val="center"/>
            </w:pPr>
            <w:r>
              <w:rPr>
                <w:rFonts w:ascii="Arial" w:hAnsi="Arial" w:eastAsia="Arial" w:cs="Arial"/>
                <w:b/>
                <w:bCs/>
                <w:color w:val="FFFFFF"/>
                <w:sz w:val="20"/>
                <w:szCs w:val="20"/>
              </w:rPr>
              <w:t>Category</w:t>
            </w:r>
          </w:p>
        </w:tc>
        <w:tc>
          <w:tcPr>
            <w:tcW w:w="65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4A51861">
            <w:pPr>
              <w:jc w:val="center"/>
            </w:pPr>
            <w:r>
              <w:rPr>
                <w:rFonts w:ascii="Arial" w:hAnsi="Arial" w:eastAsia="Arial" w:cs="Arial"/>
                <w:b/>
                <w:bCs/>
                <w:color w:val="FFFFFF"/>
                <w:sz w:val="20"/>
                <w:szCs w:val="20"/>
              </w:rPr>
              <w:t>Requirement</w:t>
            </w:r>
          </w:p>
        </w:tc>
      </w:tr>
      <w:tr w14:paraId="1ACAF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B64A0FC">
            <w:r>
              <w:rPr>
                <w:rFonts w:ascii="Arial" w:hAnsi="Arial" w:eastAsia="Arial" w:cs="Arial"/>
                <w:b w:val="0"/>
                <w:bCs w:val="0"/>
                <w:color w:val="1A1A2E"/>
                <w:sz w:val="20"/>
                <w:szCs w:val="20"/>
              </w:rPr>
              <w:t>Encryption at Rest</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6AD0F5A">
            <w:r>
              <w:rPr>
                <w:rFonts w:ascii="Arial" w:hAnsi="Arial" w:eastAsia="Arial" w:cs="Arial"/>
                <w:b w:val="0"/>
                <w:bCs w:val="0"/>
                <w:color w:val="1A1A2E"/>
                <w:sz w:val="20"/>
                <w:szCs w:val="20"/>
              </w:rPr>
              <w:t>AES-256 encryption for all database volumes and object storage</w:t>
            </w:r>
          </w:p>
        </w:tc>
      </w:tr>
      <w:tr w14:paraId="2BFE5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D80E2FC">
            <w:r>
              <w:rPr>
                <w:rFonts w:ascii="Arial" w:hAnsi="Arial" w:eastAsia="Arial" w:cs="Arial"/>
                <w:b w:val="0"/>
                <w:bCs w:val="0"/>
                <w:color w:val="1A1A2E"/>
                <w:sz w:val="20"/>
                <w:szCs w:val="20"/>
              </w:rPr>
              <w:t>Encryption in Transit</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1EAFFBF">
            <w:r>
              <w:rPr>
                <w:rFonts w:ascii="Arial" w:hAnsi="Arial" w:eastAsia="Arial" w:cs="Arial"/>
                <w:b w:val="0"/>
                <w:bCs w:val="0"/>
                <w:color w:val="1A1A2E"/>
                <w:sz w:val="20"/>
                <w:szCs w:val="20"/>
              </w:rPr>
              <w:t>TLS 1.3 enforced on all API endpoints; HSTS enabled</w:t>
            </w:r>
          </w:p>
        </w:tc>
      </w:tr>
      <w:tr w14:paraId="1A92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5552D01">
            <w:r>
              <w:rPr>
                <w:rFonts w:ascii="Arial" w:hAnsi="Arial" w:eastAsia="Arial" w:cs="Arial"/>
                <w:b w:val="0"/>
                <w:bCs w:val="0"/>
                <w:color w:val="1A1A2E"/>
                <w:sz w:val="20"/>
                <w:szCs w:val="20"/>
              </w:rPr>
              <w:t>Secrets Management</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7644554">
            <w:r>
              <w:rPr>
                <w:rFonts w:ascii="Arial" w:hAnsi="Arial" w:eastAsia="Arial" w:cs="Arial"/>
                <w:b w:val="0"/>
                <w:bCs w:val="0"/>
                <w:color w:val="1A1A2E"/>
                <w:sz w:val="20"/>
                <w:szCs w:val="20"/>
              </w:rPr>
              <w:t>HashiCorp Vault for API keys, DB credentials, and service secrets</w:t>
            </w:r>
          </w:p>
        </w:tc>
      </w:tr>
      <w:tr w14:paraId="4721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53D0EB3">
            <w:r>
              <w:rPr>
                <w:rFonts w:ascii="Arial" w:hAnsi="Arial" w:eastAsia="Arial" w:cs="Arial"/>
                <w:b w:val="0"/>
                <w:bCs w:val="0"/>
                <w:color w:val="1A1A2E"/>
                <w:sz w:val="20"/>
                <w:szCs w:val="20"/>
              </w:rPr>
              <w:t>PII Handling</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05A7678">
            <w:r>
              <w:rPr>
                <w:rFonts w:ascii="Arial" w:hAnsi="Arial" w:eastAsia="Arial" w:cs="Arial"/>
                <w:b w:val="0"/>
                <w:bCs w:val="0"/>
                <w:color w:val="1A1A2E"/>
                <w:sz w:val="20"/>
                <w:szCs w:val="20"/>
              </w:rPr>
              <w:t>GDPR-compliant PII tagging, right-to-erasure workflow, data export</w:t>
            </w:r>
          </w:p>
        </w:tc>
      </w:tr>
      <w:tr w14:paraId="1D15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558CF19">
            <w:r>
              <w:rPr>
                <w:rFonts w:ascii="Arial" w:hAnsi="Arial" w:eastAsia="Arial" w:cs="Arial"/>
                <w:b w:val="0"/>
                <w:bCs w:val="0"/>
                <w:color w:val="1A1A2E"/>
                <w:sz w:val="20"/>
                <w:szCs w:val="20"/>
              </w:rPr>
              <w:t>API Security</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DD8A61F">
            <w:r>
              <w:rPr>
                <w:rFonts w:ascii="Arial" w:hAnsi="Arial" w:eastAsia="Arial" w:cs="Arial"/>
                <w:b w:val="0"/>
                <w:bCs w:val="0"/>
                <w:color w:val="1A1A2E"/>
                <w:sz w:val="20"/>
                <w:szCs w:val="20"/>
              </w:rPr>
              <w:t>Rate limiting, input validation, SQL injection prevention, OWASP Top 10</w:t>
            </w:r>
          </w:p>
        </w:tc>
      </w:tr>
      <w:tr w14:paraId="1F53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F9ED415">
            <w:r>
              <w:rPr>
                <w:rFonts w:ascii="Arial" w:hAnsi="Arial" w:eastAsia="Arial" w:cs="Arial"/>
                <w:b w:val="0"/>
                <w:bCs w:val="0"/>
                <w:color w:val="1A1A2E"/>
                <w:sz w:val="20"/>
                <w:szCs w:val="20"/>
              </w:rPr>
              <w:t>Penetration Testing</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69D5CAD">
            <w:r>
              <w:rPr>
                <w:rFonts w:ascii="Arial" w:hAnsi="Arial" w:eastAsia="Arial" w:cs="Arial"/>
                <w:b w:val="0"/>
                <w:bCs w:val="0"/>
                <w:color w:val="1A1A2E"/>
                <w:sz w:val="20"/>
                <w:szCs w:val="20"/>
              </w:rPr>
              <w:t>Annual third-party pentest; quarterly automated SAST/DAST scans</w:t>
            </w:r>
          </w:p>
        </w:tc>
      </w:tr>
    </w:tbl>
    <w:p w14:paraId="583BAA93">
      <w:pPr>
        <w:spacing w:before="0" w:after="120"/>
      </w:pPr>
    </w:p>
    <w:p w14:paraId="60C4933B">
      <w:pPr>
        <w:pStyle w:val="3"/>
        <w:spacing w:before="320" w:after="160"/>
      </w:pPr>
      <w:r>
        <w:rPr>
          <w:b/>
          <w:bCs/>
        </w:rPr>
        <w:t>13.3 Regulatory Compliance</w:t>
      </w:r>
    </w:p>
    <w:p w14:paraId="1173D627">
      <w:pPr>
        <w:pStyle w:val="16"/>
        <w:numPr>
          <w:ilvl w:val="0"/>
          <w:numId w:val="1"/>
        </w:numPr>
        <w:spacing w:before="40" w:after="60"/>
      </w:pPr>
      <w:r>
        <w:rPr>
          <w:rFonts w:ascii="Arial" w:hAnsi="Arial" w:eastAsia="Arial" w:cs="Arial"/>
          <w:b w:val="0"/>
          <w:bCs w:val="0"/>
          <w:color w:val="1A1A2E"/>
          <w:sz w:val="22"/>
          <w:szCs w:val="22"/>
        </w:rPr>
        <w:t>GDPR (EU General Data Protection Regulation)</w:t>
      </w:r>
    </w:p>
    <w:p w14:paraId="1DAA47B9">
      <w:pPr>
        <w:pStyle w:val="16"/>
        <w:numPr>
          <w:ilvl w:val="0"/>
          <w:numId w:val="1"/>
        </w:numPr>
        <w:spacing w:before="40" w:after="60"/>
      </w:pPr>
      <w:r>
        <w:rPr>
          <w:rFonts w:ascii="Arial" w:hAnsi="Arial" w:eastAsia="Arial" w:cs="Arial"/>
          <w:b w:val="0"/>
          <w:bCs w:val="0"/>
          <w:color w:val="1A1A2E"/>
          <w:sz w:val="22"/>
          <w:szCs w:val="22"/>
        </w:rPr>
        <w:t>SOC 2 Type II (target within 24 months of launch)</w:t>
      </w:r>
    </w:p>
    <w:p w14:paraId="3049D5F5">
      <w:pPr>
        <w:pStyle w:val="16"/>
        <w:numPr>
          <w:ilvl w:val="0"/>
          <w:numId w:val="1"/>
        </w:numPr>
        <w:spacing w:before="40" w:after="60"/>
      </w:pPr>
      <w:r>
        <w:rPr>
          <w:rFonts w:ascii="Arial" w:hAnsi="Arial" w:eastAsia="Arial" w:cs="Arial"/>
          <w:b w:val="0"/>
          <w:bCs w:val="0"/>
          <w:color w:val="1A1A2E"/>
          <w:sz w:val="22"/>
          <w:szCs w:val="22"/>
        </w:rPr>
        <w:t>IFRS / GAAP accounting standards alignment in GL engine</w:t>
      </w:r>
    </w:p>
    <w:p w14:paraId="043A1E4B">
      <w:pPr>
        <w:pStyle w:val="16"/>
        <w:numPr>
          <w:ilvl w:val="0"/>
          <w:numId w:val="1"/>
        </w:numPr>
        <w:spacing w:before="40" w:after="60"/>
      </w:pPr>
      <w:r>
        <w:rPr>
          <w:rFonts w:ascii="Arial" w:hAnsi="Arial" w:eastAsia="Arial" w:cs="Arial"/>
          <w:b w:val="0"/>
          <w:bCs w:val="0"/>
          <w:color w:val="1A1A2E"/>
          <w:sz w:val="22"/>
          <w:szCs w:val="22"/>
        </w:rPr>
        <w:t>VAT / GST compliance for EU, UK, Australia, Singapore, Canada</w:t>
      </w:r>
    </w:p>
    <w:p w14:paraId="60E48945">
      <w:pPr>
        <w:pStyle w:val="16"/>
        <w:numPr>
          <w:ilvl w:val="0"/>
          <w:numId w:val="1"/>
        </w:numPr>
        <w:spacing w:before="40" w:after="60"/>
      </w:pPr>
      <w:r>
        <w:rPr>
          <w:rFonts w:ascii="Arial" w:hAnsi="Arial" w:eastAsia="Arial" w:cs="Arial"/>
          <w:b w:val="0"/>
          <w:bCs w:val="0"/>
          <w:color w:val="1A1A2E"/>
          <w:sz w:val="22"/>
          <w:szCs w:val="22"/>
        </w:rPr>
        <w:t>Data residency options: US, EU, APAC regions</w:t>
      </w:r>
    </w:p>
    <w:p w14:paraId="030DF037">
      <w:r>
        <w:br w:type="page"/>
      </w:r>
    </w:p>
    <w:p w14:paraId="5C8EE0C3">
      <w:pPr>
        <w:pStyle w:val="2"/>
        <w:pBdr>
          <w:bottom w:val="single" w:color="2E75B6" w:sz="6" w:space="4"/>
        </w:pBdr>
        <w:spacing w:before="320" w:after="160"/>
      </w:pPr>
      <w:r>
        <w:rPr>
          <w:b/>
          <w:bCs/>
        </w:rPr>
        <w:t>14. INTEGRATION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D4D4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953BE3B">
            <w:pPr>
              <w:jc w:val="center"/>
            </w:pPr>
            <w:r>
              <w:rPr>
                <w:rFonts w:ascii="Arial" w:hAnsi="Arial" w:eastAsia="Arial" w:cs="Arial"/>
                <w:b/>
                <w:bCs/>
                <w:color w:val="FFFFFF"/>
                <w:sz w:val="20"/>
                <w:szCs w:val="20"/>
              </w:rPr>
              <w:t>Integration</w:t>
            </w:r>
          </w:p>
        </w:tc>
        <w:tc>
          <w:tcPr>
            <w:tcW w:w="65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8843E7A">
            <w:pPr>
              <w:jc w:val="center"/>
            </w:pPr>
            <w:r>
              <w:rPr>
                <w:rFonts w:ascii="Arial" w:hAnsi="Arial" w:eastAsia="Arial" w:cs="Arial"/>
                <w:b/>
                <w:bCs/>
                <w:color w:val="FFFFFF"/>
                <w:sz w:val="20"/>
                <w:szCs w:val="20"/>
              </w:rPr>
              <w:t>Specification</w:t>
            </w:r>
          </w:p>
        </w:tc>
      </w:tr>
      <w:tr w14:paraId="08DF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0679571">
            <w:r>
              <w:rPr>
                <w:rFonts w:ascii="Arial" w:hAnsi="Arial" w:eastAsia="Arial" w:cs="Arial"/>
                <w:b w:val="0"/>
                <w:bCs w:val="0"/>
                <w:color w:val="1A1A2E"/>
                <w:sz w:val="20"/>
                <w:szCs w:val="20"/>
              </w:rPr>
              <w:t>Banking</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43C390B">
            <w:r>
              <w:rPr>
                <w:rFonts w:ascii="Arial" w:hAnsi="Arial" w:eastAsia="Arial" w:cs="Arial"/>
                <w:b w:val="0"/>
                <w:bCs w:val="0"/>
                <w:color w:val="1A1A2E"/>
                <w:sz w:val="20"/>
                <w:szCs w:val="20"/>
              </w:rPr>
              <w:t>Open Banking APIs (Plaid, TrueLayer); bank statement auto-import for reconciliation</w:t>
            </w:r>
          </w:p>
        </w:tc>
      </w:tr>
      <w:tr w14:paraId="6C19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745FC1F">
            <w:r>
              <w:rPr>
                <w:rFonts w:ascii="Arial" w:hAnsi="Arial" w:eastAsia="Arial" w:cs="Arial"/>
                <w:b w:val="0"/>
                <w:bCs w:val="0"/>
                <w:color w:val="1A1A2E"/>
                <w:sz w:val="20"/>
                <w:szCs w:val="20"/>
              </w:rPr>
              <w:t>Payment Gateway</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E59C231">
            <w:r>
              <w:rPr>
                <w:rFonts w:ascii="Arial" w:hAnsi="Arial" w:eastAsia="Arial" w:cs="Arial"/>
                <w:b w:val="0"/>
                <w:bCs w:val="0"/>
                <w:color w:val="1A1A2E"/>
                <w:sz w:val="20"/>
                <w:szCs w:val="20"/>
              </w:rPr>
              <w:t>Stripe, PayPal, Square for customer payment collection via AR module</w:t>
            </w:r>
          </w:p>
        </w:tc>
      </w:tr>
      <w:tr w14:paraId="117F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3FDCE31">
            <w:r>
              <w:rPr>
                <w:rFonts w:ascii="Arial" w:hAnsi="Arial" w:eastAsia="Arial" w:cs="Arial"/>
                <w:b w:val="0"/>
                <w:bCs w:val="0"/>
                <w:color w:val="1A1A2E"/>
                <w:sz w:val="20"/>
                <w:szCs w:val="20"/>
              </w:rPr>
              <w:t>Carriers</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D521C75">
            <w:r>
              <w:rPr>
                <w:rFonts w:ascii="Arial" w:hAnsi="Arial" w:eastAsia="Arial" w:cs="Arial"/>
                <w:b w:val="0"/>
                <w:bCs w:val="0"/>
                <w:color w:val="1A1A2E"/>
                <w:sz w:val="20"/>
                <w:szCs w:val="20"/>
              </w:rPr>
              <w:t>FedEx, UPS, DHL, USPS REST APIs for shipping label creation and tracking</w:t>
            </w:r>
          </w:p>
        </w:tc>
      </w:tr>
      <w:tr w14:paraId="7840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69F6283">
            <w:r>
              <w:rPr>
                <w:rFonts w:ascii="Arial" w:hAnsi="Arial" w:eastAsia="Arial" w:cs="Arial"/>
                <w:b w:val="0"/>
                <w:bCs w:val="0"/>
                <w:color w:val="1A1A2E"/>
                <w:sz w:val="20"/>
                <w:szCs w:val="20"/>
              </w:rPr>
              <w:t>Tax Engine</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984624B">
            <w:r>
              <w:rPr>
                <w:rFonts w:ascii="Arial" w:hAnsi="Arial" w:eastAsia="Arial" w:cs="Arial"/>
                <w:b w:val="0"/>
                <w:bCs w:val="0"/>
                <w:color w:val="1A1A2E"/>
                <w:sz w:val="20"/>
                <w:szCs w:val="20"/>
              </w:rPr>
              <w:t>Avalara / TaxJar integration for automated sales tax calculation</w:t>
            </w:r>
          </w:p>
        </w:tc>
      </w:tr>
      <w:tr w14:paraId="2BF1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0DF048D">
            <w:r>
              <w:rPr>
                <w:rFonts w:ascii="Arial" w:hAnsi="Arial" w:eastAsia="Arial" w:cs="Arial"/>
                <w:b w:val="0"/>
                <w:bCs w:val="0"/>
                <w:color w:val="1A1A2E"/>
                <w:sz w:val="20"/>
                <w:szCs w:val="20"/>
              </w:rPr>
              <w:t>Email</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C8658DE">
            <w:r>
              <w:rPr>
                <w:rFonts w:ascii="Arial" w:hAnsi="Arial" w:eastAsia="Arial" w:cs="Arial"/>
                <w:b w:val="0"/>
                <w:bCs w:val="0"/>
                <w:color w:val="1A1A2E"/>
                <w:sz w:val="20"/>
                <w:szCs w:val="20"/>
              </w:rPr>
              <w:t>SendGrid / AWS SES for automated dunning letters, PO emails, reports</w:t>
            </w:r>
          </w:p>
        </w:tc>
      </w:tr>
      <w:tr w14:paraId="777E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CEF8DE7">
            <w:r>
              <w:rPr>
                <w:rFonts w:ascii="Arial" w:hAnsi="Arial" w:eastAsia="Arial" w:cs="Arial"/>
                <w:b w:val="0"/>
                <w:bCs w:val="0"/>
                <w:color w:val="1A1A2E"/>
                <w:sz w:val="20"/>
                <w:szCs w:val="20"/>
              </w:rPr>
              <w:t>Push Notifications</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9ACC9ED">
            <w:r>
              <w:rPr>
                <w:rFonts w:ascii="Arial" w:hAnsi="Arial" w:eastAsia="Arial" w:cs="Arial"/>
                <w:b w:val="0"/>
                <w:bCs w:val="0"/>
                <w:color w:val="1A1A2E"/>
                <w:sz w:val="20"/>
                <w:szCs w:val="20"/>
              </w:rPr>
              <w:t>Firebase Cloud Messaging (FCM) for mobile push alerts (approvals, anomalies)</w:t>
            </w:r>
          </w:p>
        </w:tc>
      </w:tr>
      <w:tr w14:paraId="13C1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CD5942F">
            <w:r>
              <w:rPr>
                <w:rFonts w:ascii="Arial" w:hAnsi="Arial" w:eastAsia="Arial" w:cs="Arial"/>
                <w:b w:val="0"/>
                <w:bCs w:val="0"/>
                <w:color w:val="1A1A2E"/>
                <w:sz w:val="20"/>
                <w:szCs w:val="20"/>
              </w:rPr>
              <w:t>Document Storage</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1F329ED">
            <w:r>
              <w:rPr>
                <w:rFonts w:ascii="Arial" w:hAnsi="Arial" w:eastAsia="Arial" w:cs="Arial"/>
                <w:b w:val="0"/>
                <w:bCs w:val="0"/>
                <w:color w:val="1A1A2E"/>
                <w:sz w:val="20"/>
                <w:szCs w:val="20"/>
              </w:rPr>
              <w:t>Google Drive / OneDrive optional secondary document backup</w:t>
            </w:r>
          </w:p>
        </w:tc>
      </w:tr>
      <w:tr w14:paraId="71A8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3869253">
            <w:r>
              <w:rPr>
                <w:rFonts w:ascii="Arial" w:hAnsi="Arial" w:eastAsia="Arial" w:cs="Arial"/>
                <w:b w:val="0"/>
                <w:bCs w:val="0"/>
                <w:color w:val="1A1A2E"/>
                <w:sz w:val="20"/>
                <w:szCs w:val="20"/>
              </w:rPr>
              <w:t>E-commerce</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78EF9A9">
            <w:r>
              <w:rPr>
                <w:rFonts w:ascii="Arial" w:hAnsi="Arial" w:eastAsia="Arial" w:cs="Arial"/>
                <w:b w:val="0"/>
                <w:bCs w:val="0"/>
                <w:color w:val="1A1A2E"/>
                <w:sz w:val="20"/>
                <w:szCs w:val="20"/>
              </w:rPr>
              <w:t>Shopify / WooCommerce webhook for auto-sales order creation (Phase 2)</w:t>
            </w:r>
          </w:p>
        </w:tc>
      </w:tr>
      <w:tr w14:paraId="5925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E4CFCFF">
            <w:r>
              <w:rPr>
                <w:rFonts w:ascii="Arial" w:hAnsi="Arial" w:eastAsia="Arial" w:cs="Arial"/>
                <w:b w:val="0"/>
                <w:bCs w:val="0"/>
                <w:color w:val="1A1A2E"/>
                <w:sz w:val="20"/>
                <w:szCs w:val="20"/>
              </w:rPr>
              <w:t>Payroll</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5DBE911">
            <w:r>
              <w:rPr>
                <w:rFonts w:ascii="Arial" w:hAnsi="Arial" w:eastAsia="Arial" w:cs="Arial"/>
                <w:b w:val="0"/>
                <w:bCs w:val="0"/>
                <w:color w:val="1A1A2E"/>
                <w:sz w:val="20"/>
                <w:szCs w:val="20"/>
              </w:rPr>
              <w:t>API-ready connector for ADP, Gusto, QuickBooks Payroll (Phase 2)</w:t>
            </w:r>
          </w:p>
        </w:tc>
      </w:tr>
      <w:tr w14:paraId="30B4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644348A">
            <w:r>
              <w:rPr>
                <w:rFonts w:ascii="Arial" w:hAnsi="Arial" w:eastAsia="Arial" w:cs="Arial"/>
                <w:b w:val="0"/>
                <w:bCs w:val="0"/>
                <w:color w:val="1A1A2E"/>
                <w:sz w:val="20"/>
                <w:szCs w:val="20"/>
              </w:rPr>
              <w:t>Analytics</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81C9CC5">
            <w:r>
              <w:rPr>
                <w:rFonts w:ascii="Arial" w:hAnsi="Arial" w:eastAsia="Arial" w:cs="Arial"/>
                <w:b w:val="0"/>
                <w:bCs w:val="0"/>
                <w:color w:val="1A1A2E"/>
                <w:sz w:val="20"/>
                <w:szCs w:val="20"/>
              </w:rPr>
              <w:t>Power BI / Looker Studio connector via OData endpoint</w:t>
            </w:r>
          </w:p>
        </w:tc>
      </w:tr>
    </w:tbl>
    <w:p w14:paraId="1221361C">
      <w:r>
        <w:br w:type="page"/>
      </w:r>
    </w:p>
    <w:p w14:paraId="35E01E38">
      <w:pPr>
        <w:pStyle w:val="2"/>
        <w:pBdr>
          <w:bottom w:val="single" w:color="2E75B6" w:sz="6" w:space="4"/>
        </w:pBdr>
        <w:spacing w:before="320" w:after="160"/>
      </w:pPr>
      <w:r>
        <w:rPr>
          <w:b/>
          <w:bCs/>
        </w:rPr>
        <w:t>15. DEVELOPMENT PHASES &amp; MILESTONES</w:t>
      </w:r>
    </w:p>
    <w:p w14:paraId="2CE75D19">
      <w:pPr>
        <w:pStyle w:val="3"/>
        <w:spacing w:before="320" w:after="160"/>
      </w:pPr>
      <w:r>
        <w:rPr>
          <w:b/>
          <w:bCs/>
        </w:rPr>
        <w:t>Phase 1 — Foundation &amp; Finance Core (Months 1–4)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3"/>
        <w:gridCol w:w="1600"/>
        <w:gridCol w:w="6557"/>
      </w:tblGrid>
      <w:tr w14:paraId="7128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5E7BA32">
            <w:pPr>
              <w:jc w:val="center"/>
            </w:pPr>
            <w:r>
              <w:rPr>
                <w:rFonts w:ascii="Arial" w:hAnsi="Arial" w:eastAsia="Arial" w:cs="Arial"/>
                <w:b/>
                <w:bCs/>
                <w:color w:val="FFFFFF"/>
                <w:sz w:val="20"/>
                <w:szCs w:val="20"/>
              </w:rPr>
              <w:t>Milestone</w:t>
            </w:r>
          </w:p>
        </w:tc>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13B5A86">
            <w:pPr>
              <w:jc w:val="center"/>
            </w:pPr>
            <w:r>
              <w:rPr>
                <w:rFonts w:ascii="Arial" w:hAnsi="Arial" w:eastAsia="Arial" w:cs="Arial"/>
                <w:b/>
                <w:bCs/>
                <w:color w:val="FFFFFF"/>
                <w:sz w:val="20"/>
                <w:szCs w:val="20"/>
              </w:rPr>
              <w:t>Target</w:t>
            </w:r>
          </w:p>
        </w:tc>
        <w:tc>
          <w:tcPr>
            <w:tcW w:w="65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C00DA0D">
            <w:pPr>
              <w:jc w:val="center"/>
            </w:pPr>
            <w:r>
              <w:rPr>
                <w:rFonts w:ascii="Arial" w:hAnsi="Arial" w:eastAsia="Arial" w:cs="Arial"/>
                <w:b/>
                <w:bCs/>
                <w:color w:val="FFFFFF"/>
                <w:sz w:val="20"/>
                <w:szCs w:val="20"/>
              </w:rPr>
              <w:t>Deliverable</w:t>
            </w:r>
          </w:p>
        </w:tc>
      </w:tr>
      <w:tr w14:paraId="22A2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405CB6B">
            <w:r>
              <w:rPr>
                <w:rFonts w:ascii="Arial" w:hAnsi="Arial" w:eastAsia="Arial" w:cs="Arial"/>
                <w:b w:val="0"/>
                <w:bCs w:val="0"/>
                <w:color w:val="1A1A2E"/>
                <w:sz w:val="20"/>
                <w:szCs w:val="20"/>
              </w:rPr>
              <w:t>M1.1</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433A7C8">
            <w:r>
              <w:rPr>
                <w:rFonts w:ascii="Arial" w:hAnsi="Arial" w:eastAsia="Arial" w:cs="Arial"/>
                <w:b w:val="0"/>
                <w:bCs w:val="0"/>
                <w:color w:val="1A1A2E"/>
                <w:sz w:val="20"/>
                <w:szCs w:val="20"/>
              </w:rPr>
              <w:t>Month 1</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58A01A8">
            <w:r>
              <w:rPr>
                <w:rFonts w:ascii="Arial" w:hAnsi="Arial" w:eastAsia="Arial" w:cs="Arial"/>
                <w:b w:val="0"/>
                <w:bCs w:val="0"/>
                <w:color w:val="1A1A2E"/>
                <w:sz w:val="20"/>
                <w:szCs w:val="20"/>
              </w:rPr>
              <w:t>Monorepo setup, Docker Compose dev environment, CI/CD pipeline</w:t>
            </w:r>
          </w:p>
        </w:tc>
      </w:tr>
      <w:tr w14:paraId="772B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DEE0B4D">
            <w:r>
              <w:rPr>
                <w:rFonts w:ascii="Arial" w:hAnsi="Arial" w:eastAsia="Arial" w:cs="Arial"/>
                <w:b w:val="0"/>
                <w:bCs w:val="0"/>
                <w:color w:val="1A1A2E"/>
                <w:sz w:val="20"/>
                <w:szCs w:val="20"/>
              </w:rPr>
              <w:t>M1.2</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B1009B4">
            <w:r>
              <w:rPr>
                <w:rFonts w:ascii="Arial" w:hAnsi="Arial" w:eastAsia="Arial" w:cs="Arial"/>
                <w:b w:val="0"/>
                <w:bCs w:val="0"/>
                <w:color w:val="1A1A2E"/>
                <w:sz w:val="20"/>
                <w:szCs w:val="20"/>
              </w:rPr>
              <w:t>Month 1</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8124E2D">
            <w:r>
              <w:rPr>
                <w:rFonts w:ascii="Arial" w:hAnsi="Arial" w:eastAsia="Arial" w:cs="Arial"/>
                <w:b w:val="0"/>
                <w:bCs w:val="0"/>
                <w:color w:val="1A1A2E"/>
                <w:sz w:val="20"/>
                <w:szCs w:val="20"/>
              </w:rPr>
              <w:t>Auth service: JWT, RBAC, multi-tenancy, MFA</w:t>
            </w:r>
          </w:p>
        </w:tc>
      </w:tr>
      <w:tr w14:paraId="3289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904F479">
            <w:r>
              <w:rPr>
                <w:rFonts w:ascii="Arial" w:hAnsi="Arial" w:eastAsia="Arial" w:cs="Arial"/>
                <w:b w:val="0"/>
                <w:bCs w:val="0"/>
                <w:color w:val="1A1A2E"/>
                <w:sz w:val="20"/>
                <w:szCs w:val="20"/>
              </w:rPr>
              <w:t>M1.3</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F41A1BD">
            <w:r>
              <w:rPr>
                <w:rFonts w:ascii="Arial" w:hAnsi="Arial" w:eastAsia="Arial" w:cs="Arial"/>
                <w:b w:val="0"/>
                <w:bCs w:val="0"/>
                <w:color w:val="1A1A2E"/>
                <w:sz w:val="20"/>
                <w:szCs w:val="20"/>
              </w:rPr>
              <w:t>Month 2</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CCA948F">
            <w:r>
              <w:rPr>
                <w:rFonts w:ascii="Arial" w:hAnsi="Arial" w:eastAsia="Arial" w:cs="Arial"/>
                <w:b w:val="0"/>
                <w:bCs w:val="0"/>
                <w:color w:val="1A1A2E"/>
                <w:sz w:val="20"/>
                <w:szCs w:val="20"/>
              </w:rPr>
              <w:t>GL engine: Chart of Accounts, double-entry engine, period management</w:t>
            </w:r>
          </w:p>
        </w:tc>
      </w:tr>
      <w:tr w14:paraId="1A5BB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A3A49B4">
            <w:r>
              <w:rPr>
                <w:rFonts w:ascii="Arial" w:hAnsi="Arial" w:eastAsia="Arial" w:cs="Arial"/>
                <w:b w:val="0"/>
                <w:bCs w:val="0"/>
                <w:color w:val="1A1A2E"/>
                <w:sz w:val="20"/>
                <w:szCs w:val="20"/>
              </w:rPr>
              <w:t>M1.4</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7035B7E">
            <w:r>
              <w:rPr>
                <w:rFonts w:ascii="Arial" w:hAnsi="Arial" w:eastAsia="Arial" w:cs="Arial"/>
                <w:b w:val="0"/>
                <w:bCs w:val="0"/>
                <w:color w:val="1A1A2E"/>
                <w:sz w:val="20"/>
                <w:szCs w:val="20"/>
              </w:rPr>
              <w:t>Month 2</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EB60FD4">
            <w:r>
              <w:rPr>
                <w:rFonts w:ascii="Arial" w:hAnsi="Arial" w:eastAsia="Arial" w:cs="Arial"/>
                <w:b w:val="0"/>
                <w:bCs w:val="0"/>
                <w:color w:val="1A1A2E"/>
                <w:sz w:val="20"/>
                <w:szCs w:val="20"/>
              </w:rPr>
              <w:t>Flutter shell: navigation, theming, auth screens, responsive layout</w:t>
            </w:r>
          </w:p>
        </w:tc>
      </w:tr>
      <w:tr w14:paraId="44CE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EF58AE7">
            <w:r>
              <w:rPr>
                <w:rFonts w:ascii="Arial" w:hAnsi="Arial" w:eastAsia="Arial" w:cs="Arial"/>
                <w:b w:val="0"/>
                <w:bCs w:val="0"/>
                <w:color w:val="1A1A2E"/>
                <w:sz w:val="20"/>
                <w:szCs w:val="20"/>
              </w:rPr>
              <w:t>M1.5</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C254BEF">
            <w:r>
              <w:rPr>
                <w:rFonts w:ascii="Arial" w:hAnsi="Arial" w:eastAsia="Arial" w:cs="Arial"/>
                <w:b w:val="0"/>
                <w:bCs w:val="0"/>
                <w:color w:val="1A1A2E"/>
                <w:sz w:val="20"/>
                <w:szCs w:val="20"/>
              </w:rPr>
              <w:t>Month 3</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D322B8D">
            <w:r>
              <w:rPr>
                <w:rFonts w:ascii="Arial" w:hAnsi="Arial" w:eastAsia="Arial" w:cs="Arial"/>
                <w:b w:val="0"/>
                <w:bCs w:val="0"/>
                <w:color w:val="1A1A2E"/>
                <w:sz w:val="20"/>
                <w:szCs w:val="20"/>
              </w:rPr>
              <w:t>AP module: vendor master, invoice entry, payment runs</w:t>
            </w:r>
          </w:p>
        </w:tc>
      </w:tr>
      <w:tr w14:paraId="6099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5230D07">
            <w:r>
              <w:rPr>
                <w:rFonts w:ascii="Arial" w:hAnsi="Arial" w:eastAsia="Arial" w:cs="Arial"/>
                <w:b w:val="0"/>
                <w:bCs w:val="0"/>
                <w:color w:val="1A1A2E"/>
                <w:sz w:val="20"/>
                <w:szCs w:val="20"/>
              </w:rPr>
              <w:t>M1.6</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7AEB312">
            <w:r>
              <w:rPr>
                <w:rFonts w:ascii="Arial" w:hAnsi="Arial" w:eastAsia="Arial" w:cs="Arial"/>
                <w:b w:val="0"/>
                <w:bCs w:val="0"/>
                <w:color w:val="1A1A2E"/>
                <w:sz w:val="20"/>
                <w:szCs w:val="20"/>
              </w:rPr>
              <w:t>Month 3</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E61236A">
            <w:r>
              <w:rPr>
                <w:rFonts w:ascii="Arial" w:hAnsi="Arial" w:eastAsia="Arial" w:cs="Arial"/>
                <w:b w:val="0"/>
                <w:bCs w:val="0"/>
                <w:color w:val="1A1A2E"/>
                <w:sz w:val="20"/>
                <w:szCs w:val="20"/>
              </w:rPr>
              <w:t>AR module: customer master, invoicing, payment matching</w:t>
            </w:r>
          </w:p>
        </w:tc>
      </w:tr>
      <w:tr w14:paraId="40A96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03EB191">
            <w:r>
              <w:rPr>
                <w:rFonts w:ascii="Arial" w:hAnsi="Arial" w:eastAsia="Arial" w:cs="Arial"/>
                <w:b w:val="0"/>
                <w:bCs w:val="0"/>
                <w:color w:val="1A1A2E"/>
                <w:sz w:val="20"/>
                <w:szCs w:val="20"/>
              </w:rPr>
              <w:t>M1.7</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729BDFD">
            <w:r>
              <w:rPr>
                <w:rFonts w:ascii="Arial" w:hAnsi="Arial" w:eastAsia="Arial" w:cs="Arial"/>
                <w:b w:val="0"/>
                <w:bCs w:val="0"/>
                <w:color w:val="1A1A2E"/>
                <w:sz w:val="20"/>
                <w:szCs w:val="20"/>
              </w:rPr>
              <w:t>Month 4</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CB748F0">
            <w:r>
              <w:rPr>
                <w:rFonts w:ascii="Arial" w:hAnsi="Arial" w:eastAsia="Arial" w:cs="Arial"/>
                <w:b w:val="0"/>
                <w:bCs w:val="0"/>
                <w:color w:val="1A1A2E"/>
                <w:sz w:val="20"/>
                <w:szCs w:val="20"/>
              </w:rPr>
              <w:t>Basic reporting: Trial Balance, Balance Sheet, P&amp;L</w:t>
            </w:r>
          </w:p>
        </w:tc>
      </w:tr>
      <w:tr w14:paraId="1A54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0952F49">
            <w:r>
              <w:rPr>
                <w:rFonts w:ascii="Arial" w:hAnsi="Arial" w:eastAsia="Arial" w:cs="Arial"/>
                <w:b w:val="0"/>
                <w:bCs w:val="0"/>
                <w:color w:val="1A1A2E"/>
                <w:sz w:val="20"/>
                <w:szCs w:val="20"/>
              </w:rPr>
              <w:t>M1.8</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93E2859">
            <w:r>
              <w:rPr>
                <w:rFonts w:ascii="Arial" w:hAnsi="Arial" w:eastAsia="Arial" w:cs="Arial"/>
                <w:b w:val="0"/>
                <w:bCs w:val="0"/>
                <w:color w:val="1A1A2E"/>
                <w:sz w:val="20"/>
                <w:szCs w:val="20"/>
              </w:rPr>
              <w:t>Month 4</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40D779E">
            <w:r>
              <w:rPr>
                <w:rFonts w:ascii="Arial" w:hAnsi="Arial" w:eastAsia="Arial" w:cs="Arial"/>
                <w:b w:val="0"/>
                <w:bCs w:val="0"/>
                <w:color w:val="1A1A2E"/>
                <w:sz w:val="20"/>
                <w:szCs w:val="20"/>
              </w:rPr>
              <w:t>Integration test suite; internal beta with 3 pilot companies</w:t>
            </w:r>
          </w:p>
        </w:tc>
      </w:tr>
    </w:tbl>
    <w:p w14:paraId="678ED54F">
      <w:pPr>
        <w:spacing w:before="0" w:after="120"/>
      </w:pPr>
    </w:p>
    <w:p w14:paraId="5DBC7B57">
      <w:pPr>
        <w:pStyle w:val="3"/>
        <w:spacing w:before="320" w:after="160"/>
      </w:pPr>
      <w:r>
        <w:rPr>
          <w:b/>
          <w:bCs/>
        </w:rPr>
        <w:t>Phase 2 — AI Layer + Full Finance (Months 5–8)</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3"/>
        <w:gridCol w:w="1600"/>
        <w:gridCol w:w="6557"/>
      </w:tblGrid>
      <w:tr w14:paraId="7054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E167B04">
            <w:pPr>
              <w:jc w:val="center"/>
            </w:pPr>
            <w:r>
              <w:rPr>
                <w:rFonts w:ascii="Arial" w:hAnsi="Arial" w:eastAsia="Arial" w:cs="Arial"/>
                <w:b/>
                <w:bCs/>
                <w:color w:val="FFFFFF"/>
                <w:sz w:val="20"/>
                <w:szCs w:val="20"/>
              </w:rPr>
              <w:t>Milestone</w:t>
            </w:r>
          </w:p>
        </w:tc>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0C102FF">
            <w:pPr>
              <w:jc w:val="center"/>
            </w:pPr>
            <w:r>
              <w:rPr>
                <w:rFonts w:ascii="Arial" w:hAnsi="Arial" w:eastAsia="Arial" w:cs="Arial"/>
                <w:b/>
                <w:bCs/>
                <w:color w:val="FFFFFF"/>
                <w:sz w:val="20"/>
                <w:szCs w:val="20"/>
              </w:rPr>
              <w:t>Target</w:t>
            </w:r>
          </w:p>
        </w:tc>
        <w:tc>
          <w:tcPr>
            <w:tcW w:w="65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3ED6CD5">
            <w:pPr>
              <w:jc w:val="center"/>
            </w:pPr>
            <w:r>
              <w:rPr>
                <w:rFonts w:ascii="Arial" w:hAnsi="Arial" w:eastAsia="Arial" w:cs="Arial"/>
                <w:b/>
                <w:bCs/>
                <w:color w:val="FFFFFF"/>
                <w:sz w:val="20"/>
                <w:szCs w:val="20"/>
              </w:rPr>
              <w:t>Deliverable</w:t>
            </w:r>
          </w:p>
        </w:tc>
      </w:tr>
      <w:tr w14:paraId="7CF6D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989E67C">
            <w:r>
              <w:rPr>
                <w:rFonts w:ascii="Arial" w:hAnsi="Arial" w:eastAsia="Arial" w:cs="Arial"/>
                <w:b w:val="0"/>
                <w:bCs w:val="0"/>
                <w:color w:val="1A1A2E"/>
                <w:sz w:val="20"/>
                <w:szCs w:val="20"/>
              </w:rPr>
              <w:t>M2.1</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F63B4F8">
            <w:r>
              <w:rPr>
                <w:rFonts w:ascii="Arial" w:hAnsi="Arial" w:eastAsia="Arial" w:cs="Arial"/>
                <w:b w:val="0"/>
                <w:bCs w:val="0"/>
                <w:color w:val="1A1A2E"/>
                <w:sz w:val="20"/>
                <w:szCs w:val="20"/>
              </w:rPr>
              <w:t>Month 5</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935414F">
            <w:r>
              <w:rPr>
                <w:rFonts w:ascii="Arial" w:hAnsi="Arial" w:eastAsia="Arial" w:cs="Arial"/>
                <w:b w:val="0"/>
                <w:bCs w:val="0"/>
                <w:color w:val="1A1A2E"/>
                <w:sz w:val="20"/>
                <w:szCs w:val="20"/>
              </w:rPr>
              <w:t>AI Journal Entry Assistant v1 (Claude API integration)</w:t>
            </w:r>
          </w:p>
        </w:tc>
      </w:tr>
      <w:tr w14:paraId="11F0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E910D35">
            <w:r>
              <w:rPr>
                <w:rFonts w:ascii="Arial" w:hAnsi="Arial" w:eastAsia="Arial" w:cs="Arial"/>
                <w:b w:val="0"/>
                <w:bCs w:val="0"/>
                <w:color w:val="1A1A2E"/>
                <w:sz w:val="20"/>
                <w:szCs w:val="20"/>
              </w:rPr>
              <w:t>M2.2</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801572B">
            <w:r>
              <w:rPr>
                <w:rFonts w:ascii="Arial" w:hAnsi="Arial" w:eastAsia="Arial" w:cs="Arial"/>
                <w:b w:val="0"/>
                <w:bCs w:val="0"/>
                <w:color w:val="1A1A2E"/>
                <w:sz w:val="20"/>
                <w:szCs w:val="20"/>
              </w:rPr>
              <w:t>Month 5</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CE8D9EF">
            <w:r>
              <w:rPr>
                <w:rFonts w:ascii="Arial" w:hAnsi="Arial" w:eastAsia="Arial" w:cs="Arial"/>
                <w:b w:val="0"/>
                <w:bCs w:val="0"/>
                <w:color w:val="1A1A2E"/>
                <w:sz w:val="20"/>
                <w:szCs w:val="20"/>
              </w:rPr>
              <w:t>Document OCR pipeline: invoice capture and auto-booking</w:t>
            </w:r>
          </w:p>
        </w:tc>
      </w:tr>
      <w:tr w14:paraId="4984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389197D">
            <w:r>
              <w:rPr>
                <w:rFonts w:ascii="Arial" w:hAnsi="Arial" w:eastAsia="Arial" w:cs="Arial"/>
                <w:b w:val="0"/>
                <w:bCs w:val="0"/>
                <w:color w:val="1A1A2E"/>
                <w:sz w:val="20"/>
                <w:szCs w:val="20"/>
              </w:rPr>
              <w:t>M2.3</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5A8ACC5">
            <w:r>
              <w:rPr>
                <w:rFonts w:ascii="Arial" w:hAnsi="Arial" w:eastAsia="Arial" w:cs="Arial"/>
                <w:b w:val="0"/>
                <w:bCs w:val="0"/>
                <w:color w:val="1A1A2E"/>
                <w:sz w:val="20"/>
                <w:szCs w:val="20"/>
              </w:rPr>
              <w:t>Month 6</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B52562F">
            <w:r>
              <w:rPr>
                <w:rFonts w:ascii="Arial" w:hAnsi="Arial" w:eastAsia="Arial" w:cs="Arial"/>
                <w:b w:val="0"/>
                <w:bCs w:val="0"/>
                <w:color w:val="1A1A2E"/>
                <w:sz w:val="20"/>
                <w:szCs w:val="20"/>
              </w:rPr>
              <w:t>Cost Controlling: cost centers, profit centers, budget management</w:t>
            </w:r>
          </w:p>
        </w:tc>
      </w:tr>
      <w:tr w14:paraId="2354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03B010D">
            <w:r>
              <w:rPr>
                <w:rFonts w:ascii="Arial" w:hAnsi="Arial" w:eastAsia="Arial" w:cs="Arial"/>
                <w:b w:val="0"/>
                <w:bCs w:val="0"/>
                <w:color w:val="1A1A2E"/>
                <w:sz w:val="20"/>
                <w:szCs w:val="20"/>
              </w:rPr>
              <w:t>M2.4</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9CC9C8C">
            <w:r>
              <w:rPr>
                <w:rFonts w:ascii="Arial" w:hAnsi="Arial" w:eastAsia="Arial" w:cs="Arial"/>
                <w:b w:val="0"/>
                <w:bCs w:val="0"/>
                <w:color w:val="1A1A2E"/>
                <w:sz w:val="20"/>
                <w:szCs w:val="20"/>
              </w:rPr>
              <w:t>Month 6</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535858C">
            <w:r>
              <w:rPr>
                <w:rFonts w:ascii="Arial" w:hAnsi="Arial" w:eastAsia="Arial" w:cs="Arial"/>
                <w:b w:val="0"/>
                <w:bCs w:val="0"/>
                <w:color w:val="1A1A2E"/>
                <w:sz w:val="20"/>
                <w:szCs w:val="20"/>
              </w:rPr>
              <w:t>Multi-currency engine with real-time exchange rates</w:t>
            </w:r>
          </w:p>
        </w:tc>
      </w:tr>
      <w:tr w14:paraId="3F058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DBA6E5E">
            <w:r>
              <w:rPr>
                <w:rFonts w:ascii="Arial" w:hAnsi="Arial" w:eastAsia="Arial" w:cs="Arial"/>
                <w:b w:val="0"/>
                <w:bCs w:val="0"/>
                <w:color w:val="1A1A2E"/>
                <w:sz w:val="20"/>
                <w:szCs w:val="20"/>
              </w:rPr>
              <w:t>M2.5</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400F2FE">
            <w:r>
              <w:rPr>
                <w:rFonts w:ascii="Arial" w:hAnsi="Arial" w:eastAsia="Arial" w:cs="Arial"/>
                <w:b w:val="0"/>
                <w:bCs w:val="0"/>
                <w:color w:val="1A1A2E"/>
                <w:sz w:val="20"/>
                <w:szCs w:val="20"/>
              </w:rPr>
              <w:t>Month 7</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78E5D82">
            <w:r>
              <w:rPr>
                <w:rFonts w:ascii="Arial" w:hAnsi="Arial" w:eastAsia="Arial" w:cs="Arial"/>
                <w:b w:val="0"/>
                <w:bCs w:val="0"/>
                <w:color w:val="1A1A2E"/>
                <w:sz w:val="20"/>
                <w:szCs w:val="20"/>
              </w:rPr>
              <w:t>AI cash flow forecasting; anomaly detection v1</w:t>
            </w:r>
          </w:p>
        </w:tc>
      </w:tr>
      <w:tr w14:paraId="3B70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3C2C038">
            <w:r>
              <w:rPr>
                <w:rFonts w:ascii="Arial" w:hAnsi="Arial" w:eastAsia="Arial" w:cs="Arial"/>
                <w:b w:val="0"/>
                <w:bCs w:val="0"/>
                <w:color w:val="1A1A2E"/>
                <w:sz w:val="20"/>
                <w:szCs w:val="20"/>
              </w:rPr>
              <w:t>M2.6</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4349863">
            <w:r>
              <w:rPr>
                <w:rFonts w:ascii="Arial" w:hAnsi="Arial" w:eastAsia="Arial" w:cs="Arial"/>
                <w:b w:val="0"/>
                <w:bCs w:val="0"/>
                <w:color w:val="1A1A2E"/>
                <w:sz w:val="20"/>
                <w:szCs w:val="20"/>
              </w:rPr>
              <w:t>Month 7</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1D7FB34">
            <w:r>
              <w:rPr>
                <w:rFonts w:ascii="Arial" w:hAnsi="Arial" w:eastAsia="Arial" w:cs="Arial"/>
                <w:b w:val="0"/>
                <w:bCs w:val="0"/>
                <w:color w:val="1A1A2E"/>
                <w:sz w:val="20"/>
                <w:szCs w:val="20"/>
              </w:rPr>
              <w:t>Custom report builder; scheduled report delivery</w:t>
            </w:r>
          </w:p>
        </w:tc>
      </w:tr>
      <w:tr w14:paraId="7C884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DF3E856">
            <w:r>
              <w:rPr>
                <w:rFonts w:ascii="Arial" w:hAnsi="Arial" w:eastAsia="Arial" w:cs="Arial"/>
                <w:b w:val="0"/>
                <w:bCs w:val="0"/>
                <w:color w:val="1A1A2E"/>
                <w:sz w:val="20"/>
                <w:szCs w:val="20"/>
              </w:rPr>
              <w:t>M2.7</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389CE87">
            <w:r>
              <w:rPr>
                <w:rFonts w:ascii="Arial" w:hAnsi="Arial" w:eastAsia="Arial" w:cs="Arial"/>
                <w:b w:val="0"/>
                <w:bCs w:val="0"/>
                <w:color w:val="1A1A2E"/>
                <w:sz w:val="20"/>
                <w:szCs w:val="20"/>
              </w:rPr>
              <w:t>Month 8</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009A353">
            <w:r>
              <w:rPr>
                <w:rFonts w:ascii="Arial" w:hAnsi="Arial" w:eastAsia="Arial" w:cs="Arial"/>
                <w:b w:val="0"/>
                <w:bCs w:val="0"/>
                <w:color w:val="1A1A2E"/>
                <w:sz w:val="20"/>
                <w:szCs w:val="20"/>
              </w:rPr>
              <w:t>Flutter finance screens fully polished; offline mode v1</w:t>
            </w:r>
          </w:p>
        </w:tc>
      </w:tr>
      <w:tr w14:paraId="1AF6E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3E3E196">
            <w:r>
              <w:rPr>
                <w:rFonts w:ascii="Arial" w:hAnsi="Arial" w:eastAsia="Arial" w:cs="Arial"/>
                <w:b w:val="0"/>
                <w:bCs w:val="0"/>
                <w:color w:val="1A1A2E"/>
                <w:sz w:val="20"/>
                <w:szCs w:val="20"/>
              </w:rPr>
              <w:t>M2.8</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81E3746">
            <w:r>
              <w:rPr>
                <w:rFonts w:ascii="Arial" w:hAnsi="Arial" w:eastAsia="Arial" w:cs="Arial"/>
                <w:b w:val="0"/>
                <w:bCs w:val="0"/>
                <w:color w:val="1A1A2E"/>
                <w:sz w:val="20"/>
                <w:szCs w:val="20"/>
              </w:rPr>
              <w:t>Month 8</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4F436FA">
            <w:r>
              <w:rPr>
                <w:rFonts w:ascii="Arial" w:hAnsi="Arial" w:eastAsia="Arial" w:cs="Arial"/>
                <w:b w:val="0"/>
                <w:bCs w:val="0"/>
                <w:color w:val="1A1A2E"/>
                <w:sz w:val="20"/>
                <w:szCs w:val="20"/>
              </w:rPr>
              <w:t>External pilot: 20 SMB beta customers; feedback integration</w:t>
            </w:r>
          </w:p>
        </w:tc>
      </w:tr>
    </w:tbl>
    <w:p w14:paraId="72D55F00">
      <w:pPr>
        <w:spacing w:before="0" w:after="120"/>
      </w:pPr>
    </w:p>
    <w:p w14:paraId="4CB6A14E">
      <w:pPr>
        <w:pStyle w:val="3"/>
        <w:spacing w:before="320" w:after="160"/>
      </w:pPr>
      <w:r>
        <w:rPr>
          <w:b/>
          <w:bCs/>
        </w:rPr>
        <w:t>Phase 3 — Logistics, Procurement &amp; Sales (Months 9–13)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3"/>
        <w:gridCol w:w="1600"/>
        <w:gridCol w:w="6557"/>
      </w:tblGrid>
      <w:tr w14:paraId="24B5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3545C0E6">
            <w:pPr>
              <w:jc w:val="center"/>
            </w:pPr>
            <w:r>
              <w:rPr>
                <w:rFonts w:ascii="Arial" w:hAnsi="Arial" w:eastAsia="Arial" w:cs="Arial"/>
                <w:b/>
                <w:bCs/>
                <w:color w:val="FFFFFF"/>
                <w:sz w:val="20"/>
                <w:szCs w:val="20"/>
              </w:rPr>
              <w:t>Milestone</w:t>
            </w:r>
          </w:p>
        </w:tc>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8E17B4B">
            <w:pPr>
              <w:jc w:val="center"/>
            </w:pPr>
            <w:r>
              <w:rPr>
                <w:rFonts w:ascii="Arial" w:hAnsi="Arial" w:eastAsia="Arial" w:cs="Arial"/>
                <w:b/>
                <w:bCs/>
                <w:color w:val="FFFFFF"/>
                <w:sz w:val="20"/>
                <w:szCs w:val="20"/>
              </w:rPr>
              <w:t>Target</w:t>
            </w:r>
          </w:p>
        </w:tc>
        <w:tc>
          <w:tcPr>
            <w:tcW w:w="65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7655AC2">
            <w:pPr>
              <w:jc w:val="center"/>
            </w:pPr>
            <w:r>
              <w:rPr>
                <w:rFonts w:ascii="Arial" w:hAnsi="Arial" w:eastAsia="Arial" w:cs="Arial"/>
                <w:b/>
                <w:bCs/>
                <w:color w:val="FFFFFF"/>
                <w:sz w:val="20"/>
                <w:szCs w:val="20"/>
              </w:rPr>
              <w:t>Deliverable</w:t>
            </w:r>
          </w:p>
        </w:tc>
      </w:tr>
      <w:tr w14:paraId="07B8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53CEF7D">
            <w:r>
              <w:rPr>
                <w:rFonts w:ascii="Arial" w:hAnsi="Arial" w:eastAsia="Arial" w:cs="Arial"/>
                <w:b w:val="0"/>
                <w:bCs w:val="0"/>
                <w:color w:val="1A1A2E"/>
                <w:sz w:val="20"/>
                <w:szCs w:val="20"/>
              </w:rPr>
              <w:t>M3.1</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A5586D8">
            <w:r>
              <w:rPr>
                <w:rFonts w:ascii="Arial" w:hAnsi="Arial" w:eastAsia="Arial" w:cs="Arial"/>
                <w:b w:val="0"/>
                <w:bCs w:val="0"/>
                <w:color w:val="1A1A2E"/>
                <w:sz w:val="20"/>
                <w:szCs w:val="20"/>
              </w:rPr>
              <w:t>Month 9</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F4113FD">
            <w:r>
              <w:rPr>
                <w:rFonts w:ascii="Arial" w:hAnsi="Arial" w:eastAsia="Arial" w:cs="Arial"/>
                <w:b w:val="0"/>
                <w:bCs w:val="0"/>
                <w:color w:val="1A1A2E"/>
                <w:sz w:val="20"/>
                <w:szCs w:val="20"/>
              </w:rPr>
              <w:t>Warehouse management: structure, product master, stock movements</w:t>
            </w:r>
          </w:p>
        </w:tc>
      </w:tr>
      <w:tr w14:paraId="031B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0CFBA5B">
            <w:r>
              <w:rPr>
                <w:rFonts w:ascii="Arial" w:hAnsi="Arial" w:eastAsia="Arial" w:cs="Arial"/>
                <w:b w:val="0"/>
                <w:bCs w:val="0"/>
                <w:color w:val="1A1A2E"/>
                <w:sz w:val="20"/>
                <w:szCs w:val="20"/>
              </w:rPr>
              <w:t>M3.2</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88659EA">
            <w:r>
              <w:rPr>
                <w:rFonts w:ascii="Arial" w:hAnsi="Arial" w:eastAsia="Arial" w:cs="Arial"/>
                <w:b w:val="0"/>
                <w:bCs w:val="0"/>
                <w:color w:val="1A1A2E"/>
                <w:sz w:val="20"/>
                <w:szCs w:val="20"/>
              </w:rPr>
              <w:t>Month 9</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A2AFD9B">
            <w:r>
              <w:rPr>
                <w:rFonts w:ascii="Arial" w:hAnsi="Arial" w:eastAsia="Arial" w:cs="Arial"/>
                <w:b w:val="0"/>
                <w:bCs w:val="0"/>
                <w:color w:val="1A1A2E"/>
                <w:sz w:val="20"/>
                <w:szCs w:val="20"/>
              </w:rPr>
              <w:t>Barcode / QR mobile scanning in Flutter</w:t>
            </w:r>
          </w:p>
        </w:tc>
      </w:tr>
      <w:tr w14:paraId="53A7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E52F8FB">
            <w:r>
              <w:rPr>
                <w:rFonts w:ascii="Arial" w:hAnsi="Arial" w:eastAsia="Arial" w:cs="Arial"/>
                <w:b w:val="0"/>
                <w:bCs w:val="0"/>
                <w:color w:val="1A1A2E"/>
                <w:sz w:val="20"/>
                <w:szCs w:val="20"/>
              </w:rPr>
              <w:t>M3.3</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E4C53ED">
            <w:r>
              <w:rPr>
                <w:rFonts w:ascii="Arial" w:hAnsi="Arial" w:eastAsia="Arial" w:cs="Arial"/>
                <w:b w:val="0"/>
                <w:bCs w:val="0"/>
                <w:color w:val="1A1A2E"/>
                <w:sz w:val="20"/>
                <w:szCs w:val="20"/>
              </w:rPr>
              <w:t>Month 10</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A14286A">
            <w:r>
              <w:rPr>
                <w:rFonts w:ascii="Arial" w:hAnsi="Arial" w:eastAsia="Arial" w:cs="Arial"/>
                <w:b w:val="0"/>
                <w:bCs w:val="0"/>
                <w:color w:val="1A1A2E"/>
                <w:sz w:val="20"/>
                <w:szCs w:val="20"/>
              </w:rPr>
              <w:t>Procurement: PO lifecycle, 3-way matching, vendor management</w:t>
            </w:r>
          </w:p>
        </w:tc>
      </w:tr>
      <w:tr w14:paraId="5C82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D80FEC7">
            <w:r>
              <w:rPr>
                <w:rFonts w:ascii="Arial" w:hAnsi="Arial" w:eastAsia="Arial" w:cs="Arial"/>
                <w:b w:val="0"/>
                <w:bCs w:val="0"/>
                <w:color w:val="1A1A2E"/>
                <w:sz w:val="20"/>
                <w:szCs w:val="20"/>
              </w:rPr>
              <w:t>M3.4</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F80960C">
            <w:r>
              <w:rPr>
                <w:rFonts w:ascii="Arial" w:hAnsi="Arial" w:eastAsia="Arial" w:cs="Arial"/>
                <w:b w:val="0"/>
                <w:bCs w:val="0"/>
                <w:color w:val="1A1A2E"/>
                <w:sz w:val="20"/>
                <w:szCs w:val="20"/>
              </w:rPr>
              <w:t>Month 10</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635300B">
            <w:r>
              <w:rPr>
                <w:rFonts w:ascii="Arial" w:hAnsi="Arial" w:eastAsia="Arial" w:cs="Arial"/>
                <w:b w:val="0"/>
                <w:bCs w:val="0"/>
                <w:color w:val="1A1A2E"/>
                <w:sz w:val="20"/>
                <w:szCs w:val="20"/>
              </w:rPr>
              <w:t>Sales: quotation, order management, delivery, invoicing</w:t>
            </w:r>
          </w:p>
        </w:tc>
      </w:tr>
      <w:tr w14:paraId="47DD5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DFA9AE7">
            <w:r>
              <w:rPr>
                <w:rFonts w:ascii="Arial" w:hAnsi="Arial" w:eastAsia="Arial" w:cs="Arial"/>
                <w:b w:val="0"/>
                <w:bCs w:val="0"/>
                <w:color w:val="1A1A2E"/>
                <w:sz w:val="20"/>
                <w:szCs w:val="20"/>
              </w:rPr>
              <w:t>M3.5</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02D18D3">
            <w:r>
              <w:rPr>
                <w:rFonts w:ascii="Arial" w:hAnsi="Arial" w:eastAsia="Arial" w:cs="Arial"/>
                <w:b w:val="0"/>
                <w:bCs w:val="0"/>
                <w:color w:val="1A1A2E"/>
                <w:sz w:val="20"/>
                <w:szCs w:val="20"/>
              </w:rPr>
              <w:t>Month 11</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EE0622B">
            <w:r>
              <w:rPr>
                <w:rFonts w:ascii="Arial" w:hAnsi="Arial" w:eastAsia="Arial" w:cs="Arial"/>
                <w:b w:val="0"/>
                <w:bCs w:val="0"/>
                <w:color w:val="1A1A2E"/>
                <w:sz w:val="20"/>
                <w:szCs w:val="20"/>
              </w:rPr>
              <w:t>Shipping integration: FedEx, UPS, DHL carrier APIs</w:t>
            </w:r>
          </w:p>
        </w:tc>
      </w:tr>
      <w:tr w14:paraId="5CAEE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1CC048D">
            <w:r>
              <w:rPr>
                <w:rFonts w:ascii="Arial" w:hAnsi="Arial" w:eastAsia="Arial" w:cs="Arial"/>
                <w:b w:val="0"/>
                <w:bCs w:val="0"/>
                <w:color w:val="1A1A2E"/>
                <w:sz w:val="20"/>
                <w:szCs w:val="20"/>
              </w:rPr>
              <w:t>M3.6</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747CD1E">
            <w:r>
              <w:rPr>
                <w:rFonts w:ascii="Arial" w:hAnsi="Arial" w:eastAsia="Arial" w:cs="Arial"/>
                <w:b w:val="0"/>
                <w:bCs w:val="0"/>
                <w:color w:val="1A1A2E"/>
                <w:sz w:val="20"/>
                <w:szCs w:val="20"/>
              </w:rPr>
              <w:t>Month 11</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942C242">
            <w:r>
              <w:rPr>
                <w:rFonts w:ascii="Arial" w:hAnsi="Arial" w:eastAsia="Arial" w:cs="Arial"/>
                <w:b w:val="0"/>
                <w:bCs w:val="0"/>
                <w:color w:val="1A1A2E"/>
                <w:sz w:val="20"/>
                <w:szCs w:val="20"/>
              </w:rPr>
              <w:t>AI demand forecasting and reorder automation</w:t>
            </w:r>
          </w:p>
        </w:tc>
      </w:tr>
      <w:tr w14:paraId="1E140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73E3DE3">
            <w:r>
              <w:rPr>
                <w:rFonts w:ascii="Arial" w:hAnsi="Arial" w:eastAsia="Arial" w:cs="Arial"/>
                <w:b w:val="0"/>
                <w:bCs w:val="0"/>
                <w:color w:val="1A1A2E"/>
                <w:sz w:val="20"/>
                <w:szCs w:val="20"/>
              </w:rPr>
              <w:t>M3.7</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A661EAA">
            <w:r>
              <w:rPr>
                <w:rFonts w:ascii="Arial" w:hAnsi="Arial" w:eastAsia="Arial" w:cs="Arial"/>
                <w:b w:val="0"/>
                <w:bCs w:val="0"/>
                <w:color w:val="1A1A2E"/>
                <w:sz w:val="20"/>
                <w:szCs w:val="20"/>
              </w:rPr>
              <w:t>Month 12</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5A4EC0E">
            <w:r>
              <w:rPr>
                <w:rFonts w:ascii="Arial" w:hAnsi="Arial" w:eastAsia="Arial" w:cs="Arial"/>
                <w:b w:val="0"/>
                <w:bCs w:val="0"/>
                <w:color w:val="1A1A2E"/>
                <w:sz w:val="20"/>
                <w:szCs w:val="20"/>
              </w:rPr>
              <w:t>AI vendor recommendation engine</w:t>
            </w:r>
          </w:p>
        </w:tc>
      </w:tr>
      <w:tr w14:paraId="372B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8932425">
            <w:r>
              <w:rPr>
                <w:rFonts w:ascii="Arial" w:hAnsi="Arial" w:eastAsia="Arial" w:cs="Arial"/>
                <w:b w:val="0"/>
                <w:bCs w:val="0"/>
                <w:color w:val="1A1A2E"/>
                <w:sz w:val="20"/>
                <w:szCs w:val="20"/>
              </w:rPr>
              <w:t>M3.8</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A4B1AD4">
            <w:r>
              <w:rPr>
                <w:rFonts w:ascii="Arial" w:hAnsi="Arial" w:eastAsia="Arial" w:cs="Arial"/>
                <w:b w:val="0"/>
                <w:bCs w:val="0"/>
                <w:color w:val="1A1A2E"/>
                <w:sz w:val="20"/>
                <w:szCs w:val="20"/>
              </w:rPr>
              <w:t>Month 13</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4BA6AA9">
            <w:r>
              <w:rPr>
                <w:rFonts w:ascii="Arial" w:hAnsi="Arial" w:eastAsia="Arial" w:cs="Arial"/>
                <w:b w:val="0"/>
                <w:bCs w:val="0"/>
                <w:color w:val="1A1A2E"/>
                <w:sz w:val="20"/>
                <w:szCs w:val="20"/>
              </w:rPr>
              <w:t>Full logistics test cycle; performance benchmarking</w:t>
            </w:r>
          </w:p>
        </w:tc>
      </w:tr>
    </w:tbl>
    <w:p w14:paraId="56AC6109">
      <w:pPr>
        <w:spacing w:before="0" w:after="120"/>
      </w:pPr>
    </w:p>
    <w:p w14:paraId="61655D2A">
      <w:pPr>
        <w:pStyle w:val="3"/>
        <w:spacing w:before="320" w:after="160"/>
      </w:pPr>
      <w:r>
        <w:rPr>
          <w:b/>
          <w:bCs/>
        </w:rPr>
        <w:t>Phase 4 — Production, AI Maturity &amp; Launch (Months 14–18)</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3"/>
        <w:gridCol w:w="1600"/>
        <w:gridCol w:w="6557"/>
      </w:tblGrid>
      <w:tr w14:paraId="411E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9697B8E">
            <w:pPr>
              <w:jc w:val="center"/>
            </w:pPr>
            <w:r>
              <w:rPr>
                <w:rFonts w:ascii="Arial" w:hAnsi="Arial" w:eastAsia="Arial" w:cs="Arial"/>
                <w:b/>
                <w:bCs/>
                <w:color w:val="FFFFFF"/>
                <w:sz w:val="20"/>
                <w:szCs w:val="20"/>
              </w:rPr>
              <w:t>Milestone</w:t>
            </w:r>
          </w:p>
        </w:tc>
        <w:tc>
          <w:tcPr>
            <w:tcW w:w="16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D5A609B">
            <w:pPr>
              <w:jc w:val="center"/>
            </w:pPr>
            <w:r>
              <w:rPr>
                <w:rFonts w:ascii="Arial" w:hAnsi="Arial" w:eastAsia="Arial" w:cs="Arial"/>
                <w:b/>
                <w:bCs/>
                <w:color w:val="FFFFFF"/>
                <w:sz w:val="20"/>
                <w:szCs w:val="20"/>
              </w:rPr>
              <w:t>Target</w:t>
            </w:r>
          </w:p>
        </w:tc>
        <w:tc>
          <w:tcPr>
            <w:tcW w:w="65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12A9C02">
            <w:pPr>
              <w:jc w:val="center"/>
            </w:pPr>
            <w:r>
              <w:rPr>
                <w:rFonts w:ascii="Arial" w:hAnsi="Arial" w:eastAsia="Arial" w:cs="Arial"/>
                <w:b/>
                <w:bCs/>
                <w:color w:val="FFFFFF"/>
                <w:sz w:val="20"/>
                <w:szCs w:val="20"/>
              </w:rPr>
              <w:t>Deliverable</w:t>
            </w:r>
          </w:p>
        </w:tc>
      </w:tr>
      <w:tr w14:paraId="2857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281FFCA">
            <w:r>
              <w:rPr>
                <w:rFonts w:ascii="Arial" w:hAnsi="Arial" w:eastAsia="Arial" w:cs="Arial"/>
                <w:b w:val="0"/>
                <w:bCs w:val="0"/>
                <w:color w:val="1A1A2E"/>
                <w:sz w:val="20"/>
                <w:szCs w:val="20"/>
              </w:rPr>
              <w:t>M4.1</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D184741">
            <w:r>
              <w:rPr>
                <w:rFonts w:ascii="Arial" w:hAnsi="Arial" w:eastAsia="Arial" w:cs="Arial"/>
                <w:b w:val="0"/>
                <w:bCs w:val="0"/>
                <w:color w:val="1A1A2E"/>
                <w:sz w:val="20"/>
                <w:szCs w:val="20"/>
              </w:rPr>
              <w:t>Month 14</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BCDBB84">
            <w:r>
              <w:rPr>
                <w:rFonts w:ascii="Arial" w:hAnsi="Arial" w:eastAsia="Arial" w:cs="Arial"/>
                <w:b w:val="0"/>
                <w:bCs w:val="0"/>
                <w:color w:val="1A1A2E"/>
                <w:sz w:val="20"/>
                <w:szCs w:val="20"/>
              </w:rPr>
              <w:t>Lite Production: BOM, work orders, MRP-Lite</w:t>
            </w:r>
          </w:p>
        </w:tc>
      </w:tr>
      <w:tr w14:paraId="54AF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839AA5C">
            <w:r>
              <w:rPr>
                <w:rFonts w:ascii="Arial" w:hAnsi="Arial" w:eastAsia="Arial" w:cs="Arial"/>
                <w:b w:val="0"/>
                <w:bCs w:val="0"/>
                <w:color w:val="1A1A2E"/>
                <w:sz w:val="20"/>
                <w:szCs w:val="20"/>
              </w:rPr>
              <w:t>M4.2</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B6F15FF">
            <w:r>
              <w:rPr>
                <w:rFonts w:ascii="Arial" w:hAnsi="Arial" w:eastAsia="Arial" w:cs="Arial"/>
                <w:b w:val="0"/>
                <w:bCs w:val="0"/>
                <w:color w:val="1A1A2E"/>
                <w:sz w:val="20"/>
                <w:szCs w:val="20"/>
              </w:rPr>
              <w:t>Month 14</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B61BCB8">
            <w:r>
              <w:rPr>
                <w:rFonts w:ascii="Arial" w:hAnsi="Arial" w:eastAsia="Arial" w:cs="Arial"/>
                <w:b w:val="0"/>
                <w:bCs w:val="0"/>
                <w:color w:val="1A1A2E"/>
                <w:sz w:val="20"/>
                <w:szCs w:val="20"/>
              </w:rPr>
              <w:t>AI COGS engine: production cost prediction and variance alerts</w:t>
            </w:r>
          </w:p>
        </w:tc>
      </w:tr>
      <w:tr w14:paraId="4F005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A32C19C">
            <w:r>
              <w:rPr>
                <w:rFonts w:ascii="Arial" w:hAnsi="Arial" w:eastAsia="Arial" w:cs="Arial"/>
                <w:b w:val="0"/>
                <w:bCs w:val="0"/>
                <w:color w:val="1A1A2E"/>
                <w:sz w:val="20"/>
                <w:szCs w:val="20"/>
              </w:rPr>
              <w:t>M4.3</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421C5A0">
            <w:r>
              <w:rPr>
                <w:rFonts w:ascii="Arial" w:hAnsi="Arial" w:eastAsia="Arial" w:cs="Arial"/>
                <w:b w:val="0"/>
                <w:bCs w:val="0"/>
                <w:color w:val="1A1A2E"/>
                <w:sz w:val="20"/>
                <w:szCs w:val="20"/>
              </w:rPr>
              <w:t>Month 15</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E7C89C3">
            <w:r>
              <w:rPr>
                <w:rFonts w:ascii="Arial" w:hAnsi="Arial" w:eastAsia="Arial" w:cs="Arial"/>
                <w:b w:val="0"/>
                <w:bCs w:val="0"/>
                <w:color w:val="1A1A2E"/>
                <w:sz w:val="20"/>
                <w:szCs w:val="20"/>
              </w:rPr>
              <w:t>Banking integrations: Plaid auto-reconciliation</w:t>
            </w:r>
          </w:p>
        </w:tc>
      </w:tr>
      <w:tr w14:paraId="6889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AA813D6">
            <w:r>
              <w:rPr>
                <w:rFonts w:ascii="Arial" w:hAnsi="Arial" w:eastAsia="Arial" w:cs="Arial"/>
                <w:b w:val="0"/>
                <w:bCs w:val="0"/>
                <w:color w:val="1A1A2E"/>
                <w:sz w:val="20"/>
                <w:szCs w:val="20"/>
              </w:rPr>
              <w:t>M4.4</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17DF31E">
            <w:r>
              <w:rPr>
                <w:rFonts w:ascii="Arial" w:hAnsi="Arial" w:eastAsia="Arial" w:cs="Arial"/>
                <w:b w:val="0"/>
                <w:bCs w:val="0"/>
                <w:color w:val="1A1A2E"/>
                <w:sz w:val="20"/>
                <w:szCs w:val="20"/>
              </w:rPr>
              <w:t>Month 15</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974E1D2">
            <w:r>
              <w:rPr>
                <w:rFonts w:ascii="Arial" w:hAnsi="Arial" w:eastAsia="Arial" w:cs="Arial"/>
                <w:b w:val="0"/>
                <w:bCs w:val="0"/>
                <w:color w:val="1A1A2E"/>
                <w:sz w:val="20"/>
                <w:szCs w:val="20"/>
              </w:rPr>
              <w:t>SOC 2 audit preparation; security hardening</w:t>
            </w:r>
          </w:p>
        </w:tc>
      </w:tr>
      <w:tr w14:paraId="7538D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EB6BC2E">
            <w:r>
              <w:rPr>
                <w:rFonts w:ascii="Arial" w:hAnsi="Arial" w:eastAsia="Arial" w:cs="Arial"/>
                <w:b w:val="0"/>
                <w:bCs w:val="0"/>
                <w:color w:val="1A1A2E"/>
                <w:sz w:val="20"/>
                <w:szCs w:val="20"/>
              </w:rPr>
              <w:t>M4.5</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71BBD30">
            <w:r>
              <w:rPr>
                <w:rFonts w:ascii="Arial" w:hAnsi="Arial" w:eastAsia="Arial" w:cs="Arial"/>
                <w:b w:val="0"/>
                <w:bCs w:val="0"/>
                <w:color w:val="1A1A2E"/>
                <w:sz w:val="20"/>
                <w:szCs w:val="20"/>
              </w:rPr>
              <w:t>Month 16</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6CBCD9C">
            <w:r>
              <w:rPr>
                <w:rFonts w:ascii="Arial" w:hAnsi="Arial" w:eastAsia="Arial" w:cs="Arial"/>
                <w:b w:val="0"/>
                <w:bCs w:val="0"/>
                <w:color w:val="1A1A2E"/>
                <w:sz w:val="20"/>
                <w:szCs w:val="20"/>
              </w:rPr>
              <w:t>Performance optimization: load testing to 10K concurrent users</w:t>
            </w:r>
          </w:p>
        </w:tc>
      </w:tr>
      <w:tr w14:paraId="57BDA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C1A0048">
            <w:r>
              <w:rPr>
                <w:rFonts w:ascii="Arial" w:hAnsi="Arial" w:eastAsia="Arial" w:cs="Arial"/>
                <w:b w:val="0"/>
                <w:bCs w:val="0"/>
                <w:color w:val="1A1A2E"/>
                <w:sz w:val="20"/>
                <w:szCs w:val="20"/>
              </w:rPr>
              <w:t>M4.6</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85B7D3A">
            <w:r>
              <w:rPr>
                <w:rFonts w:ascii="Arial" w:hAnsi="Arial" w:eastAsia="Arial" w:cs="Arial"/>
                <w:b w:val="0"/>
                <w:bCs w:val="0"/>
                <w:color w:val="1A1A2E"/>
                <w:sz w:val="20"/>
                <w:szCs w:val="20"/>
              </w:rPr>
              <w:t>Month 16</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98963A5">
            <w:r>
              <w:rPr>
                <w:rFonts w:ascii="Arial" w:hAnsi="Arial" w:eastAsia="Arial" w:cs="Arial"/>
                <w:b w:val="0"/>
                <w:bCs w:val="0"/>
                <w:color w:val="1A1A2E"/>
                <w:sz w:val="20"/>
                <w:szCs w:val="20"/>
              </w:rPr>
              <w:t>Localization: 5 languages + 4 tax jurisdictions</w:t>
            </w:r>
          </w:p>
        </w:tc>
      </w:tr>
      <w:tr w14:paraId="5500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D38F4E7">
            <w:r>
              <w:rPr>
                <w:rFonts w:ascii="Arial" w:hAnsi="Arial" w:eastAsia="Arial" w:cs="Arial"/>
                <w:b w:val="0"/>
                <w:bCs w:val="0"/>
                <w:color w:val="1A1A2E"/>
                <w:sz w:val="20"/>
                <w:szCs w:val="20"/>
              </w:rPr>
              <w:t>M4.7</w:t>
            </w:r>
          </w:p>
        </w:tc>
        <w:tc>
          <w:tcPr>
            <w:tcW w:w="16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EAF326F">
            <w:r>
              <w:rPr>
                <w:rFonts w:ascii="Arial" w:hAnsi="Arial" w:eastAsia="Arial" w:cs="Arial"/>
                <w:b w:val="0"/>
                <w:bCs w:val="0"/>
                <w:color w:val="1A1A2E"/>
                <w:sz w:val="20"/>
                <w:szCs w:val="20"/>
              </w:rPr>
              <w:t>Month 17</w:t>
            </w:r>
          </w:p>
        </w:tc>
        <w:tc>
          <w:tcPr>
            <w:tcW w:w="6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EA974A6">
            <w:r>
              <w:rPr>
                <w:rFonts w:ascii="Arial" w:hAnsi="Arial" w:eastAsia="Arial" w:cs="Arial"/>
                <w:b w:val="0"/>
                <w:bCs w:val="0"/>
                <w:color w:val="1A1A2E"/>
                <w:sz w:val="20"/>
                <w:szCs w:val="20"/>
              </w:rPr>
              <w:t>App Store and Play Store submission; web production deployment</w:t>
            </w:r>
          </w:p>
        </w:tc>
      </w:tr>
      <w:tr w14:paraId="09D0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B92EAA0">
            <w:r>
              <w:rPr>
                <w:rFonts w:ascii="Arial" w:hAnsi="Arial" w:eastAsia="Arial" w:cs="Arial"/>
                <w:b w:val="0"/>
                <w:bCs w:val="0"/>
                <w:color w:val="1A1A2E"/>
                <w:sz w:val="20"/>
                <w:szCs w:val="20"/>
              </w:rPr>
              <w:t>M4.8</w:t>
            </w:r>
          </w:p>
        </w:tc>
        <w:tc>
          <w:tcPr>
            <w:tcW w:w="16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42A5134">
            <w:r>
              <w:rPr>
                <w:rFonts w:ascii="Arial" w:hAnsi="Arial" w:eastAsia="Arial" w:cs="Arial"/>
                <w:b w:val="0"/>
                <w:bCs w:val="0"/>
                <w:color w:val="1A1A2E"/>
                <w:sz w:val="20"/>
                <w:szCs w:val="20"/>
              </w:rPr>
              <w:t>Month 18</w:t>
            </w:r>
          </w:p>
        </w:tc>
        <w:tc>
          <w:tcPr>
            <w:tcW w:w="6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78171F3">
            <w:r>
              <w:rPr>
                <w:rFonts w:ascii="Arial" w:hAnsi="Arial" w:eastAsia="Arial" w:cs="Arial"/>
                <w:b w:val="0"/>
                <w:bCs w:val="0"/>
                <w:color w:val="1A1A2E"/>
                <w:sz w:val="20"/>
                <w:szCs w:val="20"/>
              </w:rPr>
              <w:t>General Availability launch; 100-customer onboarding sprint</w:t>
            </w:r>
          </w:p>
        </w:tc>
      </w:tr>
    </w:tbl>
    <w:p w14:paraId="5949ABA9">
      <w:r>
        <w:br w:type="page"/>
      </w:r>
    </w:p>
    <w:p w14:paraId="4A679317">
      <w:pPr>
        <w:pStyle w:val="2"/>
        <w:pBdr>
          <w:bottom w:val="single" w:color="2E75B6" w:sz="6" w:space="4"/>
        </w:pBdr>
        <w:spacing w:before="320" w:after="160"/>
      </w:pPr>
      <w:r>
        <w:rPr>
          <w:b/>
          <w:bCs/>
        </w:rPr>
        <w:t>16. TEAM STRUCTURE &amp; ROLES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200"/>
        <w:gridCol w:w="5360"/>
      </w:tblGrid>
      <w:tr w14:paraId="014D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64D827B0">
            <w:pPr>
              <w:jc w:val="center"/>
            </w:pPr>
            <w:r>
              <w:rPr>
                <w:rFonts w:ascii="Arial" w:hAnsi="Arial" w:eastAsia="Arial" w:cs="Arial"/>
                <w:b/>
                <w:bCs/>
                <w:color w:val="FFFFFF"/>
                <w:sz w:val="20"/>
                <w:szCs w:val="20"/>
              </w:rPr>
              <w:t>Role</w:t>
            </w:r>
          </w:p>
        </w:tc>
        <w:tc>
          <w:tcPr>
            <w:tcW w:w="1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F083CDB">
            <w:pPr>
              <w:jc w:val="center"/>
            </w:pPr>
            <w:r>
              <w:rPr>
                <w:rFonts w:ascii="Arial" w:hAnsi="Arial" w:eastAsia="Arial" w:cs="Arial"/>
                <w:b/>
                <w:bCs/>
                <w:color w:val="FFFFFF"/>
                <w:sz w:val="20"/>
                <w:szCs w:val="20"/>
              </w:rPr>
              <w:t>Count</w:t>
            </w:r>
          </w:p>
        </w:tc>
        <w:tc>
          <w:tcPr>
            <w:tcW w:w="5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15AA55E4">
            <w:pPr>
              <w:jc w:val="center"/>
            </w:pPr>
            <w:r>
              <w:rPr>
                <w:rFonts w:ascii="Arial" w:hAnsi="Arial" w:eastAsia="Arial" w:cs="Arial"/>
                <w:b/>
                <w:bCs/>
                <w:color w:val="FFFFFF"/>
                <w:sz w:val="20"/>
                <w:szCs w:val="20"/>
              </w:rPr>
              <w:t>Responsibility</w:t>
            </w:r>
          </w:p>
        </w:tc>
      </w:tr>
      <w:tr w14:paraId="6379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798686F">
            <w:r>
              <w:rPr>
                <w:rFonts w:ascii="Arial" w:hAnsi="Arial" w:eastAsia="Arial" w:cs="Arial"/>
                <w:b w:val="0"/>
                <w:bCs w:val="0"/>
                <w:color w:val="1A1A2E"/>
                <w:sz w:val="20"/>
                <w:szCs w:val="20"/>
              </w:rPr>
              <w:t>Engineering Lead</w:t>
            </w:r>
          </w:p>
        </w:tc>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5A95388">
            <w:r>
              <w:rPr>
                <w:rFonts w:ascii="Arial" w:hAnsi="Arial" w:eastAsia="Arial" w:cs="Arial"/>
                <w:b w:val="0"/>
                <w:bCs w:val="0"/>
                <w:color w:val="1A1A2E"/>
                <w:sz w:val="20"/>
                <w:szCs w:val="20"/>
              </w:rPr>
              <w:t>1</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5C2D259">
            <w:r>
              <w:rPr>
                <w:rFonts w:ascii="Arial" w:hAnsi="Arial" w:eastAsia="Arial" w:cs="Arial"/>
                <w:b w:val="0"/>
                <w:bCs w:val="0"/>
                <w:color w:val="1A1A2E"/>
                <w:sz w:val="20"/>
                <w:szCs w:val="20"/>
              </w:rPr>
              <w:t>Go architecture, microservices design, code review authority</w:t>
            </w:r>
          </w:p>
        </w:tc>
      </w:tr>
      <w:tr w14:paraId="738D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23E881A">
            <w:r>
              <w:rPr>
                <w:rFonts w:ascii="Arial" w:hAnsi="Arial" w:eastAsia="Arial" w:cs="Arial"/>
                <w:b w:val="0"/>
                <w:bCs w:val="0"/>
                <w:color w:val="1A1A2E"/>
                <w:sz w:val="20"/>
                <w:szCs w:val="20"/>
              </w:rPr>
              <w:t>Go Backend Engineers</w:t>
            </w:r>
          </w:p>
        </w:tc>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7610558">
            <w:r>
              <w:rPr>
                <w:rFonts w:ascii="Arial" w:hAnsi="Arial" w:eastAsia="Arial" w:cs="Arial"/>
                <w:b w:val="0"/>
                <w:bCs w:val="0"/>
                <w:color w:val="1A1A2E"/>
                <w:sz w:val="20"/>
                <w:szCs w:val="20"/>
              </w:rPr>
              <w:t>3</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464B84F">
            <w:r>
              <w:rPr>
                <w:rFonts w:ascii="Arial" w:hAnsi="Arial" w:eastAsia="Arial" w:cs="Arial"/>
                <w:b w:val="0"/>
                <w:bCs w:val="0"/>
                <w:color w:val="1A1A2E"/>
                <w:sz w:val="20"/>
                <w:szCs w:val="20"/>
              </w:rPr>
              <w:t>Domain service development: Finance, Logistics, AI Service</w:t>
            </w:r>
          </w:p>
        </w:tc>
      </w:tr>
      <w:tr w14:paraId="6175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EFDD971">
            <w:r>
              <w:rPr>
                <w:rFonts w:ascii="Arial" w:hAnsi="Arial" w:eastAsia="Arial" w:cs="Arial"/>
                <w:b w:val="0"/>
                <w:bCs w:val="0"/>
                <w:color w:val="1A1A2E"/>
                <w:sz w:val="20"/>
                <w:szCs w:val="20"/>
              </w:rPr>
              <w:t>Flutter Engineer</w:t>
            </w:r>
          </w:p>
        </w:tc>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C182632">
            <w:r>
              <w:rPr>
                <w:rFonts w:ascii="Arial" w:hAnsi="Arial" w:eastAsia="Arial" w:cs="Arial"/>
                <w:b w:val="0"/>
                <w:bCs w:val="0"/>
                <w:color w:val="1A1A2E"/>
                <w:sz w:val="20"/>
                <w:szCs w:val="20"/>
              </w:rPr>
              <w:t>2</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DFA7881">
            <w:r>
              <w:rPr>
                <w:rFonts w:ascii="Arial" w:hAnsi="Arial" w:eastAsia="Arial" w:cs="Arial"/>
                <w:b w:val="0"/>
                <w:bCs w:val="0"/>
                <w:color w:val="1A1A2E"/>
                <w:sz w:val="20"/>
                <w:szCs w:val="20"/>
              </w:rPr>
              <w:t>Cross-platform UI, offline sync, platform-specific integrations</w:t>
            </w:r>
          </w:p>
        </w:tc>
      </w:tr>
      <w:tr w14:paraId="10BA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0D23302">
            <w:r>
              <w:rPr>
                <w:rFonts w:ascii="Arial" w:hAnsi="Arial" w:eastAsia="Arial" w:cs="Arial"/>
                <w:b w:val="0"/>
                <w:bCs w:val="0"/>
                <w:color w:val="1A1A2E"/>
                <w:sz w:val="20"/>
                <w:szCs w:val="20"/>
              </w:rPr>
              <w:t>DevOps / Platform Eng.</w:t>
            </w:r>
          </w:p>
        </w:tc>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DDAE9CA">
            <w:r>
              <w:rPr>
                <w:rFonts w:ascii="Arial" w:hAnsi="Arial" w:eastAsia="Arial" w:cs="Arial"/>
                <w:b w:val="0"/>
                <w:bCs w:val="0"/>
                <w:color w:val="1A1A2E"/>
                <w:sz w:val="20"/>
                <w:szCs w:val="20"/>
              </w:rPr>
              <w:t>1</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D5313BB">
            <w:r>
              <w:rPr>
                <w:rFonts w:ascii="Arial" w:hAnsi="Arial" w:eastAsia="Arial" w:cs="Arial"/>
                <w:b w:val="0"/>
                <w:bCs w:val="0"/>
                <w:color w:val="1A1A2E"/>
                <w:sz w:val="20"/>
                <w:szCs w:val="20"/>
              </w:rPr>
              <w:t>Docker, Kubernetes, CI/CD, observability, security infrastructure</w:t>
            </w:r>
          </w:p>
        </w:tc>
      </w:tr>
      <w:tr w14:paraId="358AD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61EBD44">
            <w:r>
              <w:rPr>
                <w:rFonts w:ascii="Arial" w:hAnsi="Arial" w:eastAsia="Arial" w:cs="Arial"/>
                <w:b w:val="0"/>
                <w:bCs w:val="0"/>
                <w:color w:val="1A1A2E"/>
                <w:sz w:val="20"/>
                <w:szCs w:val="20"/>
              </w:rPr>
              <w:t>AI / ML Engineer</w:t>
            </w:r>
          </w:p>
        </w:tc>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047140E">
            <w:r>
              <w:rPr>
                <w:rFonts w:ascii="Arial" w:hAnsi="Arial" w:eastAsia="Arial" w:cs="Arial"/>
                <w:b w:val="0"/>
                <w:bCs w:val="0"/>
                <w:color w:val="1A1A2E"/>
                <w:sz w:val="20"/>
                <w:szCs w:val="20"/>
              </w:rPr>
              <w:t>1</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7C40432">
            <w:r>
              <w:rPr>
                <w:rFonts w:ascii="Arial" w:hAnsi="Arial" w:eastAsia="Arial" w:cs="Arial"/>
                <w:b w:val="0"/>
                <w:bCs w:val="0"/>
                <w:color w:val="1A1A2E"/>
                <w:sz w:val="20"/>
                <w:szCs w:val="20"/>
              </w:rPr>
              <w:t>Claude API integration, prompt engineering, COGS ML model, forecasting</w:t>
            </w:r>
          </w:p>
        </w:tc>
      </w:tr>
      <w:tr w14:paraId="32E2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C38B6C2">
            <w:r>
              <w:rPr>
                <w:rFonts w:ascii="Arial" w:hAnsi="Arial" w:eastAsia="Arial" w:cs="Arial"/>
                <w:b w:val="0"/>
                <w:bCs w:val="0"/>
                <w:color w:val="1A1A2E"/>
                <w:sz w:val="20"/>
                <w:szCs w:val="20"/>
              </w:rPr>
              <w:t>QA Engineer</w:t>
            </w:r>
          </w:p>
        </w:tc>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BD594AB">
            <w:r>
              <w:rPr>
                <w:rFonts w:ascii="Arial" w:hAnsi="Arial" w:eastAsia="Arial" w:cs="Arial"/>
                <w:b w:val="0"/>
                <w:bCs w:val="0"/>
                <w:color w:val="1A1A2E"/>
                <w:sz w:val="20"/>
                <w:szCs w:val="20"/>
              </w:rPr>
              <w:t>1</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86893C2">
            <w:r>
              <w:rPr>
                <w:rFonts w:ascii="Arial" w:hAnsi="Arial" w:eastAsia="Arial" w:cs="Arial"/>
                <w:b w:val="0"/>
                <w:bCs w:val="0"/>
                <w:color w:val="1A1A2E"/>
                <w:sz w:val="20"/>
                <w:szCs w:val="20"/>
              </w:rPr>
              <w:t>Test automation, regression suites, UAT coordination</w:t>
            </w:r>
          </w:p>
        </w:tc>
      </w:tr>
      <w:tr w14:paraId="62460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6770163">
            <w:r>
              <w:rPr>
                <w:rFonts w:ascii="Arial" w:hAnsi="Arial" w:eastAsia="Arial" w:cs="Arial"/>
                <w:b w:val="0"/>
                <w:bCs w:val="0"/>
                <w:color w:val="1A1A2E"/>
                <w:sz w:val="20"/>
                <w:szCs w:val="20"/>
              </w:rPr>
              <w:t>Product Manager</w:t>
            </w:r>
          </w:p>
        </w:tc>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58F4DF4">
            <w:r>
              <w:rPr>
                <w:rFonts w:ascii="Arial" w:hAnsi="Arial" w:eastAsia="Arial" w:cs="Arial"/>
                <w:b w:val="0"/>
                <w:bCs w:val="0"/>
                <w:color w:val="1A1A2E"/>
                <w:sz w:val="20"/>
                <w:szCs w:val="20"/>
              </w:rPr>
              <w:t>1</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9E0C800">
            <w:r>
              <w:rPr>
                <w:rFonts w:ascii="Arial" w:hAnsi="Arial" w:eastAsia="Arial" w:cs="Arial"/>
                <w:b w:val="0"/>
                <w:bCs w:val="0"/>
                <w:color w:val="1A1A2E"/>
                <w:sz w:val="20"/>
                <w:szCs w:val="20"/>
              </w:rPr>
              <w:t>Requirement ownership, SMB customer interviews, roadmap prioritization</w:t>
            </w:r>
          </w:p>
        </w:tc>
      </w:tr>
      <w:tr w14:paraId="66F2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24053D5">
            <w:r>
              <w:rPr>
                <w:rFonts w:ascii="Arial" w:hAnsi="Arial" w:eastAsia="Arial" w:cs="Arial"/>
                <w:b w:val="0"/>
                <w:bCs w:val="0"/>
                <w:color w:val="1A1A2E"/>
                <w:sz w:val="20"/>
                <w:szCs w:val="20"/>
              </w:rPr>
              <w:t>UX Designer</w:t>
            </w:r>
          </w:p>
        </w:tc>
        <w:tc>
          <w:tcPr>
            <w:tcW w:w="1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7B07FEA">
            <w:r>
              <w:rPr>
                <w:rFonts w:ascii="Arial" w:hAnsi="Arial" w:eastAsia="Arial" w:cs="Arial"/>
                <w:b w:val="0"/>
                <w:bCs w:val="0"/>
                <w:color w:val="1A1A2E"/>
                <w:sz w:val="20"/>
                <w:szCs w:val="20"/>
              </w:rPr>
              <w:t>1</w:t>
            </w:r>
          </w:p>
        </w:tc>
        <w:tc>
          <w:tcPr>
            <w:tcW w:w="5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CB0D831">
            <w:r>
              <w:rPr>
                <w:rFonts w:ascii="Arial" w:hAnsi="Arial" w:eastAsia="Arial" w:cs="Arial"/>
                <w:b w:val="0"/>
                <w:bCs w:val="0"/>
                <w:color w:val="1A1A2E"/>
                <w:sz w:val="20"/>
                <w:szCs w:val="20"/>
              </w:rPr>
              <w:t>Flutter design system, user journey mapping, accessibility</w:t>
            </w:r>
          </w:p>
        </w:tc>
      </w:tr>
      <w:tr w14:paraId="4982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257078E">
            <w:r>
              <w:rPr>
                <w:rFonts w:ascii="Arial" w:hAnsi="Arial" w:eastAsia="Arial" w:cs="Arial"/>
                <w:b w:val="0"/>
                <w:bCs w:val="0"/>
                <w:color w:val="1A1A2E"/>
                <w:sz w:val="20"/>
                <w:szCs w:val="20"/>
              </w:rPr>
              <w:t>Finance Domain Expert</w:t>
            </w:r>
          </w:p>
        </w:tc>
        <w:tc>
          <w:tcPr>
            <w:tcW w:w="1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E1C51F5">
            <w:r>
              <w:rPr>
                <w:rFonts w:ascii="Arial" w:hAnsi="Arial" w:eastAsia="Arial" w:cs="Arial"/>
                <w:b w:val="0"/>
                <w:bCs w:val="0"/>
                <w:color w:val="1A1A2E"/>
                <w:sz w:val="20"/>
                <w:szCs w:val="20"/>
              </w:rPr>
              <w:t>1</w:t>
            </w:r>
          </w:p>
        </w:tc>
        <w:tc>
          <w:tcPr>
            <w:tcW w:w="5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FF395CD">
            <w:r>
              <w:rPr>
                <w:rFonts w:ascii="Arial" w:hAnsi="Arial" w:eastAsia="Arial" w:cs="Arial"/>
                <w:b w:val="0"/>
                <w:bCs w:val="0"/>
                <w:color w:val="1A1A2E"/>
                <w:sz w:val="20"/>
                <w:szCs w:val="20"/>
              </w:rPr>
              <w:t>Accounting logic review, GL engine validation, compliance oversight</w:t>
            </w:r>
          </w:p>
        </w:tc>
      </w:tr>
    </w:tbl>
    <w:p w14:paraId="3116BC95">
      <w:r>
        <w:br w:type="page"/>
      </w:r>
    </w:p>
    <w:p w14:paraId="50A32447">
      <w:pPr>
        <w:pStyle w:val="2"/>
        <w:pBdr>
          <w:bottom w:val="single" w:color="2E75B6" w:sz="6" w:space="4"/>
        </w:pBdr>
        <w:spacing w:before="320" w:after="160"/>
      </w:pPr>
      <w:r>
        <w:rPr>
          <w:b/>
          <w:bCs/>
        </w:rPr>
        <w:t>17. TESTING &amp; QUALITY ASSURANCE</w:t>
      </w:r>
    </w:p>
    <w:p w14:paraId="14E7D280">
      <w:pPr>
        <w:pStyle w:val="3"/>
        <w:spacing w:before="320" w:after="160"/>
      </w:pPr>
      <w:r>
        <w:rPr>
          <w:b/>
          <w:bCs/>
        </w:rPr>
        <w:t>17.1 Testing Strategy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360"/>
      </w:tblGrid>
      <w:tr w14:paraId="4B34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46DB771A">
            <w:pPr>
              <w:jc w:val="center"/>
            </w:pPr>
            <w:r>
              <w:rPr>
                <w:rFonts w:ascii="Arial" w:hAnsi="Arial" w:eastAsia="Arial" w:cs="Arial"/>
                <w:b/>
                <w:bCs/>
                <w:color w:val="FFFFFF"/>
                <w:sz w:val="20"/>
                <w:szCs w:val="20"/>
              </w:rPr>
              <w:t>Test Type</w:t>
            </w:r>
          </w:p>
        </w:tc>
        <w:tc>
          <w:tcPr>
            <w:tcW w:w="28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B4598E6">
            <w:pPr>
              <w:jc w:val="center"/>
            </w:pPr>
            <w:r>
              <w:rPr>
                <w:rFonts w:ascii="Arial" w:hAnsi="Arial" w:eastAsia="Arial" w:cs="Arial"/>
                <w:b/>
                <w:bCs/>
                <w:color w:val="FFFFFF"/>
                <w:sz w:val="20"/>
                <w:szCs w:val="20"/>
              </w:rPr>
              <w:t>Tooling</w:t>
            </w:r>
          </w:p>
        </w:tc>
        <w:tc>
          <w:tcPr>
            <w:tcW w:w="43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AE36878">
            <w:pPr>
              <w:jc w:val="center"/>
            </w:pPr>
            <w:r>
              <w:rPr>
                <w:rFonts w:ascii="Arial" w:hAnsi="Arial" w:eastAsia="Arial" w:cs="Arial"/>
                <w:b/>
                <w:bCs/>
                <w:color w:val="FFFFFF"/>
                <w:sz w:val="20"/>
                <w:szCs w:val="20"/>
              </w:rPr>
              <w:t>Pass Criteria</w:t>
            </w:r>
          </w:p>
        </w:tc>
      </w:tr>
      <w:tr w14:paraId="0D71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13CB178">
            <w:r>
              <w:rPr>
                <w:rFonts w:ascii="Arial" w:hAnsi="Arial" w:eastAsia="Arial" w:cs="Arial"/>
                <w:b w:val="0"/>
                <w:bCs w:val="0"/>
                <w:color w:val="1A1A2E"/>
                <w:sz w:val="20"/>
                <w:szCs w:val="20"/>
              </w:rPr>
              <w:t>Unit Tests</w:t>
            </w:r>
          </w:p>
        </w:tc>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77FC72A">
            <w:r>
              <w:rPr>
                <w:rFonts w:ascii="Arial" w:hAnsi="Arial" w:eastAsia="Arial" w:cs="Arial"/>
                <w:b w:val="0"/>
                <w:bCs w:val="0"/>
                <w:color w:val="1A1A2E"/>
                <w:sz w:val="20"/>
                <w:szCs w:val="20"/>
              </w:rPr>
              <w:t>Go: testify; Flutter: flutter_test</w:t>
            </w:r>
          </w:p>
        </w:tc>
        <w:tc>
          <w:tcPr>
            <w:tcW w:w="4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0A614F9">
            <w:r>
              <w:rPr>
                <w:rFonts w:ascii="Arial" w:hAnsi="Arial" w:eastAsia="Arial" w:cs="Arial"/>
                <w:b w:val="0"/>
                <w:bCs w:val="0"/>
                <w:color w:val="1A1A2E"/>
                <w:sz w:val="20"/>
                <w:szCs w:val="20"/>
              </w:rPr>
              <w:t>≥ 80% code coverage on all services</w:t>
            </w:r>
          </w:p>
        </w:tc>
      </w:tr>
      <w:tr w14:paraId="3240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41493E5">
            <w:r>
              <w:rPr>
                <w:rFonts w:ascii="Arial" w:hAnsi="Arial" w:eastAsia="Arial" w:cs="Arial"/>
                <w:b w:val="0"/>
                <w:bCs w:val="0"/>
                <w:color w:val="1A1A2E"/>
                <w:sz w:val="20"/>
                <w:szCs w:val="20"/>
              </w:rPr>
              <w:t>Integration Tests</w:t>
            </w:r>
          </w:p>
        </w:tc>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35041A7">
            <w:r>
              <w:rPr>
                <w:rFonts w:ascii="Arial" w:hAnsi="Arial" w:eastAsia="Arial" w:cs="Arial"/>
                <w:b w:val="0"/>
                <w:bCs w:val="0"/>
                <w:color w:val="1A1A2E"/>
                <w:sz w:val="20"/>
                <w:szCs w:val="20"/>
              </w:rPr>
              <w:t>Docker Compose test environment</w:t>
            </w:r>
          </w:p>
        </w:tc>
        <w:tc>
          <w:tcPr>
            <w:tcW w:w="4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5883667">
            <w:r>
              <w:rPr>
                <w:rFonts w:ascii="Arial" w:hAnsi="Arial" w:eastAsia="Arial" w:cs="Arial"/>
                <w:b w:val="0"/>
                <w:bCs w:val="0"/>
                <w:color w:val="1A1A2E"/>
                <w:sz w:val="20"/>
                <w:szCs w:val="20"/>
              </w:rPr>
              <w:t>Full API contract testing per service</w:t>
            </w:r>
          </w:p>
        </w:tc>
      </w:tr>
      <w:tr w14:paraId="0D19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AF53CA9">
            <w:r>
              <w:rPr>
                <w:rFonts w:ascii="Arial" w:hAnsi="Arial" w:eastAsia="Arial" w:cs="Arial"/>
                <w:b w:val="0"/>
                <w:bCs w:val="0"/>
                <w:color w:val="1A1A2E"/>
                <w:sz w:val="20"/>
                <w:szCs w:val="20"/>
              </w:rPr>
              <w:t>End-to-End Tests</w:t>
            </w:r>
          </w:p>
        </w:tc>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850BC78">
            <w:r>
              <w:rPr>
                <w:rFonts w:ascii="Arial" w:hAnsi="Arial" w:eastAsia="Arial" w:cs="Arial"/>
                <w:b w:val="0"/>
                <w:bCs w:val="0"/>
                <w:color w:val="1A1A2E"/>
                <w:sz w:val="20"/>
                <w:szCs w:val="20"/>
              </w:rPr>
              <w:t>Playwright (Web); Appium (Mobile)</w:t>
            </w:r>
          </w:p>
        </w:tc>
        <w:tc>
          <w:tcPr>
            <w:tcW w:w="4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1C5C30E">
            <w:r>
              <w:rPr>
                <w:rFonts w:ascii="Arial" w:hAnsi="Arial" w:eastAsia="Arial" w:cs="Arial"/>
                <w:b w:val="0"/>
                <w:bCs w:val="0"/>
                <w:color w:val="1A1A2E"/>
                <w:sz w:val="20"/>
                <w:szCs w:val="20"/>
              </w:rPr>
              <w:t>Critical user journeys per module</w:t>
            </w:r>
          </w:p>
        </w:tc>
      </w:tr>
      <w:tr w14:paraId="7E78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7FAB11A">
            <w:r>
              <w:rPr>
                <w:rFonts w:ascii="Arial" w:hAnsi="Arial" w:eastAsia="Arial" w:cs="Arial"/>
                <w:b w:val="0"/>
                <w:bCs w:val="0"/>
                <w:color w:val="1A1A2E"/>
                <w:sz w:val="20"/>
                <w:szCs w:val="20"/>
              </w:rPr>
              <w:t>Performance Tests</w:t>
            </w:r>
          </w:p>
        </w:tc>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1AC289F">
            <w:r>
              <w:rPr>
                <w:rFonts w:ascii="Arial" w:hAnsi="Arial" w:eastAsia="Arial" w:cs="Arial"/>
                <w:b w:val="0"/>
                <w:bCs w:val="0"/>
                <w:color w:val="1A1A2E"/>
                <w:sz w:val="20"/>
                <w:szCs w:val="20"/>
              </w:rPr>
              <w:t>k6 load testing framework</w:t>
            </w:r>
          </w:p>
        </w:tc>
        <w:tc>
          <w:tcPr>
            <w:tcW w:w="4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57E14DF">
            <w:r>
              <w:rPr>
                <w:rFonts w:ascii="Arial" w:hAnsi="Arial" w:eastAsia="Arial" w:cs="Arial"/>
                <w:b w:val="0"/>
                <w:bCs w:val="0"/>
                <w:color w:val="1A1A2E"/>
                <w:sz w:val="20"/>
                <w:szCs w:val="20"/>
              </w:rPr>
              <w:t>P95 latency &lt; 200ms at 1,000 RPS</w:t>
            </w:r>
          </w:p>
        </w:tc>
      </w:tr>
      <w:tr w14:paraId="3BE6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58E7CC2">
            <w:r>
              <w:rPr>
                <w:rFonts w:ascii="Arial" w:hAnsi="Arial" w:eastAsia="Arial" w:cs="Arial"/>
                <w:b w:val="0"/>
                <w:bCs w:val="0"/>
                <w:color w:val="1A1A2E"/>
                <w:sz w:val="20"/>
                <w:szCs w:val="20"/>
              </w:rPr>
              <w:t>Security Tests</w:t>
            </w:r>
          </w:p>
        </w:tc>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AC27C0C">
            <w:r>
              <w:rPr>
                <w:rFonts w:ascii="Arial" w:hAnsi="Arial" w:eastAsia="Arial" w:cs="Arial"/>
                <w:b w:val="0"/>
                <w:bCs w:val="0"/>
                <w:color w:val="1A1A2E"/>
                <w:sz w:val="20"/>
                <w:szCs w:val="20"/>
              </w:rPr>
              <w:t>OWASP ZAP, Trivy (container scan)</w:t>
            </w:r>
          </w:p>
        </w:tc>
        <w:tc>
          <w:tcPr>
            <w:tcW w:w="4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24DA84E">
            <w:r>
              <w:rPr>
                <w:rFonts w:ascii="Arial" w:hAnsi="Arial" w:eastAsia="Arial" w:cs="Arial"/>
                <w:b w:val="0"/>
                <w:bCs w:val="0"/>
                <w:color w:val="1A1A2E"/>
                <w:sz w:val="20"/>
                <w:szCs w:val="20"/>
              </w:rPr>
              <w:t>Pre-release automated security scans</w:t>
            </w:r>
          </w:p>
        </w:tc>
      </w:tr>
      <w:tr w14:paraId="75652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C4CDC83">
            <w:r>
              <w:rPr>
                <w:rFonts w:ascii="Arial" w:hAnsi="Arial" w:eastAsia="Arial" w:cs="Arial"/>
                <w:b w:val="0"/>
                <w:bCs w:val="0"/>
                <w:color w:val="1A1A2E"/>
                <w:sz w:val="20"/>
                <w:szCs w:val="20"/>
              </w:rPr>
              <w:t>AI Quality Tests</w:t>
            </w:r>
          </w:p>
        </w:tc>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70AF2E5">
            <w:r>
              <w:rPr>
                <w:rFonts w:ascii="Arial" w:hAnsi="Arial" w:eastAsia="Arial" w:cs="Arial"/>
                <w:b w:val="0"/>
                <w:bCs w:val="0"/>
                <w:color w:val="1A1A2E"/>
                <w:sz w:val="20"/>
                <w:szCs w:val="20"/>
              </w:rPr>
              <w:t>Custom eval framework</w:t>
            </w:r>
          </w:p>
        </w:tc>
        <w:tc>
          <w:tcPr>
            <w:tcW w:w="4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F27A54D">
            <w:r>
              <w:rPr>
                <w:rFonts w:ascii="Arial" w:hAnsi="Arial" w:eastAsia="Arial" w:cs="Arial"/>
                <w:b w:val="0"/>
                <w:bCs w:val="0"/>
                <w:color w:val="1A1A2E"/>
                <w:sz w:val="20"/>
                <w:szCs w:val="20"/>
              </w:rPr>
              <w:t>Journal entry accuracy &gt; 95% on test dataset</w:t>
            </w:r>
          </w:p>
        </w:tc>
      </w:tr>
      <w:tr w14:paraId="785C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A04B653">
            <w:r>
              <w:rPr>
                <w:rFonts w:ascii="Arial" w:hAnsi="Arial" w:eastAsia="Arial" w:cs="Arial"/>
                <w:b w:val="0"/>
                <w:bCs w:val="0"/>
                <w:color w:val="1A1A2E"/>
                <w:sz w:val="20"/>
                <w:szCs w:val="20"/>
              </w:rPr>
              <w:t>Accounting Accuracy</w:t>
            </w:r>
          </w:p>
        </w:tc>
        <w:tc>
          <w:tcPr>
            <w:tcW w:w="2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2019342">
            <w:r>
              <w:rPr>
                <w:rFonts w:ascii="Arial" w:hAnsi="Arial" w:eastAsia="Arial" w:cs="Arial"/>
                <w:b w:val="0"/>
                <w:bCs w:val="0"/>
                <w:color w:val="1A1A2E"/>
                <w:sz w:val="20"/>
                <w:szCs w:val="20"/>
              </w:rPr>
              <w:t>CPA-reviewed GL test scenarios</w:t>
            </w:r>
          </w:p>
        </w:tc>
        <w:tc>
          <w:tcPr>
            <w:tcW w:w="43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9D7B296">
            <w:r>
              <w:rPr>
                <w:rFonts w:ascii="Arial" w:hAnsi="Arial" w:eastAsia="Arial" w:cs="Arial"/>
                <w:b w:val="0"/>
                <w:bCs w:val="0"/>
                <w:color w:val="1A1A2E"/>
                <w:sz w:val="20"/>
                <w:szCs w:val="20"/>
              </w:rPr>
              <w:t>100% debit/credit balance on all test cases</w:t>
            </w:r>
          </w:p>
        </w:tc>
      </w:tr>
      <w:tr w14:paraId="6A6F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332A724">
            <w:r>
              <w:rPr>
                <w:rFonts w:ascii="Arial" w:hAnsi="Arial" w:eastAsia="Arial" w:cs="Arial"/>
                <w:b w:val="0"/>
                <w:bCs w:val="0"/>
                <w:color w:val="1A1A2E"/>
                <w:sz w:val="20"/>
                <w:szCs w:val="20"/>
              </w:rPr>
              <w:t>UAT</w:t>
            </w:r>
          </w:p>
        </w:tc>
        <w:tc>
          <w:tcPr>
            <w:tcW w:w="2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B9494C9">
            <w:r>
              <w:rPr>
                <w:rFonts w:ascii="Arial" w:hAnsi="Arial" w:eastAsia="Arial" w:cs="Arial"/>
                <w:b w:val="0"/>
                <w:bCs w:val="0"/>
                <w:color w:val="1A1A2E"/>
                <w:sz w:val="20"/>
                <w:szCs w:val="20"/>
              </w:rPr>
              <w:t>Beta customer panel (20 SMBs)</w:t>
            </w:r>
          </w:p>
        </w:tc>
        <w:tc>
          <w:tcPr>
            <w:tcW w:w="43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537696A">
            <w:r>
              <w:rPr>
                <w:rFonts w:ascii="Arial" w:hAnsi="Arial" w:eastAsia="Arial" w:cs="Arial"/>
                <w:b w:val="0"/>
                <w:bCs w:val="0"/>
                <w:color w:val="1A1A2E"/>
                <w:sz w:val="20"/>
                <w:szCs w:val="20"/>
              </w:rPr>
              <w:t>Signed-off per module before Phase advance</w:t>
            </w:r>
          </w:p>
        </w:tc>
      </w:tr>
    </w:tbl>
    <w:p w14:paraId="56D214C8">
      <w:r>
        <w:br w:type="page"/>
      </w:r>
    </w:p>
    <w:p w14:paraId="76375DB5">
      <w:pPr>
        <w:pStyle w:val="2"/>
        <w:pBdr>
          <w:bottom w:val="single" w:color="2E75B6" w:sz="6" w:space="4"/>
        </w:pBdr>
        <w:spacing w:before="320" w:after="160"/>
      </w:pPr>
      <w:r>
        <w:rPr>
          <w:b/>
          <w:bCs/>
        </w:rPr>
        <w:t>18. DEPLOYMENT ARCHITECTURE</w:t>
      </w:r>
    </w:p>
    <w:p w14:paraId="4E6B49B2">
      <w:pPr>
        <w:pStyle w:val="3"/>
        <w:spacing w:before="320" w:after="160"/>
      </w:pPr>
      <w:r>
        <w:rPr>
          <w:b/>
          <w:bCs/>
        </w:rPr>
        <w:t>18.1 Environment Strategy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4960"/>
      </w:tblGrid>
      <w:tr w14:paraId="5419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599E91DF">
            <w:pPr>
              <w:jc w:val="center"/>
            </w:pPr>
            <w:r>
              <w:rPr>
                <w:rFonts w:ascii="Arial" w:hAnsi="Arial" w:eastAsia="Arial" w:cs="Arial"/>
                <w:b/>
                <w:bCs/>
                <w:color w:val="FFFFFF"/>
                <w:sz w:val="20"/>
                <w:szCs w:val="20"/>
              </w:rPr>
              <w:t>Environment</w:t>
            </w:r>
          </w:p>
        </w:tc>
        <w:tc>
          <w:tcPr>
            <w:tcW w:w="24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77973637">
            <w:pPr>
              <w:jc w:val="center"/>
            </w:pPr>
            <w:r>
              <w:rPr>
                <w:rFonts w:ascii="Arial" w:hAnsi="Arial" w:eastAsia="Arial" w:cs="Arial"/>
                <w:b/>
                <w:bCs/>
                <w:color w:val="FFFFFF"/>
                <w:sz w:val="20"/>
                <w:szCs w:val="20"/>
              </w:rPr>
              <w:t>Infrastructure</w:t>
            </w:r>
          </w:p>
        </w:tc>
        <w:tc>
          <w:tcPr>
            <w:tcW w:w="49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0CF0B44D">
            <w:pPr>
              <w:jc w:val="center"/>
            </w:pPr>
            <w:r>
              <w:rPr>
                <w:rFonts w:ascii="Arial" w:hAnsi="Arial" w:eastAsia="Arial" w:cs="Arial"/>
                <w:b/>
                <w:bCs/>
                <w:color w:val="FFFFFF"/>
                <w:sz w:val="20"/>
                <w:szCs w:val="20"/>
              </w:rPr>
              <w:t>Purpose</w:t>
            </w:r>
          </w:p>
        </w:tc>
      </w:tr>
      <w:tr w14:paraId="7557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FD4F7AD">
            <w:r>
              <w:rPr>
                <w:rFonts w:ascii="Arial" w:hAnsi="Arial" w:eastAsia="Arial" w:cs="Arial"/>
                <w:b w:val="0"/>
                <w:bCs w:val="0"/>
                <w:color w:val="1A1A2E"/>
                <w:sz w:val="20"/>
                <w:szCs w:val="20"/>
              </w:rPr>
              <w:t>Local Dev</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D30F456">
            <w:r>
              <w:rPr>
                <w:rFonts w:ascii="Arial" w:hAnsi="Arial" w:eastAsia="Arial" w:cs="Arial"/>
                <w:b w:val="0"/>
                <w:bCs w:val="0"/>
                <w:color w:val="1A1A2E"/>
                <w:sz w:val="20"/>
                <w:szCs w:val="20"/>
              </w:rPr>
              <w:t>Docker Compose</w:t>
            </w:r>
          </w:p>
        </w:tc>
        <w:tc>
          <w:tcPr>
            <w:tcW w:w="4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9A82F46">
            <w:r>
              <w:rPr>
                <w:rFonts w:ascii="Arial" w:hAnsi="Arial" w:eastAsia="Arial" w:cs="Arial"/>
                <w:b w:val="0"/>
                <w:bCs w:val="0"/>
                <w:color w:val="1A1A2E"/>
                <w:sz w:val="20"/>
                <w:szCs w:val="20"/>
              </w:rPr>
              <w:t>Full stack local with hot reload; seed data scripts</w:t>
            </w:r>
          </w:p>
        </w:tc>
      </w:tr>
      <w:tr w14:paraId="6189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09FC43E">
            <w:r>
              <w:rPr>
                <w:rFonts w:ascii="Arial" w:hAnsi="Arial" w:eastAsia="Arial" w:cs="Arial"/>
                <w:b w:val="0"/>
                <w:bCs w:val="0"/>
                <w:color w:val="1A1A2E"/>
                <w:sz w:val="20"/>
                <w:szCs w:val="20"/>
              </w:rPr>
              <w:t>Development</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ED87020">
            <w:r>
              <w:rPr>
                <w:rFonts w:ascii="Arial" w:hAnsi="Arial" w:eastAsia="Arial" w:cs="Arial"/>
                <w:b w:val="0"/>
                <w:bCs w:val="0"/>
                <w:color w:val="1A1A2E"/>
                <w:sz w:val="20"/>
                <w:szCs w:val="20"/>
              </w:rPr>
              <w:t>K8s (dev namespace)</w:t>
            </w:r>
          </w:p>
        </w:tc>
        <w:tc>
          <w:tcPr>
            <w:tcW w:w="4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D9A8B00">
            <w:r>
              <w:rPr>
                <w:rFonts w:ascii="Arial" w:hAnsi="Arial" w:eastAsia="Arial" w:cs="Arial"/>
                <w:b w:val="0"/>
                <w:bCs w:val="0"/>
                <w:color w:val="1A1A2E"/>
                <w:sz w:val="20"/>
                <w:szCs w:val="20"/>
              </w:rPr>
              <w:t>Shared dev cluster; auto-deploy on merge to dev branch</w:t>
            </w:r>
          </w:p>
        </w:tc>
      </w:tr>
      <w:tr w14:paraId="68F3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982356C">
            <w:r>
              <w:rPr>
                <w:rFonts w:ascii="Arial" w:hAnsi="Arial" w:eastAsia="Arial" w:cs="Arial"/>
                <w:b w:val="0"/>
                <w:bCs w:val="0"/>
                <w:color w:val="1A1A2E"/>
                <w:sz w:val="20"/>
                <w:szCs w:val="20"/>
              </w:rPr>
              <w:t>Staging</w:t>
            </w:r>
          </w:p>
        </w:tc>
        <w:tc>
          <w:tcPr>
            <w:tcW w:w="24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555664B">
            <w:r>
              <w:rPr>
                <w:rFonts w:ascii="Arial" w:hAnsi="Arial" w:eastAsia="Arial" w:cs="Arial"/>
                <w:b w:val="0"/>
                <w:bCs w:val="0"/>
                <w:color w:val="1A1A2E"/>
                <w:sz w:val="20"/>
                <w:szCs w:val="20"/>
              </w:rPr>
              <w:t>K8s (staging)</w:t>
            </w:r>
          </w:p>
        </w:tc>
        <w:tc>
          <w:tcPr>
            <w:tcW w:w="49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A1D93C1">
            <w:r>
              <w:rPr>
                <w:rFonts w:ascii="Arial" w:hAnsi="Arial" w:eastAsia="Arial" w:cs="Arial"/>
                <w:b w:val="0"/>
                <w:bCs w:val="0"/>
                <w:color w:val="1A1A2E"/>
                <w:sz w:val="20"/>
                <w:szCs w:val="20"/>
              </w:rPr>
              <w:t>Production-mirror; used for UAT and performance testing</w:t>
            </w:r>
          </w:p>
        </w:tc>
      </w:tr>
      <w:tr w14:paraId="144E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137B7BB">
            <w:r>
              <w:rPr>
                <w:rFonts w:ascii="Arial" w:hAnsi="Arial" w:eastAsia="Arial" w:cs="Arial"/>
                <w:b w:val="0"/>
                <w:bCs w:val="0"/>
                <w:color w:val="1A1A2E"/>
                <w:sz w:val="20"/>
                <w:szCs w:val="20"/>
              </w:rPr>
              <w:t>Production</w:t>
            </w:r>
          </w:p>
        </w:tc>
        <w:tc>
          <w:tcPr>
            <w:tcW w:w="24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C837F04">
            <w:r>
              <w:rPr>
                <w:rFonts w:ascii="Arial" w:hAnsi="Arial" w:eastAsia="Arial" w:cs="Arial"/>
                <w:b w:val="0"/>
                <w:bCs w:val="0"/>
                <w:color w:val="1A1A2E"/>
                <w:sz w:val="20"/>
                <w:szCs w:val="20"/>
              </w:rPr>
              <w:t>K8s (prod)</w:t>
            </w:r>
          </w:p>
        </w:tc>
        <w:tc>
          <w:tcPr>
            <w:tcW w:w="49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3C62F5F">
            <w:r>
              <w:rPr>
                <w:rFonts w:ascii="Arial" w:hAnsi="Arial" w:eastAsia="Arial" w:cs="Arial"/>
                <w:b w:val="0"/>
                <w:bCs w:val="0"/>
                <w:color w:val="1A1A2E"/>
                <w:sz w:val="20"/>
                <w:szCs w:val="20"/>
              </w:rPr>
              <w:t>Multi-AZ; auto-scaling; blue-green deployments</w:t>
            </w:r>
          </w:p>
        </w:tc>
      </w:tr>
    </w:tbl>
    <w:p w14:paraId="0131CB50">
      <w:pPr>
        <w:spacing w:before="0" w:after="120"/>
      </w:pPr>
    </w:p>
    <w:p w14:paraId="17801D7C">
      <w:pPr>
        <w:pStyle w:val="3"/>
        <w:spacing w:before="320" w:after="160"/>
      </w:pPr>
      <w:r>
        <w:rPr>
          <w:b/>
          <w:bCs/>
        </w:rPr>
        <w:t>18.2 Cloud &amp; Infrastructure</w:t>
      </w:r>
    </w:p>
    <w:p w14:paraId="4D36594E">
      <w:pPr>
        <w:pStyle w:val="16"/>
        <w:numPr>
          <w:ilvl w:val="0"/>
          <w:numId w:val="1"/>
        </w:numPr>
        <w:spacing w:before="40" w:after="60"/>
      </w:pPr>
      <w:r>
        <w:rPr>
          <w:rFonts w:ascii="Arial" w:hAnsi="Arial" w:eastAsia="Arial" w:cs="Arial"/>
          <w:b w:val="0"/>
          <w:bCs w:val="0"/>
          <w:color w:val="1A1A2E"/>
          <w:sz w:val="22"/>
          <w:szCs w:val="22"/>
        </w:rPr>
        <w:t>Primary Cloud: AWS (EKS for Kubernetes, RDS for PostgreSQL, S3 for storage)</w:t>
      </w:r>
    </w:p>
    <w:p w14:paraId="003D992E">
      <w:pPr>
        <w:pStyle w:val="16"/>
        <w:numPr>
          <w:ilvl w:val="0"/>
          <w:numId w:val="1"/>
        </w:numPr>
        <w:spacing w:before="40" w:after="60"/>
      </w:pPr>
      <w:r>
        <w:rPr>
          <w:rFonts w:ascii="Arial" w:hAnsi="Arial" w:eastAsia="Arial" w:cs="Arial"/>
          <w:b w:val="0"/>
          <w:bCs w:val="0"/>
          <w:color w:val="1A1A2E"/>
          <w:sz w:val="22"/>
          <w:szCs w:val="22"/>
        </w:rPr>
        <w:t>CDN: CloudFront for Flutter Web static assets</w:t>
      </w:r>
    </w:p>
    <w:p w14:paraId="21FAA718">
      <w:pPr>
        <w:pStyle w:val="16"/>
        <w:numPr>
          <w:ilvl w:val="0"/>
          <w:numId w:val="1"/>
        </w:numPr>
        <w:spacing w:before="40" w:after="60"/>
      </w:pPr>
      <w:r>
        <w:rPr>
          <w:rFonts w:ascii="Arial" w:hAnsi="Arial" w:eastAsia="Arial" w:cs="Arial"/>
          <w:b w:val="0"/>
          <w:bCs w:val="0"/>
          <w:color w:val="1A1A2E"/>
          <w:sz w:val="22"/>
          <w:szCs w:val="22"/>
        </w:rPr>
        <w:t>DNS + TLS: Route53 + AWS Certificate Manager</w:t>
      </w:r>
    </w:p>
    <w:p w14:paraId="656DAE57">
      <w:pPr>
        <w:pStyle w:val="16"/>
        <w:numPr>
          <w:ilvl w:val="0"/>
          <w:numId w:val="1"/>
        </w:numPr>
        <w:spacing w:before="40" w:after="60"/>
      </w:pPr>
      <w:r>
        <w:rPr>
          <w:rFonts w:ascii="Arial" w:hAnsi="Arial" w:eastAsia="Arial" w:cs="Arial"/>
          <w:b w:val="0"/>
          <w:bCs w:val="0"/>
          <w:color w:val="1A1A2E"/>
          <w:sz w:val="22"/>
          <w:szCs w:val="22"/>
        </w:rPr>
        <w:t>Secrets: AWS Secrets Manager + HashiCorp Vault</w:t>
      </w:r>
    </w:p>
    <w:p w14:paraId="4E2BB50E">
      <w:pPr>
        <w:pStyle w:val="16"/>
        <w:numPr>
          <w:ilvl w:val="0"/>
          <w:numId w:val="1"/>
        </w:numPr>
        <w:spacing w:before="40" w:after="60"/>
      </w:pPr>
      <w:r>
        <w:rPr>
          <w:rFonts w:ascii="Arial" w:hAnsi="Arial" w:eastAsia="Arial" w:cs="Arial"/>
          <w:b w:val="0"/>
          <w:bCs w:val="0"/>
          <w:color w:val="1A1A2E"/>
          <w:sz w:val="22"/>
          <w:szCs w:val="22"/>
        </w:rPr>
        <w:t>Monitoring: Prometheus + Grafana + PagerDuty for on-call alerting</w:t>
      </w:r>
    </w:p>
    <w:p w14:paraId="77E3058B">
      <w:pPr>
        <w:pStyle w:val="16"/>
        <w:numPr>
          <w:ilvl w:val="0"/>
          <w:numId w:val="1"/>
        </w:numPr>
        <w:spacing w:before="40" w:after="60"/>
      </w:pPr>
      <w:r>
        <w:rPr>
          <w:rFonts w:ascii="Arial" w:hAnsi="Arial" w:eastAsia="Arial" w:cs="Arial"/>
          <w:b w:val="0"/>
          <w:bCs w:val="0"/>
          <w:color w:val="1A1A2E"/>
          <w:sz w:val="22"/>
          <w:szCs w:val="22"/>
        </w:rPr>
        <w:t>Log Aggregation: OpenSearch (ELK stack) for centralized log search</w:t>
      </w:r>
    </w:p>
    <w:p w14:paraId="647CD30B">
      <w:pPr>
        <w:spacing w:before="0" w:after="120"/>
      </w:pPr>
    </w:p>
    <w:p w14:paraId="6F25015F">
      <w:pPr>
        <w:pStyle w:val="3"/>
        <w:spacing w:before="320" w:after="160"/>
      </w:pPr>
      <w:r>
        <w:rPr>
          <w:b/>
          <w:bCs/>
        </w:rPr>
        <w:t>18.3 Disaster Recovery</w:t>
      </w:r>
    </w:p>
    <w:p w14:paraId="121A6BC5">
      <w:pPr>
        <w:pStyle w:val="16"/>
        <w:numPr>
          <w:ilvl w:val="0"/>
          <w:numId w:val="1"/>
        </w:numPr>
        <w:spacing w:before="40" w:after="60"/>
      </w:pPr>
      <w:r>
        <w:rPr>
          <w:rFonts w:ascii="Arial" w:hAnsi="Arial" w:eastAsia="Arial" w:cs="Arial"/>
          <w:b w:val="0"/>
          <w:bCs w:val="0"/>
          <w:color w:val="1A1A2E"/>
          <w:sz w:val="22"/>
          <w:szCs w:val="22"/>
        </w:rPr>
        <w:t>RTO (Recovery Time Objective): &lt; 4 hours</w:t>
      </w:r>
    </w:p>
    <w:p w14:paraId="2E47C8A8">
      <w:pPr>
        <w:pStyle w:val="16"/>
        <w:numPr>
          <w:ilvl w:val="0"/>
          <w:numId w:val="1"/>
        </w:numPr>
        <w:spacing w:before="40" w:after="60"/>
      </w:pPr>
      <w:r>
        <w:rPr>
          <w:rFonts w:ascii="Arial" w:hAnsi="Arial" w:eastAsia="Arial" w:cs="Arial"/>
          <w:b w:val="0"/>
          <w:bCs w:val="0"/>
          <w:color w:val="1A1A2E"/>
          <w:sz w:val="22"/>
          <w:szCs w:val="22"/>
        </w:rPr>
        <w:t>RPO (Recovery Point Objective): &lt; 1 hour</w:t>
      </w:r>
    </w:p>
    <w:p w14:paraId="33FB2555">
      <w:pPr>
        <w:pStyle w:val="16"/>
        <w:numPr>
          <w:ilvl w:val="0"/>
          <w:numId w:val="1"/>
        </w:numPr>
        <w:spacing w:before="40" w:after="60"/>
      </w:pPr>
      <w:r>
        <w:rPr>
          <w:rFonts w:ascii="Arial" w:hAnsi="Arial" w:eastAsia="Arial" w:cs="Arial"/>
          <w:b w:val="0"/>
          <w:bCs w:val="0"/>
          <w:color w:val="1A1A2E"/>
          <w:sz w:val="22"/>
          <w:szCs w:val="22"/>
        </w:rPr>
        <w:t>Cross-region database replication to secondary AWS region</w:t>
      </w:r>
    </w:p>
    <w:p w14:paraId="26131540">
      <w:pPr>
        <w:pStyle w:val="16"/>
        <w:numPr>
          <w:ilvl w:val="0"/>
          <w:numId w:val="1"/>
        </w:numPr>
        <w:spacing w:before="40" w:after="60"/>
      </w:pPr>
      <w:r>
        <w:rPr>
          <w:rFonts w:ascii="Arial" w:hAnsi="Arial" w:eastAsia="Arial" w:cs="Arial"/>
          <w:b w:val="0"/>
          <w:bCs w:val="0"/>
          <w:color w:val="1A1A2E"/>
          <w:sz w:val="22"/>
          <w:szCs w:val="22"/>
        </w:rPr>
        <w:t>Automated failover tested quarterly</w:t>
      </w:r>
    </w:p>
    <w:p w14:paraId="30F5CEF9">
      <w:r>
        <w:br w:type="page"/>
      </w:r>
    </w:p>
    <w:p w14:paraId="6F0A3C49">
      <w:pPr>
        <w:pStyle w:val="2"/>
        <w:pBdr>
          <w:bottom w:val="single" w:color="2E75B6" w:sz="6" w:space="4"/>
        </w:pBdr>
        <w:spacing w:before="320" w:after="160"/>
      </w:pPr>
      <w:r>
        <w:rPr>
          <w:b/>
          <w:bCs/>
        </w:rPr>
        <w:t>19. GLOSSARY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FD6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4DFD92E6">
            <w:pPr>
              <w:jc w:val="center"/>
            </w:pPr>
            <w:r>
              <w:rPr>
                <w:rFonts w:ascii="Arial" w:hAnsi="Arial" w:eastAsia="Arial" w:cs="Arial"/>
                <w:b/>
                <w:bCs/>
                <w:color w:val="FFFFFF"/>
                <w:sz w:val="20"/>
                <w:szCs w:val="20"/>
              </w:rPr>
              <w:t>Term</w:t>
            </w:r>
          </w:p>
        </w:tc>
        <w:tc>
          <w:tcPr>
            <w:tcW w:w="7560" w:type="dxa"/>
            <w:tcBorders>
              <w:top w:val="single" w:color="BFCFDF" w:sz="0" w:space="0"/>
              <w:left w:val="single" w:color="BFCFDF" w:sz="0" w:space="0"/>
              <w:bottom w:val="single" w:color="BFCFDF" w:sz="0" w:space="0"/>
              <w:right w:val="single" w:color="BFCFDF" w:sz="0" w:space="0"/>
            </w:tcBorders>
            <w:shd w:val="clear" w:color="auto" w:fill="1E3A5F"/>
            <w:tcMar>
              <w:top w:w="80" w:type="dxa"/>
              <w:left w:w="140" w:type="dxa"/>
              <w:bottom w:w="80" w:type="dxa"/>
              <w:right w:w="140" w:type="dxa"/>
            </w:tcMar>
            <w:vAlign w:val="center"/>
          </w:tcPr>
          <w:p w14:paraId="200540B3">
            <w:pPr>
              <w:jc w:val="center"/>
            </w:pPr>
            <w:r>
              <w:rPr>
                <w:rFonts w:ascii="Arial" w:hAnsi="Arial" w:eastAsia="Arial" w:cs="Arial"/>
                <w:b/>
                <w:bCs/>
                <w:color w:val="FFFFFF"/>
                <w:sz w:val="20"/>
                <w:szCs w:val="20"/>
              </w:rPr>
              <w:t>Definition</w:t>
            </w:r>
          </w:p>
        </w:tc>
      </w:tr>
      <w:tr w14:paraId="30606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C3844AF">
            <w:r>
              <w:rPr>
                <w:rFonts w:ascii="Arial" w:hAnsi="Arial" w:eastAsia="Arial" w:cs="Arial"/>
                <w:b w:val="0"/>
                <w:bCs w:val="0"/>
                <w:color w:val="1A1A2E"/>
                <w:sz w:val="20"/>
                <w:szCs w:val="20"/>
              </w:rPr>
              <w:t>AP</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914F075">
            <w:r>
              <w:rPr>
                <w:rFonts w:ascii="Arial" w:hAnsi="Arial" w:eastAsia="Arial" w:cs="Arial"/>
                <w:b w:val="0"/>
                <w:bCs w:val="0"/>
                <w:color w:val="1A1A2E"/>
                <w:sz w:val="20"/>
                <w:szCs w:val="20"/>
              </w:rPr>
              <w:t>Accounts Payable — money owed by company to vendors</w:t>
            </w:r>
          </w:p>
        </w:tc>
      </w:tr>
      <w:tr w14:paraId="31A8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7FB732D">
            <w:r>
              <w:rPr>
                <w:rFonts w:ascii="Arial" w:hAnsi="Arial" w:eastAsia="Arial" w:cs="Arial"/>
                <w:b w:val="0"/>
                <w:bCs w:val="0"/>
                <w:color w:val="1A1A2E"/>
                <w:sz w:val="20"/>
                <w:szCs w:val="20"/>
              </w:rPr>
              <w:t>AR</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3A463B8D">
            <w:r>
              <w:rPr>
                <w:rFonts w:ascii="Arial" w:hAnsi="Arial" w:eastAsia="Arial" w:cs="Arial"/>
                <w:b w:val="0"/>
                <w:bCs w:val="0"/>
                <w:color w:val="1A1A2E"/>
                <w:sz w:val="20"/>
                <w:szCs w:val="20"/>
              </w:rPr>
              <w:t>Accounts Receivable — money owed to company by customers</w:t>
            </w:r>
          </w:p>
        </w:tc>
      </w:tr>
      <w:tr w14:paraId="3940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C0BE775">
            <w:r>
              <w:rPr>
                <w:rFonts w:ascii="Arial" w:hAnsi="Arial" w:eastAsia="Arial" w:cs="Arial"/>
                <w:b w:val="0"/>
                <w:bCs w:val="0"/>
                <w:color w:val="1A1A2E"/>
                <w:sz w:val="20"/>
                <w:szCs w:val="20"/>
              </w:rPr>
              <w:t>BOM</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36FD12A">
            <w:r>
              <w:rPr>
                <w:rFonts w:ascii="Arial" w:hAnsi="Arial" w:eastAsia="Arial" w:cs="Arial"/>
                <w:b w:val="0"/>
                <w:bCs w:val="0"/>
                <w:color w:val="1A1A2E"/>
                <w:sz w:val="20"/>
                <w:szCs w:val="20"/>
              </w:rPr>
              <w:t>Bill of Materials — list of components for a finished product</w:t>
            </w:r>
          </w:p>
        </w:tc>
      </w:tr>
      <w:tr w14:paraId="179C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23468BE">
            <w:r>
              <w:rPr>
                <w:rFonts w:ascii="Arial" w:hAnsi="Arial" w:eastAsia="Arial" w:cs="Arial"/>
                <w:b w:val="0"/>
                <w:bCs w:val="0"/>
                <w:color w:val="1A1A2E"/>
                <w:sz w:val="20"/>
                <w:szCs w:val="20"/>
              </w:rPr>
              <w:t>COGS</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6D3EA003">
            <w:r>
              <w:rPr>
                <w:rFonts w:ascii="Arial" w:hAnsi="Arial" w:eastAsia="Arial" w:cs="Arial"/>
                <w:b w:val="0"/>
                <w:bCs w:val="0"/>
                <w:color w:val="1A1A2E"/>
                <w:sz w:val="20"/>
                <w:szCs w:val="20"/>
              </w:rPr>
              <w:t>Cost of Goods Sold — direct costs of producing goods</w:t>
            </w:r>
          </w:p>
        </w:tc>
      </w:tr>
      <w:tr w14:paraId="6869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C5454DC">
            <w:r>
              <w:rPr>
                <w:rFonts w:ascii="Arial" w:hAnsi="Arial" w:eastAsia="Arial" w:cs="Arial"/>
                <w:b w:val="0"/>
                <w:bCs w:val="0"/>
                <w:color w:val="1A1A2E"/>
                <w:sz w:val="20"/>
                <w:szCs w:val="20"/>
              </w:rPr>
              <w:t>CoA</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709D53F">
            <w:r>
              <w:rPr>
                <w:rFonts w:ascii="Arial" w:hAnsi="Arial" w:eastAsia="Arial" w:cs="Arial"/>
                <w:b w:val="0"/>
                <w:bCs w:val="0"/>
                <w:color w:val="1A1A2E"/>
                <w:sz w:val="20"/>
                <w:szCs w:val="20"/>
              </w:rPr>
              <w:t>Chart of Accounts — structured list of all GL accounts</w:t>
            </w:r>
          </w:p>
        </w:tc>
      </w:tr>
      <w:tr w14:paraId="440E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9B3DD55">
            <w:r>
              <w:rPr>
                <w:rFonts w:ascii="Arial" w:hAnsi="Arial" w:eastAsia="Arial" w:cs="Arial"/>
                <w:b w:val="0"/>
                <w:bCs w:val="0"/>
                <w:color w:val="1A1A2E"/>
                <w:sz w:val="20"/>
                <w:szCs w:val="20"/>
              </w:rPr>
              <w:t>CQRS</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8F9DF7D">
            <w:r>
              <w:rPr>
                <w:rFonts w:ascii="Arial" w:hAnsi="Arial" w:eastAsia="Arial" w:cs="Arial"/>
                <w:b w:val="0"/>
                <w:bCs w:val="0"/>
                <w:color w:val="1A1A2E"/>
                <w:sz w:val="20"/>
                <w:szCs w:val="20"/>
              </w:rPr>
              <w:t>Command Query Responsibility Segregation — architectural pattern</w:t>
            </w:r>
          </w:p>
        </w:tc>
      </w:tr>
      <w:tr w14:paraId="6EB7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1D00DB0">
            <w:r>
              <w:rPr>
                <w:rFonts w:ascii="Arial" w:hAnsi="Arial" w:eastAsia="Arial" w:cs="Arial"/>
                <w:b w:val="0"/>
                <w:bCs w:val="0"/>
                <w:color w:val="1A1A2E"/>
                <w:sz w:val="20"/>
                <w:szCs w:val="20"/>
              </w:rPr>
              <w:t>ERP</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0ACCCC6">
            <w:r>
              <w:rPr>
                <w:rFonts w:ascii="Arial" w:hAnsi="Arial" w:eastAsia="Arial" w:cs="Arial"/>
                <w:b w:val="0"/>
                <w:bCs w:val="0"/>
                <w:color w:val="1A1A2E"/>
                <w:sz w:val="20"/>
                <w:szCs w:val="20"/>
              </w:rPr>
              <w:t>Enterprise Resource Planning — integrated business management system</w:t>
            </w:r>
          </w:p>
        </w:tc>
      </w:tr>
      <w:tr w14:paraId="2DE2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553F423">
            <w:r>
              <w:rPr>
                <w:rFonts w:ascii="Arial" w:hAnsi="Arial" w:eastAsia="Arial" w:cs="Arial"/>
                <w:b w:val="0"/>
                <w:bCs w:val="0"/>
                <w:color w:val="1A1A2E"/>
                <w:sz w:val="20"/>
                <w:szCs w:val="20"/>
              </w:rPr>
              <w:t>GL</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749764F">
            <w:r>
              <w:rPr>
                <w:rFonts w:ascii="Arial" w:hAnsi="Arial" w:eastAsia="Arial" w:cs="Arial"/>
                <w:b w:val="0"/>
                <w:bCs w:val="0"/>
                <w:color w:val="1A1A2E"/>
                <w:sz w:val="20"/>
                <w:szCs w:val="20"/>
              </w:rPr>
              <w:t>General Ledger — master record of all financial transactions</w:t>
            </w:r>
          </w:p>
        </w:tc>
      </w:tr>
      <w:tr w14:paraId="3433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CC417A6">
            <w:r>
              <w:rPr>
                <w:rFonts w:ascii="Arial" w:hAnsi="Arial" w:eastAsia="Arial" w:cs="Arial"/>
                <w:b w:val="0"/>
                <w:bCs w:val="0"/>
                <w:color w:val="1A1A2E"/>
                <w:sz w:val="20"/>
                <w:szCs w:val="20"/>
              </w:rPr>
              <w:t>IFRS</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6194E2A">
            <w:r>
              <w:rPr>
                <w:rFonts w:ascii="Arial" w:hAnsi="Arial" w:eastAsia="Arial" w:cs="Arial"/>
                <w:b w:val="0"/>
                <w:bCs w:val="0"/>
                <w:color w:val="1A1A2E"/>
                <w:sz w:val="20"/>
                <w:szCs w:val="20"/>
              </w:rPr>
              <w:t>International Financial Reporting Standards</w:t>
            </w:r>
          </w:p>
        </w:tc>
      </w:tr>
      <w:tr w14:paraId="67CB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79A7381">
            <w:r>
              <w:rPr>
                <w:rFonts w:ascii="Arial" w:hAnsi="Arial" w:eastAsia="Arial" w:cs="Arial"/>
                <w:b w:val="0"/>
                <w:bCs w:val="0"/>
                <w:color w:val="1A1A2E"/>
                <w:sz w:val="20"/>
                <w:szCs w:val="20"/>
              </w:rPr>
              <w:t>JWT</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002D7C45">
            <w:r>
              <w:rPr>
                <w:rFonts w:ascii="Arial" w:hAnsi="Arial" w:eastAsia="Arial" w:cs="Arial"/>
                <w:b w:val="0"/>
                <w:bCs w:val="0"/>
                <w:color w:val="1A1A2E"/>
                <w:sz w:val="20"/>
                <w:szCs w:val="20"/>
              </w:rPr>
              <w:t>JSON Web Token — compact auth token standard</w:t>
            </w:r>
          </w:p>
        </w:tc>
      </w:tr>
      <w:tr w14:paraId="7F8C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50367D10">
            <w:r>
              <w:rPr>
                <w:rFonts w:ascii="Arial" w:hAnsi="Arial" w:eastAsia="Arial" w:cs="Arial"/>
                <w:b w:val="0"/>
                <w:bCs w:val="0"/>
                <w:color w:val="1A1A2E"/>
                <w:sz w:val="20"/>
                <w:szCs w:val="20"/>
              </w:rPr>
              <w:t>MRP</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F8EC04F">
            <w:r>
              <w:rPr>
                <w:rFonts w:ascii="Arial" w:hAnsi="Arial" w:eastAsia="Arial" w:cs="Arial"/>
                <w:b w:val="0"/>
                <w:bCs w:val="0"/>
                <w:color w:val="1A1A2E"/>
                <w:sz w:val="20"/>
                <w:szCs w:val="20"/>
              </w:rPr>
              <w:t>Material Requirements Planning — production scheduling method</w:t>
            </w:r>
          </w:p>
        </w:tc>
      </w:tr>
      <w:tr w14:paraId="6052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7353A905">
            <w:r>
              <w:rPr>
                <w:rFonts w:ascii="Arial" w:hAnsi="Arial" w:eastAsia="Arial" w:cs="Arial"/>
                <w:b w:val="0"/>
                <w:bCs w:val="0"/>
                <w:color w:val="1A1A2E"/>
                <w:sz w:val="20"/>
                <w:szCs w:val="20"/>
              </w:rPr>
              <w:t>NATS</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BC098AE">
            <w:r>
              <w:rPr>
                <w:rFonts w:ascii="Arial" w:hAnsi="Arial" w:eastAsia="Arial" w:cs="Arial"/>
                <w:b w:val="0"/>
                <w:bCs w:val="0"/>
                <w:color w:val="1A1A2E"/>
                <w:sz w:val="20"/>
                <w:szCs w:val="20"/>
              </w:rPr>
              <w:t>Neural Autonomic Transport System — lightweight message broker</w:t>
            </w:r>
          </w:p>
        </w:tc>
      </w:tr>
      <w:tr w14:paraId="6BA7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4C03CD6E">
            <w:r>
              <w:rPr>
                <w:rFonts w:ascii="Arial" w:hAnsi="Arial" w:eastAsia="Arial" w:cs="Arial"/>
                <w:b w:val="0"/>
                <w:bCs w:val="0"/>
                <w:color w:val="1A1A2E"/>
                <w:sz w:val="20"/>
                <w:szCs w:val="20"/>
              </w:rPr>
              <w:t>NLP</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679E3221">
            <w:r>
              <w:rPr>
                <w:rFonts w:ascii="Arial" w:hAnsi="Arial" w:eastAsia="Arial" w:cs="Arial"/>
                <w:b w:val="0"/>
                <w:bCs w:val="0"/>
                <w:color w:val="1A1A2E"/>
                <w:sz w:val="20"/>
                <w:szCs w:val="20"/>
              </w:rPr>
              <w:t>Natural Language Processing — AI understanding of human text</w:t>
            </w:r>
          </w:p>
        </w:tc>
      </w:tr>
      <w:tr w14:paraId="3C02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8DA0320">
            <w:r>
              <w:rPr>
                <w:rFonts w:ascii="Arial" w:hAnsi="Arial" w:eastAsia="Arial" w:cs="Arial"/>
                <w:b w:val="0"/>
                <w:bCs w:val="0"/>
                <w:color w:val="1A1A2E"/>
                <w:sz w:val="20"/>
                <w:szCs w:val="20"/>
              </w:rPr>
              <w:t>PO</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24D091D">
            <w:r>
              <w:rPr>
                <w:rFonts w:ascii="Arial" w:hAnsi="Arial" w:eastAsia="Arial" w:cs="Arial"/>
                <w:b w:val="0"/>
                <w:bCs w:val="0"/>
                <w:color w:val="1A1A2E"/>
                <w:sz w:val="20"/>
                <w:szCs w:val="20"/>
              </w:rPr>
              <w:t>Purchase Order — formal procurement document to vendor</w:t>
            </w:r>
          </w:p>
        </w:tc>
      </w:tr>
      <w:tr w14:paraId="7721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316232A9">
            <w:r>
              <w:rPr>
                <w:rFonts w:ascii="Arial" w:hAnsi="Arial" w:eastAsia="Arial" w:cs="Arial"/>
                <w:b w:val="0"/>
                <w:bCs w:val="0"/>
                <w:color w:val="1A1A2E"/>
                <w:sz w:val="20"/>
                <w:szCs w:val="20"/>
              </w:rPr>
              <w:t>RBAC</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E93AD74">
            <w:r>
              <w:rPr>
                <w:rFonts w:ascii="Arial" w:hAnsi="Arial" w:eastAsia="Arial" w:cs="Arial"/>
                <w:b w:val="0"/>
                <w:bCs w:val="0"/>
                <w:color w:val="1A1A2E"/>
                <w:sz w:val="20"/>
                <w:szCs w:val="20"/>
              </w:rPr>
              <w:t>Role-Based Access Control — permission model by user role</w:t>
            </w:r>
          </w:p>
        </w:tc>
      </w:tr>
      <w:tr w14:paraId="7E1E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747F45C">
            <w:r>
              <w:rPr>
                <w:rFonts w:ascii="Arial" w:hAnsi="Arial" w:eastAsia="Arial" w:cs="Arial"/>
                <w:b w:val="0"/>
                <w:bCs w:val="0"/>
                <w:color w:val="1A1A2E"/>
                <w:sz w:val="20"/>
                <w:szCs w:val="20"/>
              </w:rPr>
              <w:t>RFQ</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18FA50A2">
            <w:r>
              <w:rPr>
                <w:rFonts w:ascii="Arial" w:hAnsi="Arial" w:eastAsia="Arial" w:cs="Arial"/>
                <w:b w:val="0"/>
                <w:bCs w:val="0"/>
                <w:color w:val="1A1A2E"/>
                <w:sz w:val="20"/>
                <w:szCs w:val="20"/>
              </w:rPr>
              <w:t>Request for Quotation — solicitation sent to vendors for pricing</w:t>
            </w:r>
          </w:p>
        </w:tc>
      </w:tr>
      <w:tr w14:paraId="6313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2AD24FC0">
            <w:r>
              <w:rPr>
                <w:rFonts w:ascii="Arial" w:hAnsi="Arial" w:eastAsia="Arial" w:cs="Arial"/>
                <w:b w:val="0"/>
                <w:bCs w:val="0"/>
                <w:color w:val="1A1A2E"/>
                <w:sz w:val="20"/>
                <w:szCs w:val="20"/>
              </w:rPr>
              <w:t>RMA</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160A0F0E">
            <w:r>
              <w:rPr>
                <w:rFonts w:ascii="Arial" w:hAnsi="Arial" w:eastAsia="Arial" w:cs="Arial"/>
                <w:b w:val="0"/>
                <w:bCs w:val="0"/>
                <w:color w:val="1A1A2E"/>
                <w:sz w:val="20"/>
                <w:szCs w:val="20"/>
              </w:rPr>
              <w:t>Return Merchandise Authorization — formal goods return process</w:t>
            </w:r>
          </w:p>
        </w:tc>
      </w:tr>
      <w:tr w14:paraId="352A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565480C3">
            <w:r>
              <w:rPr>
                <w:rFonts w:ascii="Arial" w:hAnsi="Arial" w:eastAsia="Arial" w:cs="Arial"/>
                <w:b w:val="0"/>
                <w:bCs w:val="0"/>
                <w:color w:val="1A1A2E"/>
                <w:sz w:val="20"/>
                <w:szCs w:val="20"/>
              </w:rPr>
              <w:t>SMB</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2649783C">
            <w:r>
              <w:rPr>
                <w:rFonts w:ascii="Arial" w:hAnsi="Arial" w:eastAsia="Arial" w:cs="Arial"/>
                <w:b w:val="0"/>
                <w:bCs w:val="0"/>
                <w:color w:val="1A1A2E"/>
                <w:sz w:val="20"/>
                <w:szCs w:val="20"/>
              </w:rPr>
              <w:t>Small to Medium Business — companies with 10–500 employees</w:t>
            </w:r>
          </w:p>
        </w:tc>
      </w:tr>
      <w:tr w14:paraId="0D01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0708D774">
            <w:r>
              <w:rPr>
                <w:rFonts w:ascii="Arial" w:hAnsi="Arial" w:eastAsia="Arial" w:cs="Arial"/>
                <w:b w:val="0"/>
                <w:bCs w:val="0"/>
                <w:color w:val="1A1A2E"/>
                <w:sz w:val="20"/>
                <w:szCs w:val="20"/>
              </w:rPr>
              <w:t>WMS</w:t>
            </w:r>
          </w:p>
        </w:tc>
        <w:tc>
          <w:tcPr>
            <w:tcW w:w="7560" w:type="dxa"/>
            <w:tcBorders>
              <w:top w:val="single" w:color="BFCFDF" w:sz="0" w:space="0"/>
              <w:left w:val="single" w:color="BFCFDF" w:sz="0" w:space="0"/>
              <w:bottom w:val="single" w:color="BFCFDF" w:sz="0" w:space="0"/>
              <w:right w:val="single" w:color="BFCFDF" w:sz="0" w:space="0"/>
            </w:tcBorders>
            <w:shd w:val="clear" w:color="auto" w:fill="FFFFFF"/>
            <w:tcMar>
              <w:top w:w="70" w:type="dxa"/>
              <w:left w:w="140" w:type="dxa"/>
              <w:bottom w:w="70" w:type="dxa"/>
              <w:right w:w="140" w:type="dxa"/>
            </w:tcMar>
          </w:tcPr>
          <w:p w14:paraId="7B106759">
            <w:r>
              <w:rPr>
                <w:rFonts w:ascii="Arial" w:hAnsi="Arial" w:eastAsia="Arial" w:cs="Arial"/>
                <w:b w:val="0"/>
                <w:bCs w:val="0"/>
                <w:color w:val="1A1A2E"/>
                <w:sz w:val="20"/>
                <w:szCs w:val="20"/>
              </w:rPr>
              <w:t>Warehouse Management System</w:t>
            </w:r>
          </w:p>
        </w:tc>
      </w:tr>
      <w:tr w14:paraId="1B51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2FE0DAF">
            <w:r>
              <w:rPr>
                <w:rFonts w:ascii="Arial" w:hAnsi="Arial" w:eastAsia="Arial" w:cs="Arial"/>
                <w:b w:val="0"/>
                <w:bCs w:val="0"/>
                <w:color w:val="1A1A2E"/>
                <w:sz w:val="20"/>
                <w:szCs w:val="20"/>
              </w:rPr>
              <w:t>3-Way Match</w:t>
            </w:r>
          </w:p>
        </w:tc>
        <w:tc>
          <w:tcPr>
            <w:tcW w:w="7560" w:type="dxa"/>
            <w:tcBorders>
              <w:top w:val="single" w:color="BFCFDF" w:sz="0" w:space="0"/>
              <w:left w:val="single" w:color="BFCFDF" w:sz="0" w:space="0"/>
              <w:bottom w:val="single" w:color="BFCFDF" w:sz="0" w:space="0"/>
              <w:right w:val="single" w:color="BFCFDF" w:sz="0" w:space="0"/>
            </w:tcBorders>
            <w:shd w:val="clear" w:color="auto" w:fill="F5F5F5"/>
            <w:tcMar>
              <w:top w:w="70" w:type="dxa"/>
              <w:left w:w="140" w:type="dxa"/>
              <w:bottom w:w="70" w:type="dxa"/>
              <w:right w:w="140" w:type="dxa"/>
            </w:tcMar>
          </w:tcPr>
          <w:p w14:paraId="4CDF5CCB">
            <w:r>
              <w:rPr>
                <w:rFonts w:ascii="Arial" w:hAnsi="Arial" w:eastAsia="Arial" w:cs="Arial"/>
                <w:b w:val="0"/>
                <w:bCs w:val="0"/>
                <w:color w:val="1A1A2E"/>
                <w:sz w:val="20"/>
                <w:szCs w:val="20"/>
              </w:rPr>
              <w:t>Matching PO + Goods Receipt + Vendor Invoice before payment</w:t>
            </w:r>
          </w:p>
        </w:tc>
      </w:tr>
    </w:tbl>
    <w:p w14:paraId="6BCBC004"/>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23878">
    <w:pPr>
      <w:pBdr>
        <w:top w:val="single" w:color="2E75B6" w:sz="4" w:space="4"/>
      </w:pBdr>
      <w:tabs>
        <w:tab w:val="right" w:pos="9360"/>
      </w:tabs>
      <w:spacing w:before="100" w:after="0"/>
    </w:pPr>
    <w:r>
      <w:rPr>
        <w:rFonts w:ascii="Arial" w:hAnsi="Arial" w:eastAsia="Arial" w:cs="Arial"/>
        <w:color w:val="4A4A6A"/>
        <w:sz w:val="18"/>
        <w:szCs w:val="18"/>
      </w:rPr>
      <w:t xml:space="preserve">© 2026 </w:t>
    </w:r>
    <w:r>
      <w:rPr>
        <w:rFonts w:hint="eastAsia" w:eastAsia="SimSun" w:cs="Arial"/>
        <w:color w:val="4A4A6A"/>
        <w:sz w:val="18"/>
        <w:szCs w:val="18"/>
        <w:lang w:eastAsia="zh-CN"/>
      </w:rPr>
      <w:t>SwiftAI</w:t>
    </w:r>
    <w:r>
      <w:rPr>
        <w:rFonts w:ascii="Arial" w:hAnsi="Arial" w:eastAsia="Arial" w:cs="Arial"/>
        <w:color w:val="4A4A6A"/>
        <w:sz w:val="18"/>
        <w:szCs w:val="18"/>
      </w:rPr>
      <w:t xml:space="preserve"> ERP Project. All Rights Reserved.</w:t>
    </w:r>
    <w:r>
      <w:rPr>
        <w:rFonts w:ascii="Arial" w:hAnsi="Arial" w:eastAsia="Arial" w:cs="Arial"/>
        <w:color w:val="4A4A6A"/>
        <w:sz w:val="18"/>
        <w:szCs w:val="18"/>
      </w:rPr>
      <w:tab/>
      <w:t xml:space="preserve">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1439C">
    <w:pPr>
      <w:pBdr>
        <w:bottom w:val="single" w:color="2E75B6" w:sz="6" w:space="4"/>
      </w:pBdr>
      <w:spacing w:before="0" w:after="120"/>
    </w:pPr>
    <w:r>
      <w:rPr>
        <w:rFonts w:hint="eastAsia" w:eastAsia="SimSun" w:cs="Arial"/>
        <w:color w:val="4A4A6A"/>
        <w:sz w:val="18"/>
        <w:szCs w:val="18"/>
        <w:lang w:val="en-US" w:eastAsia="zh-CN"/>
      </w:rPr>
      <w:t>SwiftAI</w:t>
    </w:r>
    <w:r>
      <w:rPr>
        <w:rFonts w:ascii="Arial" w:hAnsi="Arial" w:eastAsia="Arial" w:cs="Arial"/>
        <w:color w:val="4A4A6A"/>
        <w:sz w:val="18"/>
        <w:szCs w:val="18"/>
      </w:rPr>
      <w:t xml:space="preserve"> ERP  |  Software Development Requirements Document  |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2DEA60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2E"/>
      <w:sz w:val="22"/>
      <w:szCs w:val="22"/>
    </w:rPr>
  </w:style>
  <w:style w:type="paragraph" w:styleId="2">
    <w:name w:val="heading 1"/>
    <w:next w:val="1"/>
    <w:qFormat/>
    <w:uiPriority w:val="0"/>
    <w:pPr>
      <w:spacing w:before="360" w:after="200"/>
      <w:outlineLvl w:val="0"/>
    </w:pPr>
    <w:rPr>
      <w:rFonts w:ascii="Arial" w:hAnsi="Arial" w:eastAsia="Arial" w:cs="Arial"/>
      <w:b/>
      <w:bCs/>
      <w:color w:val="1E3A5F"/>
      <w:sz w:val="36"/>
      <w:szCs w:val="36"/>
    </w:rPr>
  </w:style>
  <w:style w:type="paragraph" w:styleId="3">
    <w:name w:val="heading 2"/>
    <w:next w:val="1"/>
    <w:qFormat/>
    <w:uiPriority w:val="0"/>
    <w:pPr>
      <w:spacing w:before="240" w:after="140"/>
      <w:outlineLvl w:val="1"/>
    </w:pPr>
    <w:rPr>
      <w:rFonts w:ascii="Arial" w:hAnsi="Arial" w:eastAsia="Arial" w:cs="Arial"/>
      <w:b/>
      <w:bCs/>
      <w:color w:val="2E75B6"/>
      <w:sz w:val="26"/>
      <w:szCs w:val="26"/>
    </w:rPr>
  </w:style>
  <w:style w:type="paragraph" w:styleId="4">
    <w:name w:val="heading 3"/>
    <w:next w:val="1"/>
    <w:qFormat/>
    <w:uiPriority w:val="0"/>
    <w:pPr>
      <w:spacing w:before="180" w:after="100"/>
      <w:outlineLvl w:val="2"/>
    </w:pPr>
    <w:rPr>
      <w:rFonts w:ascii="Arial" w:hAnsi="Arial" w:eastAsia="Arial" w:cs="Arial"/>
      <w:b/>
      <w:bCs/>
      <w:color w:val="00A89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2E"/>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2E"/>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2E"/>
      <w:sz w:val="56"/>
      <w:szCs w:val="56"/>
    </w:rPr>
  </w:style>
  <w:style w:type="paragraph" w:styleId="16">
    <w:name w:val="List Paragraph"/>
    <w:qFormat/>
    <w:uiPriority w:val="0"/>
    <w:rPr>
      <w:rFonts w:ascii="Arial" w:hAnsi="Arial" w:eastAsia="Arial" w:cs="Arial"/>
      <w:color w:val="1A1A2E"/>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1864</Words>
  <Characters>11879</Characters>
  <TotalTime>0</TotalTime>
  <ScaleCrop>false</ScaleCrop>
  <LinksUpToDate>false</LinksUpToDate>
  <CharactersWithSpaces>13406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2026-05-12T21:15:00Z</dcterms:created>
  <dc:creator>Un-named</dc:creator>
  <cp:lastModifiedBy>John L</cp:lastModifiedBy>
  <dcterms:modified xsi:type="dcterms:W3CDTF">2026-05-12T21:19:12Z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eyJoZGlkIjoiMjdiNjdjY2JjZGZkMjhhMDQ3YzgwZTkwNGZlMTMzOWUiLCJ1c2VySWQiOiIxNjY3MTI1OTg3OTc0In0=</vt:lpwstr>
  </property>
  <property fmtid="{D5CDD505-2E9C-101B-9397-08002B2CF9AE}" pid="3" name="KSOProductBuildVer">
    <vt:lpwstr>1033-12.1.0.26372</vt:lpwstr>
  </property>
  <property fmtid="{D5CDD505-2E9C-101B-9397-08002B2CF9AE}" pid="4" name="ICV">
    <vt:lpwstr>0BB482A442C84125B7A430356063F373_12</vt:lpwstr>
  </property>
</Properties>
</file>