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rPr>
          <w:rFonts w:ascii="微软雅黑" w:hAnsi="微软雅黑" w:eastAsia="微软雅黑"/>
          <w:b/>
          <w:color w:val="A8522F"/>
          <w:sz w:val="40"/>
        </w:rPr>
        <w:t>在线填报速查表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2026 年第十四届全国大学生数字媒体科技作品及创意竞赛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 xml:space="preserve">《坎儿井》· 作品基础数据 —— </w:t>
      </w:r>
      <w:r>
        <w:rPr>
          <w:rFonts w:ascii="微软雅黑" w:hAnsi="微软雅黑" w:eastAsia="微软雅黑"/>
          <w:b/>
          <w:i/>
          <w:color w:val="666666"/>
          <w:sz w:val="21"/>
        </w:rPr>
        <w:t>下面每一格都能直接复制粘贴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团队：代码一次敲队　|　学生：李鹏宇、王焕楷、李云天　|　指导教师：徐媛媛、李中岩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一、报名前先确定的三件事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1820"/>
        <w:gridCol w:w="2340"/>
        <w:gridCol w:w="5200"/>
      </w:tblGrid>
      <w:tr>
        <w:tc>
          <w:tcPr>
            <w:tcW w:type="dxa" w:w="18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事项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结论</w:t>
            </w:r>
          </w:p>
        </w:tc>
        <w:tc>
          <w:tcPr>
            <w:tcW w:type="dxa" w:w="520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18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参赛赛道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本科及以上学历赛道</w:t>
            </w:r>
          </w:p>
        </w:tc>
        <w:tc>
          <w:tcPr>
            <w:tcW w:type="dxa" w:w="520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以团队最高学历为准；研究生统一归入该赛道</w:t>
            </w:r>
          </w:p>
        </w:tc>
      </w:tr>
      <w:tr>
        <w:tc>
          <w:tcPr>
            <w:tcW w:type="dxa" w:w="18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作品分类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自主命题 → 虚拟现实与游戏</w:t>
            </w:r>
          </w:p>
        </w:tc>
        <w:tc>
          <w:tcPr>
            <w:tcW w:type="dxa" w:w="520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十五个分类只能选一个（理由见第二部分）</w:t>
            </w:r>
          </w:p>
        </w:tc>
      </w:tr>
      <w:tr>
        <w:tc>
          <w:tcPr>
            <w:tcW w:type="dxa" w:w="18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是否使用 AI 工具</w:t>
            </w:r>
          </w:p>
        </w:tc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是</w:t>
            </w:r>
          </w:p>
        </w:tc>
        <w:tc>
          <w:tcPr>
            <w:tcW w:type="dxa" w:w="520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用了本地 SDXL 生成插画、大模型生成角色对话（已另附《人工智能工具使用情况说明》）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二、作品分类：为什么选「虚拟现实与游戏」</w:t>
      </w:r>
    </w:p>
    <w:p>
      <w:r>
        <w:rPr>
          <w:rFonts w:ascii="微软雅黑" w:hAnsi="微软雅黑" w:eastAsia="微软雅黑"/>
          <w:b w:val="0"/>
          <w:sz w:val="21"/>
        </w:rPr>
        <w:t>官网「作品分类」共十五个选项，分三组。与我们的作品沾边的有两个，只能选一个：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58" w:type="dxa"/>
      </w:tblPr>
      <w:tblGrid>
        <w:gridCol w:w="2382"/>
        <w:gridCol w:w="680"/>
        <w:gridCol w:w="4935"/>
        <w:gridCol w:w="1361"/>
      </w:tblGrid>
      <w:tr>
        <w:tc>
          <w:tcPr>
            <w:tcW w:type="dxa" w:w="238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候选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归属</w:t>
            </w:r>
          </w:p>
        </w:tc>
        <w:tc>
          <w:tcPr>
            <w:tcW w:type="dxa" w:w="4935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评审重心</w:t>
            </w:r>
          </w:p>
        </w:tc>
        <w:tc>
          <w:tcPr>
            <w:tcW w:type="dxa" w:w="1361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判断</w:t>
            </w:r>
          </w:p>
        </w:tc>
      </w:tr>
      <w:tr>
        <w:tc>
          <w:tcPr>
            <w:tcW w:type="dxa" w:w="238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虚拟现实与游戏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自主命题</w:t>
            </w:r>
          </w:p>
        </w:tc>
        <w:tc>
          <w:tcPr>
            <w:tcW w:type="dxa" w:w="493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场景构建、交互逻辑、沉浸体验、实时运行、设备适配、性能优化</w:t>
            </w:r>
          </w:p>
        </w:tc>
        <w:tc>
          <w:tcPr>
            <w:tcW w:type="dxa" w:w="13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★ </w:t>
            </w:r>
            <w:r>
              <w:rPr>
                <w:rFonts w:ascii="微软雅黑" w:hAnsi="微软雅黑" w:eastAsia="微软雅黑"/>
                <w:b/>
                <w:sz w:val="21"/>
              </w:rPr>
              <w:t>推荐</w:t>
            </w:r>
          </w:p>
        </w:tc>
      </w:tr>
      <w:tr>
        <w:tc>
          <w:tcPr>
            <w:tcW w:type="dxa" w:w="238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AIGC 类数字创意作品创作</w:t>
            </w:r>
          </w:p>
        </w:tc>
        <w:tc>
          <w:tcPr>
            <w:tcW w:type="dxa" w:w="6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指定命题</w:t>
            </w:r>
          </w:p>
        </w:tc>
        <w:tc>
          <w:tcPr>
            <w:tcW w:type="dxa" w:w="493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生成内容的风格控制、视觉一致性、人工修改</w:t>
            </w:r>
          </w:p>
        </w:tc>
        <w:tc>
          <w:tcPr>
            <w:tcW w:type="dxa" w:w="13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不推荐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选「虚拟现实与游戏」的三个理由</w:t>
      </w:r>
      <w:r>
        <w:rPr>
          <w:rFonts w:ascii="微软雅黑" w:hAnsi="微软雅黑" w:eastAsia="微软雅黑"/>
          <w:b w:val="0"/>
          <w:sz w:val="21"/>
        </w:rPr>
        <w:t>（依据竞赛《评分标准及奖项设置》原文）：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作品形态对口。</w:t>
      </w:r>
      <w:r>
        <w:rPr>
          <w:rFonts w:ascii="微软雅黑" w:hAnsi="微软雅黑" w:eastAsia="微软雅黑"/>
          <w:b w:val="0"/>
          <w:sz w:val="21"/>
        </w:rPr>
        <w:t xml:space="preserve"> 评分标准里「游戏、VR/AR/MR/XR、数字孪生与虚拟展陈」这一类，</w:t>
      </w:r>
    </w:p>
    <w:p>
      <w:r>
        <w:rPr>
          <w:rFonts w:ascii="微软雅黑" w:hAnsi="微软雅黑" w:eastAsia="微软雅黑"/>
          <w:b w:val="0"/>
          <w:sz w:val="21"/>
        </w:rPr>
        <w:t>分类评价重点就是</w:t>
      </w:r>
      <w:r>
        <w:rPr>
          <w:rFonts w:ascii="微软雅黑" w:hAnsi="微软雅黑" w:eastAsia="微软雅黑"/>
          <w:b/>
          <w:sz w:val="21"/>
        </w:rPr>
        <w:t>场景构建、交互逻辑、沉浸体验、实时运行、设备适配、性能优化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我们提交的是</w:t>
      </w:r>
      <w:r>
        <w:rPr>
          <w:rFonts w:ascii="微软雅黑" w:hAnsi="微软雅黑" w:eastAsia="微软雅黑"/>
          <w:b/>
          <w:sz w:val="21"/>
        </w:rPr>
        <w:t>一个能双击就运行的完整游戏</w:t>
      </w:r>
      <w:r>
        <w:rPr>
          <w:rFonts w:ascii="微软雅黑" w:hAnsi="微软雅黑" w:eastAsia="微软雅黑"/>
          <w:b w:val="0"/>
          <w:sz w:val="21"/>
        </w:rPr>
        <w:t>，不是一组生成内容。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评分公式更有利。</w:t>
      </w:r>
      <w:r>
        <w:rPr>
          <w:rFonts w:ascii="微软雅黑" w:hAnsi="微软雅黑" w:eastAsia="微软雅黑"/>
          <w:b w:val="0"/>
          <w:sz w:val="21"/>
        </w:rPr>
        <w:t xml:space="preserve"> 技术实现（25 分）对「软件、游戏作品」的口径是</w:t>
      </w:r>
    </w:p>
    <w:p>
      <w:r>
        <w:rPr>
          <w:rFonts w:ascii="微软雅黑" w:hAnsi="微软雅黑" w:eastAsia="微软雅黑"/>
          <w:b/>
          <w:sz w:val="21"/>
        </w:rPr>
        <w:t>技术路线、核心功能、交互逻辑、运行效果和工程实现</w:t>
      </w:r>
      <w:r>
        <w:rPr>
          <w:rFonts w:ascii="微软雅黑" w:hAnsi="微软雅黑" w:eastAsia="微软雅黑"/>
          <w:b w:val="0"/>
          <w:sz w:val="21"/>
        </w:rPr>
        <w:t xml:space="preserve"> —— 每一项我们都有东西拿；</w:t>
      </w:r>
    </w:p>
    <w:p>
      <w:r>
        <w:rPr>
          <w:rFonts w:ascii="微软雅黑" w:hAnsi="微软雅黑" w:eastAsia="微软雅黑"/>
          <w:b w:val="0"/>
          <w:sz w:val="21"/>
        </w:rPr>
        <w:t>而 AIGC 类要评「视觉一致性、风格控制」时，我们真正由 AI 生成的画面只有 6 张灾难插画，</w:t>
      </w:r>
    </w:p>
    <w:p>
      <w:r>
        <w:rPr>
          <w:rFonts w:ascii="微软雅黑" w:hAnsi="微软雅黑" w:eastAsia="微软雅黑"/>
          <w:b w:val="0"/>
          <w:sz w:val="21"/>
        </w:rPr>
        <w:t>样本量撑不起那一项。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AI 不会被丢掉。</w:t>
      </w:r>
      <w:r>
        <w:rPr>
          <w:rFonts w:ascii="微软雅黑" w:hAnsi="微软雅黑" w:eastAsia="微软雅黑"/>
          <w:b w:val="0"/>
          <w:sz w:val="21"/>
        </w:rPr>
        <w:t xml:space="preserve"> 评分标准明确写着：</w:t>
      </w:r>
      <w:r>
        <w:rPr>
          <w:rFonts w:ascii="微软雅黑" w:hAnsi="微软雅黑" w:eastAsia="微软雅黑"/>
          <w:b/>
          <w:sz w:val="21"/>
        </w:rPr>
        <w:t>使用人工智能工具本身不作为加分或扣分依据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选游戏赛道，「AI 可离线降级」仍然是技术创新的一部分，只是不作为评审主轴。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三、逐项填写内容（右栏可直接复制）</w:t>
      </w:r>
    </w:p>
    <w:p>
      <w:r>
        <w:rPr>
          <w:rFonts w:ascii="微软雅黑" w:hAnsi="微软雅黑" w:eastAsia="微软雅黑"/>
          <w:b w:val="0"/>
          <w:sz w:val="21"/>
        </w:rPr>
        <w:t>登录 www.cmit.cn →【竞赛报名】→ 注册/登录 → 左侧【作品提交】，依次填写：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59" w:type="dxa"/>
      </w:tblPr>
      <w:tblGrid>
        <w:gridCol w:w="2955"/>
        <w:gridCol w:w="6404"/>
      </w:tblGrid>
      <w:tr>
        <w:tc>
          <w:tcPr>
            <w:tcW w:type="dxa" w:w="2955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填报项</w:t>
            </w:r>
          </w:p>
        </w:tc>
        <w:tc>
          <w:tcPr>
            <w:tcW w:type="dxa" w:w="640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直接复制这一栏</w:t>
            </w:r>
          </w:p>
        </w:tc>
      </w:tr>
      <w:tr>
        <w:tc>
          <w:tcPr>
            <w:tcW w:type="dxa" w:w="2955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1. 参赛赛道</w:t>
            </w:r>
          </w:p>
        </w:tc>
        <w:tc>
          <w:tcPr>
            <w:tcW w:type="dxa" w:w="640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本科及以上学历赛道</w:t>
            </w:r>
          </w:p>
        </w:tc>
      </w:tr>
      <w:tr>
        <w:tc>
          <w:tcPr>
            <w:tcW w:type="dxa" w:w="2955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2. 是否使用 AI 工具</w:t>
            </w:r>
          </w:p>
        </w:tc>
        <w:tc>
          <w:tcPr>
            <w:tcW w:type="dxa" w:w="640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</w:tr>
      <w:tr>
        <w:tc>
          <w:tcPr>
            <w:tcW w:type="dxa" w:w="2955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3. 指导教师</w:t>
            </w:r>
            <w:r>
              <w:rPr>
                <w:rFonts w:ascii="微软雅黑" w:hAnsi="微软雅黑" w:eastAsia="微软雅黑"/>
                <w:b w:val="0"/>
                <w:sz w:val="21"/>
              </w:rPr>
              <w:t>（≤2 名）</w:t>
            </w:r>
          </w:p>
        </w:tc>
        <w:tc>
          <w:tcPr>
            <w:tcW w:type="dxa" w:w="640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徐媛媛、李中岩</w:t>
            </w:r>
          </w:p>
        </w:tc>
      </w:tr>
      <w:tr>
        <w:tc>
          <w:tcPr>
            <w:tcW w:type="dxa" w:w="2955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4. 参赛学生</w:t>
            </w:r>
            <w:r>
              <w:rPr>
                <w:rFonts w:ascii="微软雅黑" w:hAnsi="微软雅黑" w:eastAsia="微软雅黑"/>
                <w:b w:val="0"/>
                <w:sz w:val="21"/>
              </w:rPr>
              <w:t>（1–5 人）</w:t>
            </w:r>
          </w:p>
        </w:tc>
        <w:tc>
          <w:tcPr>
            <w:tcW w:type="dxa" w:w="640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第 1 位（默认队长）：李鹏宇；第 2 位：王焕楷；第 3 位：李云天</w:t>
            </w:r>
          </w:p>
        </w:tc>
      </w:tr>
      <w:tr>
        <w:tc>
          <w:tcPr>
            <w:tcW w:type="dxa" w:w="2955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5. 学校</w:t>
            </w:r>
          </w:p>
        </w:tc>
        <w:tc>
          <w:tcPr>
            <w:tcW w:type="dxa" w:w="640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中国石油大学（北京）克拉玛依校区 —— ⚠ </w:t>
            </w:r>
            <w:r>
              <w:rPr>
                <w:rFonts w:ascii="微软雅黑" w:hAnsi="微软雅黑" w:eastAsia="微软雅黑"/>
                <w:b/>
                <w:sz w:val="21"/>
              </w:rPr>
              <w:t>必须从系统库里选，不要手输</w:t>
            </w:r>
          </w:p>
        </w:tc>
      </w:tr>
      <w:tr>
        <w:tc>
          <w:tcPr>
            <w:tcW w:type="dxa" w:w="2955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6. 作品名称</w:t>
            </w:r>
          </w:p>
        </w:tc>
        <w:tc>
          <w:tcPr>
            <w:tcW w:type="dxa" w:w="640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坎儿井</w:t>
            </w:r>
          </w:p>
        </w:tc>
      </w:tr>
      <w:tr>
        <w:tc>
          <w:tcPr>
            <w:tcW w:type="dxa" w:w="2955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7. 作品分类</w:t>
            </w:r>
          </w:p>
        </w:tc>
        <w:tc>
          <w:tcPr>
            <w:tcW w:type="dxa" w:w="640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自主命题 → 虚拟现实与游戏</w:t>
            </w:r>
          </w:p>
        </w:tc>
      </w:tr>
      <w:tr>
        <w:tc>
          <w:tcPr>
            <w:tcW w:type="dxa" w:w="2955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8. 作品简介</w:t>
            </w:r>
          </w:p>
        </w:tc>
        <w:tc>
          <w:tcPr>
            <w:tcW w:type="dxa" w:w="640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见第四部分（可直接整段复制）</w:t>
            </w:r>
          </w:p>
        </w:tc>
      </w:tr>
      <w:tr>
        <w:tc>
          <w:tcPr>
            <w:tcW w:type="dxa" w:w="2955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9. 创意来源</w:t>
            </w:r>
          </w:p>
        </w:tc>
        <w:tc>
          <w:tcPr>
            <w:tcW w:type="dxa" w:w="640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见第五部分（可直接整段复制）</w:t>
            </w:r>
          </w:p>
        </w:tc>
      </w:tr>
      <w:tr>
        <w:tc>
          <w:tcPr>
            <w:tcW w:type="dxa" w:w="2955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10. 运行环境</w:t>
            </w:r>
          </w:p>
        </w:tc>
        <w:tc>
          <w:tcPr>
            <w:tcW w:type="dxa" w:w="640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见第六部分（可直接整段复制）</w:t>
            </w:r>
          </w:p>
        </w:tc>
      </w:tr>
    </w:tbl>
    <w:p/>
    <w:p>
      <w:pPr>
        <w:ind w:left="36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团队名称「</w:t>
      </w:r>
      <w:r>
        <w:rPr>
          <w:rFonts w:ascii="微软雅黑" w:hAnsi="微软雅黑" w:eastAsia="微软雅黑"/>
          <w:b/>
          <w:i/>
          <w:color w:val="666666"/>
          <w:sz w:val="21"/>
        </w:rPr>
        <w:t>代码一次敲队</w:t>
      </w:r>
      <w:r>
        <w:rPr>
          <w:rFonts w:ascii="微软雅黑" w:hAnsi="微软雅黑" w:eastAsia="微软雅黑"/>
          <w:b w:val="0"/>
          <w:i/>
          <w:color w:val="666666"/>
          <w:sz w:val="21"/>
        </w:rPr>
        <w:t>」不需要在表单里填 —— 它出现在承诺书与各份文档里。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四、作品简介（可直接复制）</w:t>
      </w:r>
    </w:p>
    <w:p>
      <w:r>
        <w:rPr>
          <w:rFonts w:ascii="微软雅黑" w:hAnsi="微软雅黑" w:eastAsia="微软雅黑"/>
          <w:b w:val="0"/>
          <w:sz w:val="21"/>
        </w:rPr>
        <w:t>《坎儿井》是一款以新疆两千年水利遗产为题材的经营游戏。玩家扮演丝路上一位年轻的驿丞，接手沙漠边缘一座因水源断绝而衰败的驿站，必须从"治水"开始 —— 一段一段挖通竖井与暗渠，把天山雪水经地下暗渠引到地表，让荒漠重新长出绿洲；再用绿洲养活的人口去耕作、采集、经商、守卫、放牧、做工、演艺，建起驿馆、巴扎、作坊、晾房、畜栏与奏乐台，接待往来商队，与哈萨克牧民、汉族掌柜、马匪头目、神秘旅人周旋，扛过沙暴、大旱、融雪洪水、寒潮、瘟疫与蝗灾。</w:t>
      </w:r>
    </w:p>
    <w:p>
      <w:r>
        <w:rPr>
          <w:rFonts w:ascii="微软雅黑" w:hAnsi="微软雅黑" w:eastAsia="微软雅黑"/>
          <w:b w:val="0"/>
          <w:sz w:val="21"/>
        </w:rPr>
        <w:t>作品的核心设计原则是：让文化活在角色的日常、劳作、灾难与抉择里，而不是贴一层资料让玩家阅读。因此坎儿井是唯一的主线 —— 水决定人口上限，人口决定分工，整条链条的源头是一件真实的水利工程；十二木卡姆不是配乐，而是需要奏乐台、木卡姆艺人与一把热瓦普三件齐备才能办起来的演出；擀毡、织艾德莱斯绸也不是图鉴条目，而是把羊毛与棉花换成银两、扛过冬天的真实生产链。</w:t>
      </w:r>
    </w:p>
    <w:p>
      <w:r>
        <w:rPr>
          <w:rFonts w:ascii="微软雅黑" w:hAnsi="微软雅黑" w:eastAsia="微软雅黑"/>
          <w:b w:val="0"/>
          <w:sz w:val="21"/>
        </w:rPr>
        <w:t>技术上，作品用 Godot 4.7.2 开发，全部玩法数值外置为 23 个数据段与 64 条事件，任何人可打开纯文本逐项核查；角色对话由大语言模型实时生成，并设计了完整的离线降级路径 —— AI 服务不可用时游戏 100% 可玩。作品为 Windows 单机游戏，解压后双击即可运行，无需安装任何环境。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五、创意来源（可直接复制）</w:t>
      </w:r>
    </w:p>
    <w:p>
      <w:r>
        <w:rPr>
          <w:rFonts w:ascii="微软雅黑" w:hAnsi="微软雅黑" w:eastAsia="微软雅黑"/>
          <w:b w:val="0"/>
          <w:sz w:val="21"/>
        </w:rPr>
        <w:t>新疆是极端干旱区，吐鲁番年降水量不足 20 毫米，却长出葡萄、哈密瓜与棉花 —— 靠的就是坎儿井。这项由竖井、暗渠、明渠、涝坝组成的地下引水工程，在吐鲁番、哈密一带沿用两千余年；「坎儿井开凿技艺」已列入国家级非物质文化遗产名录，「新疆坎儿井」于 2014 年入选世界灌溉工程遗产名录。它更重要的价值是一种生存智慧：不与沙漠对抗，而是顺着地下水位走；不追求宏大，而是用几百口竖井、几十公里暗渠，一代人挖一段，持续两千年。</w:t>
      </w:r>
    </w:p>
    <w:p>
      <w:r>
        <w:rPr>
          <w:rFonts w:ascii="微软雅黑" w:hAnsi="微软雅黑" w:eastAsia="微软雅黑"/>
          <w:b w:val="0"/>
          <w:sz w:val="21"/>
        </w:rPr>
        <w:t>我们在检索新疆题材的数字作品时发现，绝大多数是风情展示、非遗图集或风光影像，认真把"治水"做成玩法核心的极少。而坎儿井恰恰天然适合做成经营游戏：它本身就是一道资源瓶颈（干旱区唯一稳定的水源），瓶颈意味着取舍，取舍意味着玩法。</w:t>
      </w:r>
    </w:p>
    <w:p>
      <w:r>
        <w:rPr>
          <w:rFonts w:ascii="微软雅黑" w:hAnsi="微软雅黑" w:eastAsia="微软雅黑"/>
          <w:b w:val="0"/>
          <w:sz w:val="21"/>
        </w:rPr>
        <w:t>于是本作品试图回答的是：当一款游戏的主线不是打怪升级，而是"把水引来"时，文化能不能自己长出来？我们的结论是能，而且比贴资料更牢 —— 玩家不是为了体验文化才去挖井，而是不挖井就活不过第一周；不是为了听木卡姆才去造乐器，而是没有热瓦普就办不起那场演出。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六、运行环境（可直接复制）</w:t>
      </w:r>
    </w:p>
    <w:p>
      <w:r>
        <w:rPr>
          <w:rFonts w:ascii="微软雅黑" w:hAnsi="微软雅黑" w:eastAsia="微软雅黑"/>
          <w:b w:val="0"/>
          <w:sz w:val="21"/>
        </w:rPr>
        <w:t>操作系统：Windows 10 / 11（64 位）；集成显卡即可，无需独立显卡。</w:t>
      </w:r>
    </w:p>
    <w:p>
      <w:r>
        <w:rPr>
          <w:rFonts w:ascii="微软雅黑" w:hAnsi="微软雅黑" w:eastAsia="微软雅黑"/>
          <w:b w:val="0"/>
          <w:sz w:val="21"/>
        </w:rPr>
        <w:t>无需安装任何环境 —— 游戏引擎运行时随参赛包附带，解压后双击「启动游戏.bat」即可运行。</w:t>
      </w:r>
    </w:p>
    <w:p>
      <w:r>
        <w:rPr>
          <w:rFonts w:ascii="微软雅黑" w:hAnsi="微软雅黑" w:eastAsia="微软雅黑"/>
          <w:b w:val="0"/>
          <w:sz w:val="21"/>
        </w:rPr>
        <w:t>无需联网 —— AI 服务在线时角色对话由大模型实时生成；未启动或断网时自动降级为团队预先编写的预设内容，全部玩法功能不受影响。</w:t>
      </w:r>
    </w:p>
    <w:p>
      <w:r>
        <w:rPr>
          <w:rFonts w:ascii="微软雅黑" w:hAnsi="微软雅黑" w:eastAsia="微软雅黑"/>
          <w:b w:val="0"/>
          <w:sz w:val="21"/>
        </w:rPr>
        <w:t>可选：双击「启动AI服务.bat」可接通大模型（需在 ai_backend/.env 中配置 API Key）。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七、上传材料清单（六项）</w:t>
      </w:r>
    </w:p>
    <w:p>
      <w:r>
        <w:rPr>
          <w:rFonts w:ascii="微软雅黑" w:hAnsi="微软雅黑" w:eastAsia="微软雅黑"/>
          <w:b/>
          <w:sz w:val="21"/>
        </w:rPr>
        <w:t>承诺书是系统生成的</w:t>
      </w:r>
      <w:r>
        <w:rPr>
          <w:rFonts w:ascii="微软雅黑" w:hAnsi="微软雅黑" w:eastAsia="微软雅黑"/>
          <w:b w:val="0"/>
          <w:sz w:val="21"/>
        </w:rPr>
        <w:t xml:space="preserve"> —— 填完上面的信息后，点【下载承诺书】，打印、盖公章、再扫描上传。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416"/>
        <w:gridCol w:w="1040"/>
        <w:gridCol w:w="3640"/>
        <w:gridCol w:w="3328"/>
        <w:gridCol w:w="936"/>
      </w:tblGrid>
      <w:tr>
        <w:tc>
          <w:tcPr>
            <w:tcW w:type="dxa" w:w="416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#</w:t>
            </w:r>
          </w:p>
        </w:tc>
        <w:tc>
          <w:tcPr>
            <w:tcW w:type="dxa" w:w="10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上传项</w:t>
            </w:r>
          </w:p>
        </w:tc>
        <w:tc>
          <w:tcPr>
            <w:tcW w:type="dxa" w:w="36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要求</w:t>
            </w:r>
          </w:p>
        </w:tc>
        <w:tc>
          <w:tcPr>
            <w:tcW w:type="dxa" w:w="33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我们交什么</w:t>
            </w:r>
          </w:p>
        </w:tc>
        <w:tc>
          <w:tcPr>
            <w:tcW w:type="dxa" w:w="936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状态</w:t>
            </w:r>
          </w:p>
        </w:tc>
      </w:tr>
      <w:tr>
        <w:tc>
          <w:tcPr>
            <w:tcW w:type="dxa" w:w="41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</w:t>
            </w:r>
          </w:p>
        </w:tc>
        <w:tc>
          <w:tcPr>
            <w:tcW w:type="dxa" w:w="10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参赛承诺书</w:t>
            </w:r>
          </w:p>
        </w:tc>
        <w:tc>
          <w:tcPr>
            <w:tcW w:type="dxa" w:w="36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 张图片或 1 个 PDF，</w:t>
            </w:r>
            <w:r>
              <w:rPr>
                <w:rFonts w:ascii="微软雅黑" w:hAnsi="微软雅黑" w:eastAsia="微软雅黑"/>
                <w:b/>
                <w:sz w:val="21"/>
              </w:rPr>
              <w:t>须加盖公章</w:t>
            </w:r>
          </w:p>
        </w:tc>
        <w:tc>
          <w:tcPr>
            <w:tcW w:type="dxa" w:w="33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系统生成后打印盖章</w:t>
            </w:r>
          </w:p>
        </w:tc>
        <w:tc>
          <w:tcPr>
            <w:tcW w:type="dxa" w:w="93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⬜ </w:t>
            </w:r>
            <w:r>
              <w:rPr>
                <w:rFonts w:ascii="微软雅黑" w:hAnsi="微软雅黑" w:eastAsia="微软雅黑"/>
                <w:b/>
                <w:sz w:val="21"/>
              </w:rPr>
              <w:t>待你做</w:t>
            </w:r>
          </w:p>
        </w:tc>
      </w:tr>
      <w:tr>
        <w:tc>
          <w:tcPr>
            <w:tcW w:type="dxa" w:w="41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</w:t>
            </w:r>
          </w:p>
        </w:tc>
        <w:tc>
          <w:tcPr>
            <w:tcW w:type="dxa" w:w="10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作品截图</w:t>
            </w:r>
          </w:p>
        </w:tc>
        <w:tc>
          <w:tcPr>
            <w:tcW w:type="dxa" w:w="36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≤ 10 张图片</w:t>
            </w:r>
          </w:p>
        </w:tc>
        <w:tc>
          <w:tcPr>
            <w:tcW w:type="dxa" w:w="33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`作品截图10张/`（正好 10 张）</w:t>
            </w:r>
          </w:p>
        </w:tc>
        <w:tc>
          <w:tcPr>
            <w:tcW w:type="dxa" w:w="93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</w:t>
            </w:r>
          </w:p>
        </w:tc>
      </w:tr>
      <w:tr>
        <w:tc>
          <w:tcPr>
            <w:tcW w:type="dxa" w:w="41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</w:t>
            </w:r>
          </w:p>
        </w:tc>
        <w:tc>
          <w:tcPr>
            <w:tcW w:type="dxa" w:w="10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答辩视频</w:t>
            </w:r>
          </w:p>
        </w:tc>
        <w:tc>
          <w:tcPr>
            <w:tcW w:type="dxa" w:w="36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与 PPT </w:t>
            </w:r>
            <w:r>
              <w:rPr>
                <w:rFonts w:ascii="微软雅黑" w:hAnsi="微软雅黑" w:eastAsia="微软雅黑"/>
                <w:b/>
                <w:sz w:val="21"/>
              </w:rPr>
              <w:t>二选一</w:t>
            </w:r>
            <w:r>
              <w:rPr>
                <w:rFonts w:ascii="微软雅黑" w:hAnsi="微软雅黑" w:eastAsia="微软雅黑"/>
                <w:b w:val="0"/>
                <w:sz w:val="21"/>
              </w:rPr>
              <w:t>，单个 ≤1GB</w:t>
            </w:r>
          </w:p>
        </w:tc>
        <w:tc>
          <w:tcPr>
            <w:tcW w:type="dxa" w:w="33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（可只交 PPT）</w:t>
            </w:r>
          </w:p>
        </w:tc>
        <w:tc>
          <w:tcPr>
            <w:tcW w:type="dxa" w:w="93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⬜ 可选</w:t>
            </w:r>
          </w:p>
        </w:tc>
      </w:tr>
      <w:tr>
        <w:tc>
          <w:tcPr>
            <w:tcW w:type="dxa" w:w="41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</w:t>
            </w:r>
          </w:p>
        </w:tc>
        <w:tc>
          <w:tcPr>
            <w:tcW w:type="dxa" w:w="10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答辩 PPT</w:t>
            </w:r>
          </w:p>
        </w:tc>
        <w:tc>
          <w:tcPr>
            <w:tcW w:type="dxa" w:w="36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与视频二选一，≤200MB</w:t>
            </w:r>
          </w:p>
        </w:tc>
        <w:tc>
          <w:tcPr>
            <w:tcW w:type="dxa" w:w="33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`04-答辩PPT/坎儿井_完整版.pptx`（21 页）</w:t>
            </w:r>
          </w:p>
        </w:tc>
        <w:tc>
          <w:tcPr>
            <w:tcW w:type="dxa" w:w="93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</w:t>
            </w:r>
          </w:p>
        </w:tc>
      </w:tr>
      <w:tr>
        <w:tc>
          <w:tcPr>
            <w:tcW w:type="dxa" w:w="41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</w:t>
            </w:r>
          </w:p>
        </w:tc>
        <w:tc>
          <w:tcPr>
            <w:tcW w:type="dxa" w:w="10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参赛打包文件</w:t>
            </w:r>
          </w:p>
        </w:tc>
        <w:tc>
          <w:tcPr>
            <w:tcW w:type="dxa" w:w="36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除承诺书/截图/视频/PPT 外的</w:t>
            </w:r>
            <w:r>
              <w:rPr>
                <w:rFonts w:ascii="微软雅黑" w:hAnsi="微软雅黑" w:eastAsia="微软雅黑"/>
                <w:b/>
                <w:sz w:val="21"/>
              </w:rPr>
              <w:t>所有资料</w:t>
            </w:r>
            <w:r>
              <w:rPr>
                <w:rFonts w:ascii="微软雅黑" w:hAnsi="微软雅黑" w:eastAsia="微软雅黑"/>
                <w:b w:val="0"/>
                <w:sz w:val="21"/>
              </w:rPr>
              <w:t>，ZIP ≤10GB</w:t>
            </w:r>
          </w:p>
        </w:tc>
        <w:tc>
          <w:tcPr>
            <w:tcW w:type="dxa" w:w="33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`05-参赛打包ZIP/坎儿井_参赛包.zip`（184 MB）</w:t>
            </w:r>
          </w:p>
        </w:tc>
        <w:tc>
          <w:tcPr>
            <w:tcW w:type="dxa" w:w="93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✅</w:t>
            </w:r>
          </w:p>
        </w:tc>
      </w:tr>
      <w:tr>
        <w:tc>
          <w:tcPr>
            <w:tcW w:type="dxa" w:w="41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11</w:t>
            </w:r>
          </w:p>
        </w:tc>
        <w:tc>
          <w:tcPr>
            <w:tcW w:type="dxa" w:w="10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学生证</w:t>
            </w:r>
          </w:p>
        </w:tc>
        <w:tc>
          <w:tcPr>
            <w:tcW w:type="dxa" w:w="36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仅国际赛需要</w:t>
            </w:r>
          </w:p>
        </w:tc>
        <w:tc>
          <w:tcPr>
            <w:tcW w:type="dxa" w:w="33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国内学生</w:t>
            </w:r>
            <w:r>
              <w:rPr>
                <w:rFonts w:ascii="微软雅黑" w:hAnsi="微软雅黑" w:eastAsia="微软雅黑"/>
                <w:b/>
                <w:sz w:val="21"/>
              </w:rPr>
              <w:t>不用传</w:t>
            </w:r>
          </w:p>
        </w:tc>
        <w:tc>
          <w:tcPr>
            <w:tcW w:type="dxa" w:w="936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➖</w:t>
            </w:r>
          </w:p>
        </w:tc>
      </w:tr>
    </w:tbl>
    <w:p/>
    <w:p>
      <w:pPr>
        <w:ind w:left="36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 xml:space="preserve">⚠ </w:t>
      </w:r>
      <w:r>
        <w:rPr>
          <w:rFonts w:ascii="微软雅黑" w:hAnsi="微软雅黑" w:eastAsia="微软雅黑"/>
          <w:b/>
          <w:i/>
          <w:color w:val="666666"/>
          <w:sz w:val="21"/>
        </w:rPr>
        <w:t>承诺书盖章范围</w:t>
      </w:r>
      <w:r>
        <w:rPr>
          <w:rFonts w:ascii="微软雅黑" w:hAnsi="微软雅黑" w:eastAsia="微软雅黑"/>
          <w:b w:val="0"/>
          <w:i/>
          <w:color w:val="666666"/>
          <w:sz w:val="21"/>
        </w:rPr>
        <w:t>：学生所在学校教务处 / 二级学院 / 学校设立的学科竞赛管理部门，</w:t>
      </w:r>
    </w:p>
    <w:p>
      <w:pPr>
        <w:ind w:left="360"/>
      </w:pPr>
      <w:r>
        <w:rPr>
          <w:rFonts w:ascii="微软雅黑" w:hAnsi="微软雅黑" w:eastAsia="微软雅黑"/>
          <w:b/>
          <w:i/>
          <w:color w:val="666666"/>
          <w:sz w:val="21"/>
        </w:rPr>
        <w:t>三者之一</w:t>
      </w:r>
      <w:r>
        <w:rPr>
          <w:rFonts w:ascii="微软雅黑" w:hAnsi="微软雅黑" w:eastAsia="微软雅黑"/>
          <w:b w:val="0"/>
          <w:i/>
          <w:color w:val="666666"/>
          <w:sz w:val="21"/>
        </w:rPr>
        <w:t>即可。跨校组队统一盖</w:t>
      </w:r>
      <w:r>
        <w:rPr>
          <w:rFonts w:ascii="微软雅黑" w:hAnsi="微软雅黑" w:eastAsia="微软雅黑"/>
          <w:b/>
          <w:i/>
          <w:color w:val="666666"/>
          <w:sz w:val="21"/>
        </w:rPr>
        <w:t>队长所在院校</w:t>
      </w:r>
      <w:r>
        <w:rPr>
          <w:rFonts w:ascii="微软雅黑" w:hAnsi="微软雅黑" w:eastAsia="微软雅黑"/>
          <w:b w:val="0"/>
          <w:i/>
          <w:color w:val="666666"/>
          <w:sz w:val="21"/>
        </w:rPr>
        <w:t>的章。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八、材料都在哪（照这个目录找）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59" w:type="dxa"/>
      </w:tblPr>
      <w:tblGrid>
        <w:gridCol w:w="3047"/>
        <w:gridCol w:w="6312"/>
      </w:tblGrid>
      <w:tr>
        <w:tc>
          <w:tcPr>
            <w:tcW w:type="dxa" w:w="3047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要上传的</w:t>
            </w:r>
          </w:p>
        </w:tc>
        <w:tc>
          <w:tcPr>
            <w:tcW w:type="dxa" w:w="631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文件位置</w:t>
            </w:r>
          </w:p>
        </w:tc>
      </w:tr>
      <w:tr>
        <w:tc>
          <w:tcPr>
            <w:tcW w:type="dxa" w:w="304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承诺书（盖章后）</w:t>
            </w:r>
          </w:p>
        </w:tc>
        <w:tc>
          <w:tcPr>
            <w:tcW w:type="dxa" w:w="631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`参赛材料/01-承诺书盖章扫描/`</w:t>
            </w:r>
          </w:p>
        </w:tc>
      </w:tr>
      <w:tr>
        <w:tc>
          <w:tcPr>
            <w:tcW w:type="dxa" w:w="304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作品截图 10 张</w:t>
            </w:r>
          </w:p>
        </w:tc>
        <w:tc>
          <w:tcPr>
            <w:tcW w:type="dxa" w:w="631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`参赛材料/作品截图10张/`</w:t>
            </w:r>
          </w:p>
        </w:tc>
      </w:tr>
      <w:tr>
        <w:tc>
          <w:tcPr>
            <w:tcW w:type="dxa" w:w="304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答辩 PPT</w:t>
            </w:r>
          </w:p>
        </w:tc>
        <w:tc>
          <w:tcPr>
            <w:tcW w:type="dxa" w:w="631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`参赛材料/04-答辩PPT/坎儿井_完整版.pptx`</w:t>
            </w:r>
          </w:p>
        </w:tc>
      </w:tr>
      <w:tr>
        <w:tc>
          <w:tcPr>
            <w:tcW w:type="dxa" w:w="304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参赛打包 ZIP</w:t>
            </w:r>
          </w:p>
        </w:tc>
        <w:tc>
          <w:tcPr>
            <w:tcW w:type="dxa" w:w="631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`参赛材料/05-参赛打包ZIP/坎儿井_参赛包.zip`</w:t>
            </w:r>
          </w:p>
        </w:tc>
      </w:tr>
      <w:tr>
        <w:tc>
          <w:tcPr>
            <w:tcW w:type="dxa" w:w="304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作品/团队文档（打包内也有）</w:t>
            </w:r>
          </w:p>
        </w:tc>
        <w:tc>
          <w:tcPr>
            <w:tcW w:type="dxa" w:w="631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`参赛材料/06-作品信息与团队分工/`（9 份）</w:t>
            </w:r>
          </w:p>
        </w:tc>
      </w:tr>
      <w:tr>
        <w:tc>
          <w:tcPr>
            <w:tcW w:type="dxa" w:w="304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演示视频解说词与按键说明</w:t>
            </w:r>
          </w:p>
        </w:tc>
        <w:tc>
          <w:tcPr>
            <w:tcW w:type="dxa" w:w="631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`参赛材料/03-作品视频mp4/`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九、还需你确认或准备的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59" w:type="dxa"/>
      </w:tblPr>
      <w:tblGrid>
        <w:gridCol w:w="2018"/>
        <w:gridCol w:w="7341"/>
      </w:tblGrid>
      <w:tr>
        <w:tc>
          <w:tcPr>
            <w:tcW w:type="dxa" w:w="201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事项</w:t>
            </w:r>
          </w:p>
        </w:tc>
        <w:tc>
          <w:tcPr>
            <w:tcW w:type="dxa" w:w="7341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201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承诺书盖章</w:t>
            </w:r>
          </w:p>
        </w:tc>
        <w:tc>
          <w:tcPr>
            <w:tcW w:type="dxa" w:w="734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只能你来：登录系统 → 填表 → 下载承诺书 → 打印 → 盖公章（三选一部门）→ 扫描上传</w:t>
            </w:r>
          </w:p>
        </w:tc>
      </w:tr>
      <w:tr>
        <w:tc>
          <w:tcPr>
            <w:tcW w:type="dxa" w:w="201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校赛联系人</w:t>
            </w:r>
          </w:p>
        </w:tc>
        <w:tc>
          <w:tcPr>
            <w:tcW w:type="dxa" w:w="734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系统要求填写本校赛事对接人。若无对接人，可发邮件至 </w:t>
            </w:r>
            <w:r>
              <w:rPr>
                <w:rFonts w:ascii="微软雅黑" w:hAnsi="微软雅黑" w:eastAsia="微软雅黑"/>
                <w:b/>
                <w:sz w:val="21"/>
              </w:rPr>
              <w:t>mail@cmit.cn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咨询</w:t>
            </w:r>
          </w:p>
        </w:tc>
      </w:tr>
      <w:tr>
        <w:tc>
          <w:tcPr>
            <w:tcW w:type="dxa" w:w="201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注册邮箱</w:t>
            </w:r>
          </w:p>
        </w:tc>
        <w:tc>
          <w:tcPr>
            <w:tcW w:type="dxa" w:w="734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需要一个能正常收信的邮箱用于注册与验证。</w:t>
            </w:r>
            <w:r>
              <w:rPr>
                <w:rFonts w:ascii="微软雅黑" w:hAnsi="微软雅黑" w:eastAsia="微软雅黑"/>
                <w:b/>
                <w:sz w:val="21"/>
              </w:rPr>
              <w:t>建议用常用邮箱，别用校园邮箱</w:t>
            </w:r>
            <w:r>
              <w:rPr>
                <w:rFonts w:ascii="微软雅黑" w:hAnsi="微软雅黑" w:eastAsia="微软雅黑"/>
                <w:b w:val="0"/>
                <w:sz w:val="21"/>
              </w:rPr>
              <w:t>（可能收不到验证邮件）</w:t>
            </w:r>
          </w:p>
        </w:tc>
      </w:tr>
      <w:tr>
        <w:tc>
          <w:tcPr>
            <w:tcW w:type="dxa" w:w="201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指导教师邮箱</w:t>
            </w:r>
          </w:p>
        </w:tc>
        <w:tc>
          <w:tcPr>
            <w:tcW w:type="dxa" w:w="734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李中岩老师要求填他的 QQ 邮箱：</w:t>
            </w:r>
            <w:r>
              <w:rPr>
                <w:rFonts w:ascii="微软雅黑" w:hAnsi="微软雅黑" w:eastAsia="微软雅黑"/>
                <w:b/>
                <w:sz w:val="21"/>
              </w:rPr>
              <w:t>2987312855@qq.com</w:t>
            </w:r>
          </w:p>
        </w:tc>
      </w:tr>
      <w:tr>
        <w:tc>
          <w:tcPr>
            <w:tcW w:type="dxa" w:w="201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答辩视频</w:t>
            </w:r>
          </w:p>
        </w:tc>
        <w:tc>
          <w:tcPr>
            <w:tcW w:type="dxa" w:w="734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与 PPT 二选一。</w:t>
            </w:r>
            <w:r>
              <w:rPr>
                <w:rFonts w:ascii="微软雅黑" w:hAnsi="微软雅黑" w:eastAsia="微软雅黑"/>
                <w:b/>
                <w:sz w:val="21"/>
              </w:rPr>
              <w:t>只交 PPT 已满足提交要求</w:t>
            </w:r>
            <w:r>
              <w:rPr>
                <w:rFonts w:ascii="微软雅黑" w:hAnsi="微软雅黑" w:eastAsia="微软雅黑"/>
                <w:b w:val="0"/>
                <w:sz w:val="21"/>
              </w:rPr>
              <w:t>；但「展示与答辩」占 10 分，两个都交更有底</w:t>
            </w:r>
          </w:p>
        </w:tc>
      </w:tr>
      <w:tr>
        <w:tc>
          <w:tcPr>
            <w:tcW w:type="dxa" w:w="201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截止时间</w:t>
            </w:r>
          </w:p>
        </w:tc>
        <w:tc>
          <w:tcPr>
            <w:tcW w:type="dxa" w:w="7341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2026 年 10 月 23 日 23:59:59</w:t>
            </w:r>
          </w:p>
        </w:tc>
      </w:tr>
      <w:tr>
        <w:tc>
          <w:tcPr>
            <w:tcW w:type="dxa" w:w="201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六项全部上传后</w:t>
            </w:r>
          </w:p>
        </w:tc>
        <w:tc>
          <w:tcPr>
            <w:tcW w:type="dxa" w:w="734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页面右下角会出现【提交审核】按钮 —— </w:t>
            </w:r>
            <w:r>
              <w:rPr>
                <w:rFonts w:ascii="微软雅黑" w:hAnsi="微软雅黑" w:eastAsia="微软雅黑"/>
                <w:b/>
                <w:sz w:val="21"/>
              </w:rPr>
              <w:t>必须点它</w:t>
            </w:r>
            <w:r>
              <w:rPr>
                <w:rFonts w:ascii="微软雅黑" w:hAnsi="微软雅黑" w:eastAsia="微软雅黑"/>
                <w:b w:val="0"/>
                <w:sz w:val="21"/>
              </w:rPr>
              <w:t>，否则状态停在「待提交审核」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十、一句话核对：提交前照着念一遍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赛道选了「本科及以上学历赛道」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分类选了「自主命题 → 虚拟现实与游戏」，</w:t>
      </w:r>
      <w:r>
        <w:rPr>
          <w:rFonts w:ascii="微软雅黑" w:hAnsi="微软雅黑" w:eastAsia="微软雅黑"/>
          <w:b/>
          <w:sz w:val="21"/>
        </w:rPr>
        <w:t>没有</w:t>
      </w:r>
      <w:r>
        <w:rPr>
          <w:rFonts w:ascii="微软雅黑" w:hAnsi="微软雅黑" w:eastAsia="微软雅黑"/>
          <w:b w:val="0"/>
          <w:sz w:val="21"/>
        </w:rPr>
        <w:t>选 AIGC 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「是否使用 AI 工具」选了</w:t>
      </w:r>
      <w:r>
        <w:rPr>
          <w:rFonts w:ascii="微软雅黑" w:hAnsi="微软雅黑" w:eastAsia="微软雅黑"/>
          <w:b/>
          <w:sz w:val="21"/>
        </w:rPr>
        <w:t>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学校是从系统库里选的，不是手输的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承诺书已</w:t>
      </w:r>
      <w:r>
        <w:rPr>
          <w:rFonts w:ascii="微软雅黑" w:hAnsi="微软雅黑" w:eastAsia="微软雅黑"/>
          <w:b/>
          <w:sz w:val="21"/>
        </w:rPr>
        <w:t>盖章</w:t>
      </w:r>
      <w:r>
        <w:rPr>
          <w:rFonts w:ascii="微软雅黑" w:hAnsi="微软雅黑" w:eastAsia="微软雅黑"/>
          <w:b w:val="0"/>
          <w:sz w:val="21"/>
        </w:rPr>
        <w:t>并上传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作品截图 10 张、答辩 PPT、参赛打包 ZIP 都已上传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[ ] </w:t>
      </w:r>
      <w:r>
        <w:rPr>
          <w:rFonts w:ascii="微软雅黑" w:hAnsi="微软雅黑" w:eastAsia="微软雅黑"/>
          <w:b/>
          <w:sz w:val="21"/>
        </w:rPr>
        <w:t>点了【提交审核】按钮</w:t>
      </w:r>
      <w:r>
        <w:rPr>
          <w:rFonts w:ascii="微软雅黑" w:hAnsi="微软雅黑" w:eastAsia="微软雅黑"/>
          <w:b w:val="0"/>
          <w:sz w:val="21"/>
        </w:rPr>
        <w:t>（这一步最容易漏）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