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人工智能工具使用情况说明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2026 年第十四届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全国大学生数字媒体科技作品及创意竞赛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作品名称：《坎儿井》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申报单位：中国石油大学（北京）克拉玛依校区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团队名称：代码一次敲队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团队成员：李鹏宇　王焕楷　李云天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指导教师：徐媛媛　李中岩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填报日期：2026 年 10 月 7 日</w:t>
      </w:r>
    </w:p>
    <w:p/>
    <w:p>
      <w:r>
        <w:rPr>
          <w:rFonts w:ascii="微软雅黑" w:hAnsi="微软雅黑" w:eastAsia="微软雅黑"/>
          <w:b/>
          <w:sz w:val="22"/>
        </w:rPr>
        <w:t>参赛团队是否使用人工智能工具（在对应项内勾选）：</w:t>
      </w:r>
    </w:p>
    <w:p>
      <w:r>
        <w:rPr>
          <w:rFonts w:ascii="微软雅黑" w:hAnsi="微软雅黑" w:eastAsia="微软雅黑"/>
          <w:b/>
          <w:sz w:val="24"/>
        </w:rPr>
        <w:t>☑  使用           ☐  未使用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一、工具名称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序号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工具 / 模型名称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版本或型号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提供方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部署方式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Stable Diffusion XL Base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sd_xl_base_1.0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Stability AI（模型权重为开放许可）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**本地部署**（ComfyUI，未上传任何素材至第三方）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DeepSeek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对话模型（API 调用）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深度求索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在线接口；不可用时游戏自动降级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大语言模型辅助编程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对话模型（API 调用）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深度求索</w:t>
            </w:r>
          </w:p>
        </w:tc>
        <w:tc>
          <w:tcPr>
            <w:tcW w:type="dxa" w:w="190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开发期使用，不参与作品运行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二、使用环节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序号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使用环节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具体用途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在作品中的位置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灾难场景插画生成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 6 张灾难插画的底图：沙暴、大旱、融雪洪水、寒潮、瘟疫、蝗灾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灾难通告卡与事件卡的配图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角色对话与事件文本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运行时实时生成 7 位角色的对话文本与事件叙述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底部对话框、事件卡正文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代码实现辅助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部分功能模块的实现思路与代码草案（开发期）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不直接进入作品运行，输出经团队验证后采用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三、主要工作流</w:t>
      </w:r>
    </w:p>
    <w:p>
      <w:r>
        <w:rPr>
          <w:rFonts w:ascii="微软雅黑" w:hAnsi="微软雅黑" w:eastAsia="微软雅黑"/>
          <w:b/>
          <w:sz w:val="24"/>
        </w:rPr>
        <w:t>3.1 灾难插画（工具 1，本地 ComfyUI）</w:t>
      </w:r>
    </w:p>
    <w:p>
      <w:r>
        <w:rPr>
          <w:rFonts w:ascii="微软雅黑" w:hAnsi="微软雅黑" w:eastAsia="微软雅黑"/>
          <w:b w:val="0"/>
          <w:sz w:val="21"/>
        </w:rPr>
        <w:t>输入素材：**无外部图像输入**。全部为文生图，仅使用团队自行撰写的英文文本提示词；**未使用任何真人照片、他人美术作品或受版权保护的图像作为输入**。</w:t>
      </w:r>
    </w:p>
    <w:p>
      <w:r>
        <w:rPr>
          <w:rFonts w:ascii="微软雅黑" w:hAnsi="微软雅黑" w:eastAsia="微软雅黑"/>
          <w:b w:val="0"/>
          <w:sz w:val="21"/>
        </w:rPr>
        <w:t>必要参数（与项目内生成脚本一致，可复现）：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取值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采样器 / 调度器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dpmpp_2m / karras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采样步数 steps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提示词引导强度 CFG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7.0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去噪强度 denoise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生成尺寸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768 × 1024（与事件卡 150×200 同比例，裁切损失最小）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随机种子 seed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每次生成随机取值，保留生成记录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负向提示词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统一排除文字、水印、签名等元素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提示词结构：统一的**风格串** + 每个场景一句**内容描述**。风格串锁定「painterly digital illustration, Central Asian / Xinjiang oasis village, warm ochre amber and dusty palette, cinematic light, textured brushwork, no text, no watermark, no signature」，以保证 6 张插画风格一致。</w:t>
      </w:r>
    </w:p>
    <w:p>
      <w:r>
        <w:rPr>
          <w:rFonts w:ascii="微软雅黑" w:hAnsi="微软雅黑" w:eastAsia="微软雅黑"/>
          <w:b w:val="0"/>
          <w:sz w:val="21"/>
        </w:rPr>
        <w:t>提示词示例（沙暴）：A towering wall of yellow-brown sandstorm rolling over a small mud-brick desert village, poplar trees bending sideways, dust devils, distant figures covering their faces with cloth, ominous sky</w:t>
      </w:r>
    </w:p>
    <w:p>
      <w:r>
        <w:rPr>
          <w:rFonts w:ascii="微软雅黑" w:hAnsi="微软雅黑" w:eastAsia="微软雅黑"/>
          <w:b/>
          <w:sz w:val="24"/>
        </w:rPr>
        <w:t>3.2 角色对话与事件文本（工具 2）</w:t>
      </w:r>
    </w:p>
    <w:p>
      <w:r>
        <w:rPr>
          <w:rFonts w:ascii="微软雅黑" w:hAnsi="微软雅黑" w:eastAsia="微软雅黑"/>
          <w:b w:val="0"/>
          <w:sz w:val="21"/>
        </w:rPr>
        <w:t>输入素材：团队撰写的**角色人设卡**（7 位角色的身份、说话习惯、可用知识范围）、当前游戏状态摘要（人口、资源、季节、事件），以及历史对话的有限上下文。</w:t>
      </w:r>
    </w:p>
    <w:p>
      <w:r>
        <w:rPr>
          <w:rFonts w:ascii="微软雅黑" w:hAnsi="微软雅黑" w:eastAsia="微软雅黑"/>
          <w:b w:val="0"/>
          <w:sz w:val="21"/>
        </w:rPr>
        <w:t>主要工作流：人设卡作为系统提示固定传入 → 模型生成文本 → **结构校验** → 通过则写入游戏状态，失败则丢弃并回退预设内容。</w:t>
      </w:r>
    </w:p>
    <w:p>
      <w:r>
        <w:rPr>
          <w:rFonts w:ascii="微软雅黑" w:hAnsi="微软雅黑" w:eastAsia="微软雅黑"/>
          <w:b w:val="0"/>
          <w:sz w:val="21"/>
        </w:rPr>
        <w:t>上下文预算：设有人数上限与长度上限，超限自动截断，避免成本与延迟失控。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四、人工筛选与修改过程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人工介入方式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插画生成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每张生成多个候选，由团队人工**筛选**构图与内容是否与灾难相符，剔除不当结果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插画后处理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统一**裁切**（去掉底部约 5% 的模型标记）并**缩放**到 150×200，与事件卡对齐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插画复核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逐张**核对**画面内容与对应灾难是否一致（如寒潮必须是冰封与聚集的羊群）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对话文本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输出经**结构校验**后才写入；解析失败即丢弃并回退预设台词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人设控制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团队**重写并收紧**人设卡与知识边界，禁止模型自行编造传承谱系与年代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代码辅助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全部输出在本地**实际运行**，并通过 4 套 388 项断言的自动化测试后才保留；未通过的部分由团队**重写**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系统整合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与游戏状态的对接、降级路径、缓存与一致性由团队**自行设计实现**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五、团队原创贡献</w:t>
      </w:r>
    </w:p>
    <w:p>
      <w:r>
        <w:rPr>
          <w:rFonts w:ascii="微软雅黑" w:hAnsi="微软雅黑" w:eastAsia="微软雅黑"/>
          <w:b w:val="0"/>
          <w:sz w:val="21"/>
        </w:rPr>
        <w:t>作品的核心原创内容均由团队完成，人工智能工具承担的是**执行性辅助**：</w:t>
      </w:r>
    </w:p>
    <w:p>
      <w:r>
        <w:rPr>
          <w:rFonts w:ascii="微软雅黑" w:hAnsi="微软雅黑" w:eastAsia="微软雅黑"/>
          <w:b w:val="0"/>
          <w:sz w:val="21"/>
        </w:rPr>
        <w:t>1. **选题与核心玩法**：以坎儿井为唯一主线的经营玩法框架、四个创新点，由团队提出并论证；</w:t>
      </w:r>
    </w:p>
    <w:p>
      <w:r>
        <w:rPr>
          <w:rFonts w:ascii="微软雅黑" w:hAnsi="微软雅黑" w:eastAsia="微软雅黑"/>
          <w:b w:val="0"/>
          <w:sz w:val="21"/>
        </w:rPr>
        <w:t>2. **系统与数值**：全部玩法系统、23 个数据段、64 条事件、存档与迁移逻辑，由团队设计实现；</w:t>
      </w:r>
    </w:p>
    <w:p>
      <w:r>
        <w:rPr>
          <w:rFonts w:ascii="微软雅黑" w:hAnsi="微软雅黑" w:eastAsia="微软雅黑"/>
          <w:b w:val="0"/>
          <w:sz w:val="21"/>
        </w:rPr>
        <w:t>3. **人机协同设计**：AI 的接入方式、人设与知识边界、上下文预算、**离线降级路径**，是团队为解决「大模型不稳定」而设计的工程方案；</w:t>
      </w:r>
    </w:p>
    <w:p>
      <w:r>
        <w:rPr>
          <w:rFonts w:ascii="微软雅黑" w:hAnsi="微软雅黑" w:eastAsia="微软雅黑"/>
          <w:b w:val="0"/>
          <w:sz w:val="21"/>
        </w:rPr>
        <w:t>4. **美术方向**：像素贴图的风格与 34 色板约束、插画的风格串与构图选择，由团队确定；贴图由团队编写的确定性程序生成，不属于生成式模型输出；</w:t>
      </w:r>
    </w:p>
    <w:p>
      <w:r>
        <w:rPr>
          <w:rFonts w:ascii="微软雅黑" w:hAnsi="微软雅黑" w:eastAsia="微软雅黑"/>
          <w:b w:val="0"/>
          <w:sz w:val="21"/>
        </w:rPr>
        <w:t>5. **质量保障**：4 套 388 项断言、结构校验、色板与素材审计脚本，全部由团队编写；</w:t>
      </w:r>
    </w:p>
    <w:p>
      <w:r>
        <w:rPr>
          <w:rFonts w:ascii="微软雅黑" w:hAnsi="微软雅黑" w:eastAsia="微软雅黑"/>
          <w:b w:val="0"/>
          <w:sz w:val="21"/>
        </w:rPr>
        <w:t>6. **文化与内容控制**：全部民族文化内容由团队对照公开资料核实后撰写；</w:t>
      </w:r>
    </w:p>
    <w:p>
      <w:r>
        <w:rPr>
          <w:rFonts w:ascii="微软雅黑" w:hAnsi="微软雅黑" w:eastAsia="微软雅黑"/>
          <w:b w:val="0"/>
          <w:sz w:val="21"/>
        </w:rPr>
        <w:t>7. **文档与演示**：申报书、答辩 PPT、演示视频与全部参赛材料由团队撰写与制作。</w:t>
      </w:r>
    </w:p>
    <w:p>
      <w:r>
        <w:rPr>
          <w:rFonts w:ascii="微软雅黑" w:hAnsi="微软雅黑" w:eastAsia="微软雅黑"/>
          <w:b w:val="0"/>
          <w:sz w:val="21"/>
        </w:rPr>
        <w:t>需要强调的是：**人工智能工具的使用不构成本作品的创新点本身**。作品的创新在于把「水决定人口、人口决定分工」的治水机制做成唯一主线，以及让 AI 成为可离线降级的游戏内元素，而非生成画面本身。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六、版权与数据合规情况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合规事项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本作品的实际情况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训练数据与模型许可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所用图像生成模型为开放许可的 SDXL 权重，本地运行；对话模型经其官方接口调用，遵守其服务条款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输入素材版权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插画生成**未使用任何外部图像输入**；对话生成未使用他人作品；作品未使用任何未授权的第三方图像、音频或字体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肖像权 / 声音权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作品不含任何真人肖像与真人声音。角色为像素风格原创形象；音频来自开放授权素材库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隐私与个人信息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作品**不收集、不上传任何用户个人信息**。游戏存档保存在本地；AI 服务为本机运行的可选组件，对话内容不出本机之外（除调用模型接口时的对话文本外）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伦理与内容安全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题材为丝路文化与治水经营，无暴力、迷信或不当内容；涉及民族文化的内容一律对照公开资料核实，不作编造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生成合成内容标识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见本说明第七部分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七、生成合成内容标识</w:t>
      </w:r>
    </w:p>
    <w:p>
      <w:r>
        <w:rPr>
          <w:rFonts w:ascii="微软雅黑" w:hAnsi="微软雅黑" w:eastAsia="微软雅黑"/>
          <w:b w:val="0"/>
          <w:sz w:val="21"/>
        </w:rPr>
        <w:t>按照《人工智能生成合成内容标识办法》与国家有关规定，本作品对生成合成内容作如下标识：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生成内容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标识方式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灾难场景插画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**显式标识**：作品目录内保留生成脚本与参数记录，并在文档中标注其由本地 SDXL 生成；参赛材料《图像佐证材料》中逐张说明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角色对话与事件文本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**显式标识**：游戏界面顶部持续显示 AI 服务的连接状态（「AI 检测中」/「离线」），玩家随时可知当前文本是实时生成还是预设内容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代码辅助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属开发过程，不进入作品运行，在本文档中如实披露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说明：本竞赛另有《作品材料提交规范》规定具体标识方式与说明模板，团队将在获取该文件后按其要求补充调整。</w:t>
      </w:r>
    </w:p>
    <w:p>
      <w:r>
        <w:rPr>
          <w:rFonts w:ascii="微软雅黑" w:hAnsi="微软雅黑" w:eastAsia="微软雅黑"/>
          <w:b w:val="0"/>
          <w:sz w:val="21"/>
        </w:rPr>
        <w:t>本说明所述内容真实、完整，与本作品实际情况一致。</w:t>
      </w:r>
    </w:p>
    <w:p/>
    <w:p>
      <w:pPr>
        <w:jc w:val="right"/>
      </w:pPr>
      <w:r>
        <w:rPr>
          <w:rFonts w:ascii="微软雅黑" w:hAnsi="微软雅黑" w:eastAsia="微软雅黑"/>
          <w:b w:val="0"/>
          <w:sz w:val="22"/>
        </w:rPr>
        <w:t>团队名称：代码一次敲队</w:t>
      </w:r>
    </w:p>
    <w:p>
      <w:pPr>
        <w:jc w:val="right"/>
      </w:pPr>
      <w:r>
        <w:rPr>
          <w:rFonts w:ascii="微软雅黑" w:hAnsi="微软雅黑" w:eastAsia="微软雅黑"/>
          <w:b w:val="0"/>
          <w:sz w:val="22"/>
        </w:rPr>
        <w:t>日期：2026 年 10 月 7 日</w:t>
      </w:r>
    </w:p>
    <w:sectPr w:rsidR="00FC693F" w:rsidRPr="0006063C" w:rsidSect="00034616">
      <w:pgSz w:w="12240" w:h="15840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