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</w:pPr>
      <w:bookmarkStart w:id="0" w:name="_Toc1883872168"/>
      <w:bookmarkStart w:id="1" w:name="_Toc23662589"/>
      <w:bookmarkStart w:id="2" w:name="_Toc1746880665"/>
      <w:bookmarkStart w:id="3" w:name="_Toc1459831815"/>
      <w:bookmarkStart w:id="4" w:name="_Toc301996797"/>
      <w:bookmarkStart w:id="5" w:name="_Toc2039391845"/>
      <w:bookmarkStart w:id="6" w:name="_Toc714341378"/>
      <w:bookmarkStart w:id="7" w:name="_Toc1614809150"/>
      <w:bookmarkStart w:id="8" w:name="_Toc1796049193"/>
      <w:bookmarkStart w:id="9" w:name="_Toc1937279139"/>
      <w:bookmarkStart w:id="10" w:name="_Toc1953995589"/>
    </w:p>
    <w:p>
      <w:pPr>
        <w:ind w:firstLine="0" w:firstLineChars="0"/>
        <w:rPr>
          <w:sz w:val="48"/>
          <w:szCs w:val="48"/>
        </w:rPr>
      </w:pPr>
    </w:p>
    <w:p>
      <w:pPr>
        <w:ind w:firstLine="0" w:firstLineChars="0"/>
        <w:rPr>
          <w:sz w:val="48"/>
          <w:szCs w:val="48"/>
        </w:rPr>
      </w:pPr>
    </w:p>
    <w:p>
      <w:pPr>
        <w:ind w:firstLine="0" w:firstLineChars="0"/>
        <w:rPr>
          <w:sz w:val="48"/>
          <w:szCs w:val="48"/>
        </w:rPr>
      </w:pPr>
    </w:p>
    <w:p>
      <w:pPr>
        <w:ind w:firstLine="0" w:firstLineChars="0"/>
        <w:rPr>
          <w:sz w:val="48"/>
          <w:szCs w:val="48"/>
        </w:rPr>
      </w:pPr>
    </w:p>
    <w:p>
      <w:pPr>
        <w:ind w:firstLine="0" w:firstLineChars="0"/>
        <w:rPr>
          <w:sz w:val="48"/>
          <w:szCs w:val="48"/>
        </w:rPr>
      </w:pPr>
    </w:p>
    <w:p>
      <w:pPr>
        <w:ind w:firstLine="0" w:firstLineChars="0"/>
        <w:rPr>
          <w:sz w:val="48"/>
          <w:szCs w:val="48"/>
        </w:rPr>
      </w:pPr>
    </w:p>
    <w:p>
      <w:pPr>
        <w:ind w:firstLine="0" w:firstLineChars="0"/>
        <w:rPr>
          <w:sz w:val="48"/>
          <w:szCs w:val="48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>
      <w:pPr>
        <w:jc w:val="center"/>
        <w:rPr>
          <w:b/>
          <w:bCs/>
          <w:sz w:val="48"/>
          <w:szCs w:val="48"/>
        </w:rPr>
      </w:pPr>
      <w:bookmarkStart w:id="11" w:name="_Toc3749"/>
      <w:r>
        <w:rPr>
          <w:rFonts w:hint="eastAsia"/>
          <w:b/>
          <w:bCs/>
          <w:sz w:val="48"/>
          <w:szCs w:val="48"/>
          <w:lang w:val="en-US" w:eastAsia="zh-CN"/>
        </w:rPr>
        <w:t>点价计算器上线计划和方案v1.0.1</w:t>
      </w:r>
      <w:r>
        <w:rPr>
          <w:rFonts w:hint="eastAsia"/>
          <w:b/>
          <w:bCs/>
          <w:sz w:val="48"/>
          <w:szCs w:val="48"/>
        </w:rPr>
        <w:br w:type="page"/>
      </w:r>
    </w:p>
    <w:bookmarkEnd w:id="11"/>
    <w:sdt>
      <w:sdtPr>
        <w:rPr>
          <w:rFonts w:ascii="宋体" w:hAnsi="宋体" w:eastAsia="宋体"/>
          <w:b w:val="0"/>
          <w:sz w:val="21"/>
        </w:rPr>
        <w:id w:val="147483178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/>
          <w:b w:val="0"/>
          <w:sz w:val="21"/>
        </w:rPr>
      </w:sdtEndPr>
      <w:sdtContent>
        <w:p>
          <w:pPr>
            <w:pStyle w:val="27"/>
          </w:pPr>
          <w:bookmarkStart w:id="12" w:name="_Toc1595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_Toc8558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 </w:t>
          </w:r>
          <w:r>
            <w:rPr>
              <w:rFonts w:hint="eastAsia"/>
              <w:lang w:val="en-US"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_Toc8558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_Toc16133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_Toc16133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_Toc5546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项目功能</w:t>
          </w:r>
          <w:r>
            <w:tab/>
          </w:r>
          <w:r>
            <w:fldChar w:fldCharType="begin"/>
          </w:r>
          <w:r>
            <w:instrText xml:space="preserve"> PAGEREF _Toc5546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_Toc30510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1.2.1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客户获取点价计算器的结果</w:t>
          </w:r>
          <w:r>
            <w:tab/>
          </w:r>
          <w:r>
            <w:fldChar w:fldCharType="begin"/>
          </w:r>
          <w:r>
            <w:instrText xml:space="preserve"> PAGEREF _Toc30510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1.2.2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业务员录入不同合约的短中远期价格</w:t>
          </w:r>
          <w:r>
            <w:tab/>
          </w:r>
          <w:r>
            <w:fldChar w:fldCharType="begin"/>
          </w:r>
          <w:r>
            <w:instrText xml:space="preserve"> PAGEREF _Toc1845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_Toc19098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 </w:t>
          </w:r>
          <w:r>
            <w:rPr>
              <w:rFonts w:hint="eastAsia"/>
              <w:lang w:val="en-US" w:eastAsia="zh-CN"/>
            </w:rPr>
            <w:t>上线组织架构基职责</w:t>
          </w:r>
          <w:r>
            <w:tab/>
          </w:r>
          <w:r>
            <w:fldChar w:fldCharType="begin"/>
          </w:r>
          <w:r>
            <w:instrText xml:space="preserve"> PAGEREF _Toc19098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_Toc12913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 </w:t>
          </w:r>
          <w:r>
            <w:rPr>
              <w:rFonts w:hint="eastAsia"/>
              <w:lang w:val="en-US" w:eastAsia="zh-CN"/>
            </w:rPr>
            <w:t>上线准备</w:t>
          </w:r>
          <w:r>
            <w:tab/>
          </w:r>
          <w:r>
            <w:fldChar w:fldCharType="begin"/>
          </w:r>
          <w:r>
            <w:instrText xml:space="preserve"> PAGEREF _Toc12913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_Toc32646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3.1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业务准备</w:t>
          </w:r>
          <w:r>
            <w:tab/>
          </w:r>
          <w:r>
            <w:fldChar w:fldCharType="begin"/>
          </w:r>
          <w:r>
            <w:instrText xml:space="preserve"> PAGEREF _Toc32646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_Toc31335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3.2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技术准备</w:t>
          </w:r>
          <w:r>
            <w:tab/>
          </w:r>
          <w:r>
            <w:fldChar w:fldCharType="begin"/>
          </w:r>
          <w:r>
            <w:instrText xml:space="preserve"> PAGEREF _Toc31335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_Toc21401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3.3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数据库准备</w:t>
          </w:r>
          <w:r>
            <w:tab/>
          </w:r>
          <w:r>
            <w:fldChar w:fldCharType="begin"/>
          </w:r>
          <w:r>
            <w:instrText xml:space="preserve"> PAGEREF _Toc21401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_Toc23026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3.4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其他事项</w:t>
          </w:r>
          <w:r>
            <w:tab/>
          </w:r>
          <w:r>
            <w:fldChar w:fldCharType="begin"/>
          </w:r>
          <w:r>
            <w:instrText xml:space="preserve"> PAGEREF _Toc23026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/>
            </w:rPr>
            <w:t xml:space="preserve">4 </w:t>
          </w:r>
          <w:r>
            <w:rPr>
              <w:rFonts w:hint="eastAsia"/>
              <w:lang w:val="en-US" w:eastAsia="zh-CN"/>
            </w:rPr>
            <w:t>切换方案</w:t>
          </w:r>
          <w:r>
            <w:tab/>
          </w:r>
          <w:r>
            <w:fldChar w:fldCharType="begin"/>
          </w:r>
          <w:r>
            <w:instrText xml:space="preserve"> PAGEREF _Toc709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_Toc16291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/>
            </w:rPr>
            <w:t xml:space="preserve">5 </w:t>
          </w:r>
          <w:r>
            <w:rPr>
              <w:rFonts w:hint="eastAsia"/>
              <w:lang w:val="en-US" w:eastAsia="zh-CN"/>
            </w:rPr>
            <w:t>应急方案</w:t>
          </w:r>
          <w:r>
            <w:tab/>
          </w:r>
          <w:r>
            <w:fldChar w:fldCharType="begin"/>
          </w:r>
          <w:r>
            <w:instrText xml:space="preserve"> PAGEREF _Toc16291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_Toc25144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/>
            </w:rPr>
            <w:t xml:space="preserve">6 </w:t>
          </w:r>
          <w:r>
            <w:rPr>
              <w:rFonts w:hint="eastAsia"/>
              <w:lang w:val="en-US" w:eastAsia="zh-CN"/>
            </w:rPr>
            <w:t>上线总体计划</w:t>
          </w:r>
          <w:r>
            <w:tab/>
          </w:r>
          <w:r>
            <w:fldChar w:fldCharType="begin"/>
          </w:r>
          <w:r>
            <w:instrText xml:space="preserve"> PAGEREF _Toc25144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_Toc12637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/>
            </w:rPr>
            <w:t xml:space="preserve">7 </w:t>
          </w:r>
          <w:r>
            <w:rPr>
              <w:rFonts w:hint="eastAsia"/>
              <w:lang w:val="en-US" w:eastAsia="zh-CN"/>
            </w:rPr>
            <w:t>切换主要步骤计划表</w:t>
          </w:r>
          <w:r>
            <w:tab/>
          </w:r>
          <w:r>
            <w:fldChar w:fldCharType="begin"/>
          </w:r>
          <w:r>
            <w:instrText xml:space="preserve"> PAGEREF _Toc12637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ind w:firstLine="480"/>
            <w:sectPr>
              <w:headerReference r:id="rId3" w:type="default"/>
              <w:footerReference r:id="rId4" w:type="default"/>
              <w:pgSz w:w="11906" w:h="16838"/>
              <w:pgMar w:top="1440" w:right="1800" w:bottom="1440" w:left="1800" w:header="851" w:footer="992" w:gutter="0"/>
              <w:pgNumType w:start="1"/>
              <w:cols w:space="425" w:num="1"/>
              <w:docGrid w:type="lines" w:linePitch="312" w:charSpace="0"/>
            </w:sectPr>
          </w:pPr>
          <w:r>
            <w:fldChar w:fldCharType="end"/>
          </w:r>
          <w:bookmarkStart w:id="30" w:name="_GoBack"/>
          <w:bookmarkEnd w:id="30"/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13" w:name="_Toc8558"/>
      <w:r>
        <w:rPr>
          <w:rFonts w:hint="eastAsia"/>
          <w:lang w:val="en-US" w:eastAsia="zh-CN"/>
        </w:rPr>
        <w:t>概述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点价计算器。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16133"/>
      <w:r>
        <w:rPr>
          <w:rFonts w:hint="eastAsia"/>
          <w:lang w:val="en-US" w:eastAsia="zh-CN"/>
        </w:rPr>
        <w:t>项目背景</w:t>
      </w:r>
      <w:bookmarkEnd w:id="14"/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1.1.1</w:t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点价计算器给系统客户提供一个豆粕等期货行业的价格指南</w:t>
      </w:r>
    </w:p>
    <w:p>
      <w:pP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5546"/>
      <w:r>
        <w:rPr>
          <w:rFonts w:hint="eastAsia"/>
          <w:lang w:val="en-US" w:eastAsia="zh-CN"/>
        </w:rPr>
        <w:t>项目功能</w:t>
      </w:r>
      <w:bookmarkEnd w:id="15"/>
    </w:p>
    <w:p>
      <w:pPr>
        <w:pStyle w:val="4"/>
        <w:bidi w:val="0"/>
        <w:ind w:left="0" w:leftChars="0" w:firstLine="0" w:firstLineChars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bookmarkStart w:id="16" w:name="_Toc30510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客户获取点价计算器的结果</w:t>
      </w:r>
      <w:bookmarkEnd w:id="16"/>
    </w:p>
    <w:p>
      <w:pPr>
        <w:pStyle w:val="4"/>
        <w:bidi w:val="0"/>
        <w:ind w:left="0" w:leftChars="0" w:firstLine="0" w:firstLineChars="0"/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bookmarkStart w:id="17" w:name="_Toc1845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业务员录入不同合约的短中远期价格</w:t>
      </w:r>
      <w:bookmarkEnd w:id="17"/>
    </w:p>
    <w:p>
      <w:pPr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8" w:name="_Toc19098"/>
      <w:r>
        <w:rPr>
          <w:rFonts w:hint="eastAsia"/>
          <w:lang w:val="en-US" w:eastAsia="zh-CN"/>
        </w:rPr>
        <w:t>上线组织架构基职责</w:t>
      </w:r>
      <w:bookmarkEnd w:id="18"/>
    </w:p>
    <w:bookmarkEnd w:id="12"/>
    <w:p>
      <w:pPr>
        <w:rPr>
          <w:rFonts w:hint="eastAsia"/>
          <w:lang w:val="en-US" w:eastAsia="zh-CN"/>
        </w:rPr>
      </w:pPr>
      <w:bookmarkStart w:id="19" w:name="_Toc30580"/>
      <w:r>
        <w:rPr>
          <w:rFonts w:hint="eastAsia"/>
          <w:lang w:val="en-US" w:eastAsia="zh-CN"/>
        </w:rPr>
        <w:t>组织架构总体描述，各单位职责，各岗位的职责，以及人员组成。</w:t>
      </w:r>
    </w:p>
    <w:p>
      <w:pPr>
        <w:ind w:left="0" w:leftChars="0" w:firstLine="0" w:firstLineChars="0"/>
      </w:pPr>
      <w:r>
        <w:rPr>
          <w:rFonts w:hint="eastAsia"/>
        </w:rPr>
        <w:br w:type="page"/>
      </w:r>
    </w:p>
    <w:bookmarkEnd w:id="19"/>
    <w:p>
      <w:pPr>
        <w:pStyle w:val="2"/>
      </w:pPr>
      <w:bookmarkStart w:id="20" w:name="_Toc12913"/>
      <w:bookmarkStart w:id="21" w:name="_Toc10322"/>
      <w:r>
        <w:rPr>
          <w:rFonts w:hint="eastAsia"/>
          <w:lang w:val="en-US" w:eastAsia="zh-CN"/>
        </w:rPr>
        <w:t>上线准备</w:t>
      </w:r>
      <w:bookmarkEnd w:id="20"/>
    </w:p>
    <w:bookmarkEnd w:id="21"/>
    <w:p>
      <w:pPr>
        <w:pStyle w:val="3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bookmarkStart w:id="22" w:name="_Toc32646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业务准备</w:t>
      </w:r>
      <w:bookmarkEnd w:id="22"/>
    </w:p>
    <w:p>
      <w:pPr>
        <w:pStyle w:val="3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bookmarkStart w:id="23" w:name="_Toc31335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技术准备</w:t>
      </w:r>
      <w:bookmarkEnd w:id="23"/>
    </w:p>
    <w:p>
      <w:pPr>
        <w:pStyle w:val="3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bookmarkStart w:id="24" w:name="_Toc21401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数据库准备</w:t>
      </w:r>
      <w:bookmarkEnd w:id="24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bookmarkStart w:id="25" w:name="_Toc23026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其他事项</w:t>
      </w:r>
      <w:bookmarkEnd w:id="25"/>
    </w:p>
    <w:p>
      <w:pPr>
        <w:rPr>
          <w:rFonts w:hint="default" w:cs="Times New Roman"/>
          <w:b w:val="0"/>
          <w:kern w:val="2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>
      <w:pPr>
        <w:rPr>
          <w:rFonts w:hint="eastAsia"/>
        </w:rPr>
      </w:pPr>
    </w:p>
    <w:p>
      <w:pPr>
        <w:pStyle w:val="2"/>
        <w:rPr>
          <w:rFonts w:hint="default"/>
          <w:lang w:val="en-US"/>
        </w:rPr>
      </w:pPr>
      <w:bookmarkStart w:id="26" w:name="_Toc709"/>
      <w:r>
        <w:rPr>
          <w:rFonts w:hint="eastAsia"/>
          <w:lang w:val="en-US" w:eastAsia="zh-CN"/>
        </w:rPr>
        <w:t>切换方案</w:t>
      </w:r>
      <w:bookmarkEnd w:id="26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/>
        </w:rPr>
      </w:pPr>
      <w:bookmarkStart w:id="27" w:name="_Toc16291"/>
      <w:r>
        <w:rPr>
          <w:rFonts w:hint="eastAsia"/>
          <w:lang w:val="en-US" w:eastAsia="zh-CN"/>
        </w:rPr>
        <w:t>应急方案</w:t>
      </w:r>
      <w:bookmarkEnd w:id="27"/>
    </w:p>
    <w:p>
      <w:pPr>
        <w:pStyle w:val="2"/>
        <w:rPr>
          <w:rFonts w:hint="default"/>
          <w:lang w:val="en-US"/>
        </w:rPr>
      </w:pPr>
      <w:bookmarkStart w:id="28" w:name="_Toc25144"/>
      <w:r>
        <w:rPr>
          <w:rFonts w:hint="eastAsia"/>
          <w:lang w:val="en-US" w:eastAsia="zh-CN"/>
        </w:rPr>
        <w:t>上线总体计划</w:t>
      </w:r>
      <w:bookmarkEnd w:id="28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/>
        </w:rPr>
      </w:pPr>
      <w:bookmarkStart w:id="29" w:name="_Toc12637"/>
      <w:r>
        <w:rPr>
          <w:rFonts w:hint="eastAsia"/>
          <w:lang w:val="en-US" w:eastAsia="zh-CN"/>
        </w:rPr>
        <w:t>切换主要步骤计划表</w:t>
      </w:r>
      <w:bookmarkEnd w:id="29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pStyle w:val="25"/>
        <w:bidi w:val="0"/>
      </w:pP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0" w:firstLineChars="0"/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ind w:firstLine="480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rd1wwqAgAAVw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Mrd1wwqAgAAVw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ind w:firstLine="480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0" w:firstLineChars="0"/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文本框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5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0lY7tAAAAAFAQAADwAAAAAAAAABACAAAAAiAAAAZHJzL2Rvd25yZXYueG1sUEsBAhQAFAAAAAgA&#10;h07iQMqEhH8tAgAAVwQAAA4AAAAAAAAAAQAgAAAAHwEAAGRycy9lMm9Eb2MueG1sUEsFBgAAAAAG&#10;AAYAWQEAAL4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ind w:firstLine="360"/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5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0" w:firstLineChars="0"/>
      <w:rPr>
        <w:rFonts w:hint="default" w:eastAsiaTheme="minorEastAsia"/>
        <w:lang w:val="en-US" w:eastAsia="zh-CN"/>
      </w:rPr>
    </w:pPr>
    <w:r>
      <w:rPr>
        <w:rFonts w:hint="eastAsia" w:eastAsiaTheme="minorEastAsia"/>
        <w:lang w:val="en-US" w:eastAsia="zh-CN"/>
      </w:rPr>
      <w:t xml:space="preserve">富农商贸通点价计算器系统v1.0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5FB3F0"/>
    <w:multiLevelType w:val="multilevel"/>
    <w:tmpl w:val="D15FB3F0"/>
    <w:lvl w:ilvl="0" w:tentative="0">
      <w:start w:val="1"/>
      <w:numFmt w:val="decimal"/>
      <w:pStyle w:val="2"/>
      <w:isLgl/>
      <w:lvlText w:val="%1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isLgl/>
      <w:lvlText w:val="%1.%2.%3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lvlText w:val="%1.%2.%3.%4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FFB1019"/>
    <w:multiLevelType w:val="multilevel"/>
    <w:tmpl w:val="0FFB1019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4DB"/>
    <w:rsid w:val="000848F4"/>
    <w:rsid w:val="001344DB"/>
    <w:rsid w:val="00150D54"/>
    <w:rsid w:val="001D6913"/>
    <w:rsid w:val="00264D2D"/>
    <w:rsid w:val="00292CC5"/>
    <w:rsid w:val="0030408B"/>
    <w:rsid w:val="003307D6"/>
    <w:rsid w:val="0034063F"/>
    <w:rsid w:val="00404679"/>
    <w:rsid w:val="004F47BE"/>
    <w:rsid w:val="0054172C"/>
    <w:rsid w:val="005A5988"/>
    <w:rsid w:val="005E3023"/>
    <w:rsid w:val="00617A93"/>
    <w:rsid w:val="00626604"/>
    <w:rsid w:val="00754526"/>
    <w:rsid w:val="007B647F"/>
    <w:rsid w:val="0087685A"/>
    <w:rsid w:val="009724F0"/>
    <w:rsid w:val="00A57F5B"/>
    <w:rsid w:val="00AC3F9A"/>
    <w:rsid w:val="00B04F21"/>
    <w:rsid w:val="00C443DD"/>
    <w:rsid w:val="00C71129"/>
    <w:rsid w:val="00EF0EC0"/>
    <w:rsid w:val="00F06EDF"/>
    <w:rsid w:val="013015C9"/>
    <w:rsid w:val="01B017BF"/>
    <w:rsid w:val="025D35FA"/>
    <w:rsid w:val="0280710B"/>
    <w:rsid w:val="02A20016"/>
    <w:rsid w:val="03FC4E6E"/>
    <w:rsid w:val="04161130"/>
    <w:rsid w:val="041B3F4F"/>
    <w:rsid w:val="04597B73"/>
    <w:rsid w:val="046773FC"/>
    <w:rsid w:val="04761611"/>
    <w:rsid w:val="058F79E4"/>
    <w:rsid w:val="060A76CC"/>
    <w:rsid w:val="06220E41"/>
    <w:rsid w:val="062F5164"/>
    <w:rsid w:val="06AC3ED0"/>
    <w:rsid w:val="079B5D90"/>
    <w:rsid w:val="07CD3F1E"/>
    <w:rsid w:val="086A52A2"/>
    <w:rsid w:val="089F64A3"/>
    <w:rsid w:val="08AB0C37"/>
    <w:rsid w:val="08B97A48"/>
    <w:rsid w:val="09077BF5"/>
    <w:rsid w:val="09095A2B"/>
    <w:rsid w:val="0929044E"/>
    <w:rsid w:val="092F5BF7"/>
    <w:rsid w:val="093124CE"/>
    <w:rsid w:val="098542CB"/>
    <w:rsid w:val="0997509D"/>
    <w:rsid w:val="09D04DEE"/>
    <w:rsid w:val="0A675448"/>
    <w:rsid w:val="0A70362F"/>
    <w:rsid w:val="0B8870D0"/>
    <w:rsid w:val="0B911B77"/>
    <w:rsid w:val="0BAE04FC"/>
    <w:rsid w:val="0C0C74D0"/>
    <w:rsid w:val="0CC41694"/>
    <w:rsid w:val="0CC77553"/>
    <w:rsid w:val="0D283761"/>
    <w:rsid w:val="0D4526CB"/>
    <w:rsid w:val="0DCA2E01"/>
    <w:rsid w:val="0DE509E1"/>
    <w:rsid w:val="0E8B2BAF"/>
    <w:rsid w:val="0FF8268D"/>
    <w:rsid w:val="105714AD"/>
    <w:rsid w:val="10622908"/>
    <w:rsid w:val="106A0368"/>
    <w:rsid w:val="10753955"/>
    <w:rsid w:val="10864D00"/>
    <w:rsid w:val="10B46082"/>
    <w:rsid w:val="10CE7D16"/>
    <w:rsid w:val="1136198F"/>
    <w:rsid w:val="11363850"/>
    <w:rsid w:val="1137778F"/>
    <w:rsid w:val="11D5694D"/>
    <w:rsid w:val="1286749C"/>
    <w:rsid w:val="12926B46"/>
    <w:rsid w:val="12BB1434"/>
    <w:rsid w:val="12BD19F8"/>
    <w:rsid w:val="135D2A57"/>
    <w:rsid w:val="13784011"/>
    <w:rsid w:val="13B15BCC"/>
    <w:rsid w:val="13FD5D5B"/>
    <w:rsid w:val="14226DA5"/>
    <w:rsid w:val="14D927FE"/>
    <w:rsid w:val="151023D6"/>
    <w:rsid w:val="153352E3"/>
    <w:rsid w:val="160B72B0"/>
    <w:rsid w:val="16734D55"/>
    <w:rsid w:val="16F526B7"/>
    <w:rsid w:val="172D034A"/>
    <w:rsid w:val="174C440B"/>
    <w:rsid w:val="17722FD1"/>
    <w:rsid w:val="179F4AD8"/>
    <w:rsid w:val="17BB21F0"/>
    <w:rsid w:val="17DD0C1C"/>
    <w:rsid w:val="17DD5B3D"/>
    <w:rsid w:val="185756A7"/>
    <w:rsid w:val="1857708E"/>
    <w:rsid w:val="18BB30AB"/>
    <w:rsid w:val="191246F5"/>
    <w:rsid w:val="1928598B"/>
    <w:rsid w:val="192D4C13"/>
    <w:rsid w:val="194F2C23"/>
    <w:rsid w:val="198A1270"/>
    <w:rsid w:val="1A021A95"/>
    <w:rsid w:val="1A365AE8"/>
    <w:rsid w:val="1A4070B8"/>
    <w:rsid w:val="1A552558"/>
    <w:rsid w:val="1B5B6278"/>
    <w:rsid w:val="1B8968FE"/>
    <w:rsid w:val="1B9D7103"/>
    <w:rsid w:val="1BE47E49"/>
    <w:rsid w:val="1C981B83"/>
    <w:rsid w:val="1CAF1E39"/>
    <w:rsid w:val="1CEA6903"/>
    <w:rsid w:val="1CF711CA"/>
    <w:rsid w:val="1D1422D0"/>
    <w:rsid w:val="1D26301F"/>
    <w:rsid w:val="1D9D6A6E"/>
    <w:rsid w:val="1DE03269"/>
    <w:rsid w:val="1E4F474A"/>
    <w:rsid w:val="1ED346A3"/>
    <w:rsid w:val="1EE425FF"/>
    <w:rsid w:val="1F065759"/>
    <w:rsid w:val="1F547607"/>
    <w:rsid w:val="1FC321D0"/>
    <w:rsid w:val="1FC866D3"/>
    <w:rsid w:val="1FF53A70"/>
    <w:rsid w:val="20616854"/>
    <w:rsid w:val="20C12A87"/>
    <w:rsid w:val="21793978"/>
    <w:rsid w:val="22161522"/>
    <w:rsid w:val="22247EB4"/>
    <w:rsid w:val="22362290"/>
    <w:rsid w:val="226B4E3F"/>
    <w:rsid w:val="22831D95"/>
    <w:rsid w:val="22972D0E"/>
    <w:rsid w:val="22E745E3"/>
    <w:rsid w:val="22EF4555"/>
    <w:rsid w:val="23612C8B"/>
    <w:rsid w:val="250A669A"/>
    <w:rsid w:val="252C5FED"/>
    <w:rsid w:val="25B54186"/>
    <w:rsid w:val="25FB4E8E"/>
    <w:rsid w:val="26036672"/>
    <w:rsid w:val="26227F7C"/>
    <w:rsid w:val="271505EC"/>
    <w:rsid w:val="27BE29ED"/>
    <w:rsid w:val="27D717A4"/>
    <w:rsid w:val="27D779AD"/>
    <w:rsid w:val="27E52990"/>
    <w:rsid w:val="283D2DA5"/>
    <w:rsid w:val="294501B4"/>
    <w:rsid w:val="29A77FC5"/>
    <w:rsid w:val="29AB2C04"/>
    <w:rsid w:val="29AF125A"/>
    <w:rsid w:val="29C02B77"/>
    <w:rsid w:val="29C51C64"/>
    <w:rsid w:val="2A491B35"/>
    <w:rsid w:val="2A7023E8"/>
    <w:rsid w:val="2A997A8C"/>
    <w:rsid w:val="2AA96E9F"/>
    <w:rsid w:val="2AF579BD"/>
    <w:rsid w:val="2B4425F3"/>
    <w:rsid w:val="2BA3453C"/>
    <w:rsid w:val="2BDE0CFE"/>
    <w:rsid w:val="2C130FF2"/>
    <w:rsid w:val="2C4A6ECB"/>
    <w:rsid w:val="2C5D73F8"/>
    <w:rsid w:val="2C896E1A"/>
    <w:rsid w:val="2C8F754B"/>
    <w:rsid w:val="2CA11B88"/>
    <w:rsid w:val="2CE83A8D"/>
    <w:rsid w:val="2D494325"/>
    <w:rsid w:val="2DB570D5"/>
    <w:rsid w:val="2DFB72E5"/>
    <w:rsid w:val="2E1D77B0"/>
    <w:rsid w:val="2E691DD0"/>
    <w:rsid w:val="2E6B7641"/>
    <w:rsid w:val="2EE701BB"/>
    <w:rsid w:val="2F0D6525"/>
    <w:rsid w:val="2F2E543C"/>
    <w:rsid w:val="2F34344D"/>
    <w:rsid w:val="2FF528CC"/>
    <w:rsid w:val="31020EF1"/>
    <w:rsid w:val="313C3015"/>
    <w:rsid w:val="31932047"/>
    <w:rsid w:val="31EF557D"/>
    <w:rsid w:val="323D19B9"/>
    <w:rsid w:val="32DA7934"/>
    <w:rsid w:val="33256894"/>
    <w:rsid w:val="33281322"/>
    <w:rsid w:val="3357756A"/>
    <w:rsid w:val="33A23AA2"/>
    <w:rsid w:val="33BB3FD4"/>
    <w:rsid w:val="33C1036F"/>
    <w:rsid w:val="33D56DC1"/>
    <w:rsid w:val="34170F65"/>
    <w:rsid w:val="34460B00"/>
    <w:rsid w:val="34946494"/>
    <w:rsid w:val="34C5268D"/>
    <w:rsid w:val="34ED32C8"/>
    <w:rsid w:val="35674189"/>
    <w:rsid w:val="35AD2EC9"/>
    <w:rsid w:val="368069F8"/>
    <w:rsid w:val="372C3CBD"/>
    <w:rsid w:val="37551058"/>
    <w:rsid w:val="37B02310"/>
    <w:rsid w:val="37C3455C"/>
    <w:rsid w:val="37E47A7E"/>
    <w:rsid w:val="3808285E"/>
    <w:rsid w:val="38110884"/>
    <w:rsid w:val="383D5CDA"/>
    <w:rsid w:val="385968E2"/>
    <w:rsid w:val="38C67471"/>
    <w:rsid w:val="39513B4D"/>
    <w:rsid w:val="39FD057C"/>
    <w:rsid w:val="3A2E32D6"/>
    <w:rsid w:val="3AA24576"/>
    <w:rsid w:val="3B3D01D4"/>
    <w:rsid w:val="3B5F58F7"/>
    <w:rsid w:val="3BE64CC4"/>
    <w:rsid w:val="3C5142A0"/>
    <w:rsid w:val="3C5B252A"/>
    <w:rsid w:val="3C6E282C"/>
    <w:rsid w:val="3C994361"/>
    <w:rsid w:val="3CCB0D40"/>
    <w:rsid w:val="3D1E29DC"/>
    <w:rsid w:val="3D2470C4"/>
    <w:rsid w:val="3D2A6CD5"/>
    <w:rsid w:val="3D5B7347"/>
    <w:rsid w:val="3E6A5923"/>
    <w:rsid w:val="3EB110DD"/>
    <w:rsid w:val="3F56081A"/>
    <w:rsid w:val="3F741085"/>
    <w:rsid w:val="3FA50B97"/>
    <w:rsid w:val="3FFA0D81"/>
    <w:rsid w:val="40251852"/>
    <w:rsid w:val="403E43C3"/>
    <w:rsid w:val="403E5FDA"/>
    <w:rsid w:val="405E25FE"/>
    <w:rsid w:val="4068067D"/>
    <w:rsid w:val="40BC6475"/>
    <w:rsid w:val="41EF4A28"/>
    <w:rsid w:val="42033EB3"/>
    <w:rsid w:val="42873B06"/>
    <w:rsid w:val="42BB463E"/>
    <w:rsid w:val="42D551BA"/>
    <w:rsid w:val="430A4A10"/>
    <w:rsid w:val="432B2232"/>
    <w:rsid w:val="43375455"/>
    <w:rsid w:val="43675E96"/>
    <w:rsid w:val="43BA19CF"/>
    <w:rsid w:val="43C86A1D"/>
    <w:rsid w:val="44002302"/>
    <w:rsid w:val="440479E4"/>
    <w:rsid w:val="44CD734A"/>
    <w:rsid w:val="455C47CF"/>
    <w:rsid w:val="456202E9"/>
    <w:rsid w:val="45AF11DB"/>
    <w:rsid w:val="45B4328D"/>
    <w:rsid w:val="45E01507"/>
    <w:rsid w:val="45E07C4E"/>
    <w:rsid w:val="461D22AC"/>
    <w:rsid w:val="46345AF4"/>
    <w:rsid w:val="466E42D4"/>
    <w:rsid w:val="46AF21FB"/>
    <w:rsid w:val="46B10B6F"/>
    <w:rsid w:val="46F27404"/>
    <w:rsid w:val="46FB70A9"/>
    <w:rsid w:val="4704152B"/>
    <w:rsid w:val="47E25FD9"/>
    <w:rsid w:val="48F544A9"/>
    <w:rsid w:val="491765F2"/>
    <w:rsid w:val="4971172E"/>
    <w:rsid w:val="498F3BFA"/>
    <w:rsid w:val="4A606A87"/>
    <w:rsid w:val="4A913024"/>
    <w:rsid w:val="4AC15858"/>
    <w:rsid w:val="4C454476"/>
    <w:rsid w:val="4CA12530"/>
    <w:rsid w:val="4CEA178D"/>
    <w:rsid w:val="4D8F3862"/>
    <w:rsid w:val="4DD26C7F"/>
    <w:rsid w:val="4DE10112"/>
    <w:rsid w:val="4E204472"/>
    <w:rsid w:val="4E4F2483"/>
    <w:rsid w:val="4EA31ABE"/>
    <w:rsid w:val="4F081F54"/>
    <w:rsid w:val="4F086BD9"/>
    <w:rsid w:val="4F271FAB"/>
    <w:rsid w:val="4F42056B"/>
    <w:rsid w:val="4F5B43CD"/>
    <w:rsid w:val="4F955C7E"/>
    <w:rsid w:val="4FAD70A3"/>
    <w:rsid w:val="5076364C"/>
    <w:rsid w:val="5157787E"/>
    <w:rsid w:val="51727A3B"/>
    <w:rsid w:val="51A8297C"/>
    <w:rsid w:val="51C271E8"/>
    <w:rsid w:val="51C44E3E"/>
    <w:rsid w:val="51D4127F"/>
    <w:rsid w:val="525543B8"/>
    <w:rsid w:val="52CC47F6"/>
    <w:rsid w:val="531F2326"/>
    <w:rsid w:val="53DA0E81"/>
    <w:rsid w:val="54384904"/>
    <w:rsid w:val="55D84D3E"/>
    <w:rsid w:val="56A35EA3"/>
    <w:rsid w:val="56FB2832"/>
    <w:rsid w:val="57205FCC"/>
    <w:rsid w:val="5728422E"/>
    <w:rsid w:val="57B950DC"/>
    <w:rsid w:val="58553B5E"/>
    <w:rsid w:val="58EF41DA"/>
    <w:rsid w:val="59DA7E85"/>
    <w:rsid w:val="5A0F37BA"/>
    <w:rsid w:val="5A0F3E5A"/>
    <w:rsid w:val="5A1574A8"/>
    <w:rsid w:val="5A4734F8"/>
    <w:rsid w:val="5A740BD3"/>
    <w:rsid w:val="5B2C1FC2"/>
    <w:rsid w:val="5B3B1ADC"/>
    <w:rsid w:val="5B9061DE"/>
    <w:rsid w:val="5BAE5981"/>
    <w:rsid w:val="5BF81182"/>
    <w:rsid w:val="5D162F66"/>
    <w:rsid w:val="5D6F65B6"/>
    <w:rsid w:val="5D732929"/>
    <w:rsid w:val="5DE368E8"/>
    <w:rsid w:val="5E582C14"/>
    <w:rsid w:val="5E6736E9"/>
    <w:rsid w:val="5EC13D7C"/>
    <w:rsid w:val="5ECA075C"/>
    <w:rsid w:val="5F7F5931"/>
    <w:rsid w:val="5F962ED2"/>
    <w:rsid w:val="60F30D1D"/>
    <w:rsid w:val="60FD5A1E"/>
    <w:rsid w:val="613261D6"/>
    <w:rsid w:val="61A467EF"/>
    <w:rsid w:val="61A67707"/>
    <w:rsid w:val="627D3D3B"/>
    <w:rsid w:val="62BE76DC"/>
    <w:rsid w:val="63032D12"/>
    <w:rsid w:val="630824A1"/>
    <w:rsid w:val="63131764"/>
    <w:rsid w:val="63523C54"/>
    <w:rsid w:val="63DA2125"/>
    <w:rsid w:val="645869F8"/>
    <w:rsid w:val="649C440F"/>
    <w:rsid w:val="649F23AF"/>
    <w:rsid w:val="64F40B64"/>
    <w:rsid w:val="651B2A4D"/>
    <w:rsid w:val="653021F7"/>
    <w:rsid w:val="6534425A"/>
    <w:rsid w:val="654272BF"/>
    <w:rsid w:val="65474973"/>
    <w:rsid w:val="654F5F20"/>
    <w:rsid w:val="664E370D"/>
    <w:rsid w:val="66F90273"/>
    <w:rsid w:val="66FD4068"/>
    <w:rsid w:val="67BA50BE"/>
    <w:rsid w:val="67D2780B"/>
    <w:rsid w:val="67E52983"/>
    <w:rsid w:val="682D1450"/>
    <w:rsid w:val="68E35B3D"/>
    <w:rsid w:val="68E63222"/>
    <w:rsid w:val="691A0AC7"/>
    <w:rsid w:val="6947440C"/>
    <w:rsid w:val="6A693B80"/>
    <w:rsid w:val="6A8C0BE2"/>
    <w:rsid w:val="6AD40B68"/>
    <w:rsid w:val="6B922899"/>
    <w:rsid w:val="6B940B6E"/>
    <w:rsid w:val="6BAC1C15"/>
    <w:rsid w:val="6BDA238F"/>
    <w:rsid w:val="6C733FEF"/>
    <w:rsid w:val="6C8326F5"/>
    <w:rsid w:val="6CFC3339"/>
    <w:rsid w:val="6D1E1CD2"/>
    <w:rsid w:val="6DD54D7F"/>
    <w:rsid w:val="6DF07DA9"/>
    <w:rsid w:val="6E03335A"/>
    <w:rsid w:val="6E03745B"/>
    <w:rsid w:val="6E461642"/>
    <w:rsid w:val="6EA0711B"/>
    <w:rsid w:val="6EA42B92"/>
    <w:rsid w:val="6EC82D74"/>
    <w:rsid w:val="6F1000BC"/>
    <w:rsid w:val="6F297C00"/>
    <w:rsid w:val="6F7B02E2"/>
    <w:rsid w:val="702F2D45"/>
    <w:rsid w:val="70A648EC"/>
    <w:rsid w:val="70B93103"/>
    <w:rsid w:val="71105F93"/>
    <w:rsid w:val="713D6887"/>
    <w:rsid w:val="71CF2818"/>
    <w:rsid w:val="724D72D9"/>
    <w:rsid w:val="72981D5C"/>
    <w:rsid w:val="72E9564D"/>
    <w:rsid w:val="73101EC8"/>
    <w:rsid w:val="731F487A"/>
    <w:rsid w:val="73206ADE"/>
    <w:rsid w:val="735A760C"/>
    <w:rsid w:val="738F226D"/>
    <w:rsid w:val="73A632B2"/>
    <w:rsid w:val="73C807FE"/>
    <w:rsid w:val="74075801"/>
    <w:rsid w:val="743E3BAA"/>
    <w:rsid w:val="74670DA7"/>
    <w:rsid w:val="7470498F"/>
    <w:rsid w:val="75BC1DA3"/>
    <w:rsid w:val="75E4646D"/>
    <w:rsid w:val="76856E7B"/>
    <w:rsid w:val="76C11EC1"/>
    <w:rsid w:val="76C55AD7"/>
    <w:rsid w:val="7712246D"/>
    <w:rsid w:val="77226EF0"/>
    <w:rsid w:val="773F286A"/>
    <w:rsid w:val="774E5F75"/>
    <w:rsid w:val="775F2307"/>
    <w:rsid w:val="78061EDC"/>
    <w:rsid w:val="7870231C"/>
    <w:rsid w:val="7876343C"/>
    <w:rsid w:val="789823A2"/>
    <w:rsid w:val="78CD7FB3"/>
    <w:rsid w:val="79A5757A"/>
    <w:rsid w:val="7A276DE4"/>
    <w:rsid w:val="7A2B5D67"/>
    <w:rsid w:val="7A4F5014"/>
    <w:rsid w:val="7AB32515"/>
    <w:rsid w:val="7AB76F8F"/>
    <w:rsid w:val="7BC313DD"/>
    <w:rsid w:val="7C4E7C72"/>
    <w:rsid w:val="7D30628C"/>
    <w:rsid w:val="7D91576F"/>
    <w:rsid w:val="7DB45D4F"/>
    <w:rsid w:val="7DCE42BD"/>
    <w:rsid w:val="7E204469"/>
    <w:rsid w:val="7E216AFC"/>
    <w:rsid w:val="7F3E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96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after="100" w:line="240" w:lineRule="auto"/>
      <w:ind w:firstLineChars="0"/>
      <w:jc w:val="left"/>
      <w:outlineLvl w:val="0"/>
    </w:pPr>
    <w:rPr>
      <w:rFonts w:ascii="黑体" w:hAnsi="黑体"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00" w:after="100" w:line="240" w:lineRule="auto"/>
      <w:ind w:firstLineChars="0"/>
      <w:jc w:val="left"/>
      <w:outlineLvl w:val="1"/>
    </w:pPr>
    <w:rPr>
      <w:rFonts w:ascii="黑体" w:hAnsi="黑体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00" w:after="100" w:line="240" w:lineRule="auto"/>
      <w:ind w:firstLineChars="0"/>
      <w:jc w:val="left"/>
      <w:outlineLvl w:val="2"/>
    </w:pPr>
    <w:rPr>
      <w:rFonts w:ascii="黑体" w:hAnsi="黑体" w:eastAsia="黑体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ind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after="64" w:line="317" w:lineRule="auto"/>
      <w:ind w:firstLine="0" w:firstLineChars="0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ind w:left="840" w:leftChars="400" w:firstLine="0" w:firstLineChars="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4">
    <w:name w:val="toc 1"/>
    <w:basedOn w:val="1"/>
    <w:next w:val="1"/>
    <w:qFormat/>
    <w:uiPriority w:val="39"/>
    <w:pPr>
      <w:ind w:firstLine="0" w:firstLineChars="0"/>
    </w:pPr>
  </w:style>
  <w:style w:type="paragraph" w:styleId="15">
    <w:name w:val="toc 2"/>
    <w:basedOn w:val="1"/>
    <w:next w:val="1"/>
    <w:qFormat/>
    <w:uiPriority w:val="39"/>
    <w:pPr>
      <w:ind w:left="420" w:leftChars="200" w:firstLine="0" w:firstLineChars="0"/>
    </w:pPr>
  </w:style>
  <w:style w:type="paragraph" w:styleId="16">
    <w:name w:val="Normal (Web)"/>
    <w:basedOn w:val="1"/>
    <w:qFormat/>
    <w:uiPriority w:val="0"/>
    <w:pPr>
      <w:spacing w:beforeAutospacing="1" w:afterAutospacing="1"/>
      <w:jc w:val="left"/>
    </w:pPr>
    <w:rPr>
      <w:kern w:val="0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FollowedHyperlink"/>
    <w:basedOn w:val="19"/>
    <w:qFormat/>
    <w:uiPriority w:val="0"/>
    <w:rPr>
      <w:color w:val="800080"/>
      <w:u w:val="single"/>
    </w:rPr>
  </w:style>
  <w:style w:type="character" w:styleId="21">
    <w:name w:val="Hyperlink"/>
    <w:basedOn w:val="19"/>
    <w:qFormat/>
    <w:uiPriority w:val="99"/>
    <w:rPr>
      <w:color w:val="0000FF"/>
      <w:u w:val="single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4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5">
    <w:name w:val="图片"/>
    <w:basedOn w:val="1"/>
    <w:qFormat/>
    <w:uiPriority w:val="0"/>
    <w:pPr>
      <w:ind w:firstLine="0" w:firstLineChars="0"/>
      <w:jc w:val="center"/>
    </w:pPr>
  </w:style>
  <w:style w:type="paragraph" w:customStyle="1" w:styleId="26">
    <w:name w:val="提示标记"/>
    <w:basedOn w:val="1"/>
    <w:qFormat/>
    <w:uiPriority w:val="0"/>
    <w:pPr>
      <w:ind w:firstLine="0" w:firstLineChars="0"/>
      <w:jc w:val="left"/>
    </w:pPr>
    <w:rPr>
      <w:b/>
    </w:rPr>
  </w:style>
  <w:style w:type="paragraph" w:customStyle="1" w:styleId="27">
    <w:name w:val="目录标题"/>
    <w:basedOn w:val="1"/>
    <w:qFormat/>
    <w:uiPriority w:val="0"/>
    <w:pPr>
      <w:ind w:firstLine="0" w:firstLineChars="0"/>
      <w:jc w:val="center"/>
    </w:pPr>
    <w:rPr>
      <w:rFonts w:eastAsia="黑体"/>
      <w:b/>
      <w:sz w:val="28"/>
    </w:rPr>
  </w:style>
  <w:style w:type="paragraph" w:styleId="28">
    <w:name w:val="List Paragraph"/>
    <w:basedOn w:val="1"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590</Words>
  <Characters>3363</Characters>
  <Lines>28</Lines>
  <Paragraphs>7</Paragraphs>
  <TotalTime>0</TotalTime>
  <ScaleCrop>false</ScaleCrop>
  <LinksUpToDate>false</LinksUpToDate>
  <CharactersWithSpaces>3946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2020-11-03T01:42:00Z</dcterms:created>
  <dc:creator>Dell</dc:creator>
  <cp:lastModifiedBy>罗强</cp:lastModifiedBy>
  <dcterms:modified xsi:type="dcterms:W3CDTF">2020-12-21T09:42:04Z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