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</w:pPr>
      <w:bookmarkStart w:id="0" w:name="_Toc1883872168"/>
      <w:bookmarkStart w:id="1" w:name="_Toc23662589"/>
      <w:bookmarkStart w:id="2" w:name="_Toc1746880665"/>
      <w:bookmarkStart w:id="3" w:name="_Toc1459831815"/>
      <w:bookmarkStart w:id="4" w:name="_Toc301996797"/>
      <w:bookmarkStart w:id="5" w:name="_Toc1614809150"/>
      <w:bookmarkStart w:id="6" w:name="_Toc1953995589"/>
      <w:bookmarkStart w:id="7" w:name="_Toc1796049193"/>
      <w:bookmarkStart w:id="8" w:name="_Toc2039391845"/>
      <w:bookmarkStart w:id="9" w:name="_Toc714341378"/>
      <w:bookmarkStart w:id="10" w:name="_Toc1937279139"/>
    </w:p>
    <w:p>
      <w:pPr>
        <w:ind w:firstLine="0" w:firstLineChars="0"/>
        <w:rPr>
          <w:sz w:val="48"/>
          <w:szCs w:val="48"/>
        </w:rPr>
      </w:pPr>
    </w:p>
    <w:p>
      <w:pPr>
        <w:ind w:firstLine="0" w:firstLineChars="0"/>
        <w:rPr>
          <w:sz w:val="48"/>
          <w:szCs w:val="48"/>
        </w:rPr>
      </w:pPr>
    </w:p>
    <w:p>
      <w:pPr>
        <w:ind w:firstLine="0" w:firstLineChars="0"/>
        <w:rPr>
          <w:sz w:val="48"/>
          <w:szCs w:val="48"/>
        </w:rPr>
      </w:pPr>
    </w:p>
    <w:p>
      <w:pPr>
        <w:ind w:firstLine="0" w:firstLineChars="0"/>
        <w:rPr>
          <w:sz w:val="48"/>
          <w:szCs w:val="48"/>
        </w:rPr>
      </w:pPr>
    </w:p>
    <w:p>
      <w:pPr>
        <w:ind w:firstLine="0" w:firstLineChars="0"/>
        <w:rPr>
          <w:sz w:val="48"/>
          <w:szCs w:val="48"/>
        </w:rPr>
      </w:pPr>
    </w:p>
    <w:p>
      <w:pPr>
        <w:ind w:firstLine="0" w:firstLineChars="0"/>
        <w:rPr>
          <w:sz w:val="48"/>
          <w:szCs w:val="48"/>
        </w:rPr>
      </w:pPr>
    </w:p>
    <w:p>
      <w:pPr>
        <w:ind w:firstLine="0" w:firstLineChars="0"/>
        <w:rPr>
          <w:sz w:val="48"/>
          <w:szCs w:val="48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>
      <w:pPr>
        <w:jc w:val="center"/>
        <w:rPr>
          <w:b/>
          <w:bCs/>
          <w:sz w:val="48"/>
          <w:szCs w:val="48"/>
        </w:rPr>
      </w:pPr>
      <w:bookmarkStart w:id="11" w:name="_Toc3749"/>
      <w:r>
        <w:rPr>
          <w:rFonts w:hint="eastAsia"/>
          <w:b/>
          <w:bCs/>
          <w:sz w:val="48"/>
          <w:szCs w:val="48"/>
          <w:lang w:val="en-US" w:eastAsia="zh-CN"/>
        </w:rPr>
        <w:t>点价计算器上线计划和方案v1.0.1</w:t>
      </w:r>
      <w:r>
        <w:rPr>
          <w:rFonts w:hint="eastAsia"/>
          <w:b/>
          <w:bCs/>
          <w:sz w:val="48"/>
          <w:szCs w:val="48"/>
        </w:rPr>
        <w:br w:type="page"/>
      </w:r>
    </w:p>
    <w:bookmarkEnd w:id="11"/>
    <w:sdt>
      <w:sdtPr>
        <w:rPr>
          <w:rFonts w:ascii="宋体" w:hAnsi="宋体" w:eastAsia="宋体"/>
          <w:b w:val="0"/>
          <w:sz w:val="21"/>
        </w:rPr>
        <w:id w:val="14748317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/>
          <w:b w:val="0"/>
          <w:sz w:val="21"/>
        </w:rPr>
      </w:sdtEndPr>
      <w:sdtContent>
        <w:p>
          <w:pPr>
            <w:pStyle w:val="27"/>
          </w:pPr>
          <w:bookmarkStart w:id="12" w:name="_Toc1595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_Toc23487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 </w:t>
          </w:r>
          <w:r>
            <w:rPr>
              <w:rFonts w:hint="eastAsia"/>
              <w:lang w:val="en-US"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_Toc23487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_Toc1636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_Toc24757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项目功能</w:t>
          </w:r>
          <w:r>
            <w:tab/>
          </w:r>
          <w:r>
            <w:fldChar w:fldCharType="begin"/>
          </w:r>
          <w:r>
            <w:instrText xml:space="preserve"> PAGEREF _Toc24757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_Toc9780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1.2.1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小程序登录</w:t>
          </w:r>
          <w:r>
            <w:tab/>
          </w:r>
          <w:r>
            <w:fldChar w:fldCharType="begin"/>
          </w:r>
          <w:r>
            <w:instrText xml:space="preserve"> PAGEREF _Toc9780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_Toc28367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1.2.2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客户获取点价计算器的结果</w:t>
          </w:r>
          <w:r>
            <w:tab/>
          </w:r>
          <w:r>
            <w:fldChar w:fldCharType="begin"/>
          </w:r>
          <w:r>
            <w:instrText xml:space="preserve"> PAGEREF _Toc28367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_Toc18023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1.2.3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业务人员点价策略维护</w:t>
          </w:r>
          <w:r>
            <w:tab/>
          </w:r>
          <w:r>
            <w:fldChar w:fldCharType="begin"/>
          </w:r>
          <w:r>
            <w:instrText xml:space="preserve"> PAGEREF _Toc18023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_Toc30036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1.2.4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客户计算结果查询</w:t>
          </w:r>
          <w:r>
            <w:tab/>
          </w:r>
          <w:r>
            <w:fldChar w:fldCharType="begin"/>
          </w:r>
          <w:r>
            <w:instrText xml:space="preserve"> PAGEREF _Toc30036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_Toc10661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1.2.5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计算结果报表导出</w:t>
          </w:r>
          <w:r>
            <w:tab/>
          </w:r>
          <w:r>
            <w:fldChar w:fldCharType="begin"/>
          </w:r>
          <w:r>
            <w:instrText xml:space="preserve"> PAGEREF _Toc10661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_Toc25306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1.2.6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客户列表</w:t>
          </w:r>
          <w:r>
            <w:tab/>
          </w:r>
          <w:r>
            <w:fldChar w:fldCharType="begin"/>
          </w:r>
          <w:r>
            <w:instrText xml:space="preserve"> PAGEREF _Toc25306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_Toc10350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1.2.7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点价策略列表</w:t>
          </w:r>
          <w:r>
            <w:tab/>
          </w:r>
          <w:r>
            <w:fldChar w:fldCharType="begin"/>
          </w:r>
          <w:r>
            <w:instrText xml:space="preserve"> PAGEREF _Toc10350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_Toc26884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 </w:t>
          </w:r>
          <w:r>
            <w:rPr>
              <w:rFonts w:hint="eastAsia"/>
              <w:lang w:val="en-US" w:eastAsia="zh-CN"/>
            </w:rPr>
            <w:t>上线组织架构基职责</w:t>
          </w:r>
          <w:r>
            <w:tab/>
          </w:r>
          <w:r>
            <w:fldChar w:fldCharType="begin"/>
          </w:r>
          <w:r>
            <w:instrText xml:space="preserve"> PAGEREF _Toc26884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 </w:t>
          </w:r>
          <w:r>
            <w:rPr>
              <w:rFonts w:hint="eastAsia"/>
              <w:lang w:val="en-US" w:eastAsia="zh-CN"/>
            </w:rPr>
            <w:t>上线准备</w:t>
          </w:r>
          <w:r>
            <w:tab/>
          </w:r>
          <w:r>
            <w:fldChar w:fldCharType="begin"/>
          </w:r>
          <w:r>
            <w:instrText xml:space="preserve"> PAGEREF _Toc1147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_Toc9950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3.1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业务准备</w:t>
          </w:r>
          <w:r>
            <w:tab/>
          </w:r>
          <w:r>
            <w:fldChar w:fldCharType="begin"/>
          </w:r>
          <w:r>
            <w:instrText xml:space="preserve"> PAGEREF _Toc9950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_Toc31761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3.2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技术准备</w:t>
          </w:r>
          <w:r>
            <w:tab/>
          </w:r>
          <w:r>
            <w:fldChar w:fldCharType="begin"/>
          </w:r>
          <w:r>
            <w:instrText xml:space="preserve"> PAGEREF _Toc31761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_Toc14165 </w:instrText>
          </w:r>
          <w: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3.2.1数据库准备</w:t>
          </w:r>
          <w:r>
            <w:tab/>
          </w:r>
          <w:r>
            <w:fldChar w:fldCharType="begin"/>
          </w:r>
          <w:r>
            <w:instrText xml:space="preserve"> PAGEREF _Toc14165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_Toc17696 </w:instrText>
          </w:r>
          <w: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3.2.2 网络准备</w:t>
          </w:r>
          <w:r>
            <w:tab/>
          </w:r>
          <w:r>
            <w:fldChar w:fldCharType="begin"/>
          </w:r>
          <w:r>
            <w:instrText xml:space="preserve"> PAGEREF _Toc17696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_Toc19567 </w:instrText>
          </w:r>
          <w: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3.2.3 软件准备</w:t>
          </w:r>
          <w:r>
            <w:tab/>
          </w:r>
          <w:r>
            <w:fldChar w:fldCharType="begin"/>
          </w:r>
          <w:r>
            <w:instrText xml:space="preserve"> PAGEREF _Toc19567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_Toc5664 </w:instrText>
          </w:r>
          <w: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3.2.3.1 应用软件</w:t>
          </w:r>
          <w:r>
            <w:tab/>
          </w:r>
          <w:r>
            <w:fldChar w:fldCharType="begin"/>
          </w:r>
          <w:r>
            <w:instrText xml:space="preserve"> PAGEREF _Toc5664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_Toc1315 </w:instrText>
          </w:r>
          <w: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3.2.4 硬件准备(无：表示需要支持)</w:t>
          </w:r>
          <w:r>
            <w:tab/>
          </w:r>
          <w:r>
            <w:fldChar w:fldCharType="begin"/>
          </w:r>
          <w:r>
            <w:instrText xml:space="preserve"> PAGEREF _Toc1315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_Toc21256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3.3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其他事项</w:t>
          </w:r>
          <w:r>
            <w:tab/>
          </w:r>
          <w:r>
            <w:fldChar w:fldCharType="begin"/>
          </w:r>
          <w:r>
            <w:instrText xml:space="preserve"> PAGEREF _Toc21256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_Toc23294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/>
            </w:rPr>
            <w:t xml:space="preserve">4 </w:t>
          </w:r>
          <w:r>
            <w:rPr>
              <w:rFonts w:hint="eastAsia"/>
              <w:lang w:val="en-US" w:eastAsia="zh-CN"/>
            </w:rPr>
            <w:t>切换方案</w:t>
          </w:r>
          <w:r>
            <w:tab/>
          </w:r>
          <w:r>
            <w:fldChar w:fldCharType="begin"/>
          </w:r>
          <w:r>
            <w:instrText xml:space="preserve"> PAGEREF _Toc23294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_Toc26329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/>
            </w:rPr>
            <w:t xml:space="preserve">5 </w:t>
          </w:r>
          <w:r>
            <w:rPr>
              <w:rFonts w:hint="eastAsia"/>
              <w:lang w:val="en-US" w:eastAsia="zh-CN"/>
            </w:rPr>
            <w:t>应急方案</w:t>
          </w:r>
          <w:r>
            <w:tab/>
          </w:r>
          <w:r>
            <w:fldChar w:fldCharType="begin"/>
          </w:r>
          <w:r>
            <w:instrText xml:space="preserve"> PAGEREF _Toc26329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ind w:firstLine="480"/>
            <w:sectPr>
              <w:headerReference r:id="rId3" w:type="default"/>
              <w:footerReference r:id="rId4" w:type="default"/>
              <w:pgSz w:w="11906" w:h="16838"/>
              <w:pgMar w:top="1440" w:right="1800" w:bottom="1440" w:left="1800" w:header="851" w:footer="992" w:gutter="0"/>
              <w:pgNumType w:start="1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13" w:name="_Toc23487"/>
      <w:r>
        <w:rPr>
          <w:rFonts w:hint="eastAsia"/>
          <w:lang w:val="en-US" w:eastAsia="zh-CN"/>
        </w:rPr>
        <w:t>概述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点价计算器，erp系统的点价工具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636"/>
      <w:r>
        <w:rPr>
          <w:rFonts w:hint="eastAsia"/>
          <w:lang w:val="en-US" w:eastAsia="zh-CN"/>
        </w:rPr>
        <w:t>项目背景</w:t>
      </w:r>
      <w:bookmarkEnd w:id="14"/>
    </w:p>
    <w:p>
      <w:pPr>
        <w:ind w:left="0" w:leftChars="0" w:firstLine="0" w:firstLineChars="0"/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1.1.1点价计算器给系统客户提供一个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基差合同</w:t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的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点价</w:t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价格指南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平台</w:t>
      </w:r>
    </w:p>
    <w:p>
      <w:pP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4757"/>
      <w:r>
        <w:rPr>
          <w:rFonts w:hint="eastAsia"/>
          <w:lang w:val="en-US" w:eastAsia="zh-CN"/>
        </w:rPr>
        <w:t>项目功能</w:t>
      </w:r>
      <w:bookmarkEnd w:id="15"/>
    </w:p>
    <w:p>
      <w:pPr>
        <w:pStyle w:val="4"/>
        <w:bidi w:val="0"/>
        <w:ind w:left="0" w:leftChars="0" w:firstLine="0" w:firstLine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16" w:name="_Toc9780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小程序登录</w:t>
      </w:r>
      <w:bookmarkEnd w:id="16"/>
    </w:p>
    <w:p>
      <w:pPr>
        <w:pStyle w:val="4"/>
        <w:bidi w:val="0"/>
        <w:ind w:left="0" w:leftChars="0" w:firstLine="0" w:firstLine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17" w:name="_Toc28367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客户获取某一合约的计算结果</w:t>
      </w:r>
      <w:bookmarkEnd w:id="17"/>
    </w:p>
    <w:p>
      <w:pPr>
        <w:pStyle w:val="4"/>
        <w:bidi w:val="0"/>
        <w:ind w:left="0" w:leftChars="0" w:firstLine="0" w:firstLine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18" w:name="_Toc18023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业务人员点价策略维护</w:t>
      </w:r>
      <w:bookmarkEnd w:id="18"/>
    </w:p>
    <w:p>
      <w:pPr>
        <w:pStyle w:val="4"/>
        <w:bidi w:val="0"/>
        <w:ind w:left="0" w:leftChars="0" w:firstLine="0" w:firstLine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19" w:name="_Toc30036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客户计算结果查询</w:t>
      </w:r>
      <w:bookmarkEnd w:id="19"/>
    </w:p>
    <w:p>
      <w:pPr>
        <w:pStyle w:val="4"/>
        <w:bidi w:val="0"/>
        <w:ind w:left="0" w:leftChars="0" w:firstLine="0" w:firstLine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20" w:name="_Toc10661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计算结果报表导出</w:t>
      </w:r>
      <w:bookmarkEnd w:id="20"/>
    </w:p>
    <w:p>
      <w:pPr>
        <w:pStyle w:val="4"/>
        <w:bidi w:val="0"/>
        <w:ind w:left="0" w:leftChars="0" w:firstLine="0" w:firstLine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21" w:name="_Toc25306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客户列表</w:t>
      </w:r>
      <w:bookmarkEnd w:id="21"/>
    </w:p>
    <w:p>
      <w:pPr>
        <w:pStyle w:val="4"/>
        <w:bidi w:val="0"/>
        <w:ind w:left="0" w:leftChars="0" w:firstLine="0" w:firstLine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22" w:name="_Toc10350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点价策略列表</w:t>
      </w:r>
      <w:bookmarkEnd w:id="22"/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26884"/>
      <w:r>
        <w:rPr>
          <w:rFonts w:hint="eastAsia"/>
          <w:lang w:val="en-US" w:eastAsia="zh-CN"/>
        </w:rPr>
        <w:t>上线组织架构基职责</w:t>
      </w:r>
      <w:bookmarkEnd w:id="23"/>
    </w:p>
    <w:bookmarkEnd w:id="12"/>
    <w:p>
      <w:pPr>
        <w:rPr>
          <w:rFonts w:hint="eastAsia"/>
          <w:lang w:val="en-US" w:eastAsia="zh-CN"/>
        </w:rPr>
      </w:pPr>
      <w:bookmarkStart w:id="24" w:name="_Toc30580"/>
      <w:r>
        <w:rPr>
          <w:rFonts w:hint="eastAsia"/>
          <w:lang w:val="en-US" w:eastAsia="zh-CN"/>
        </w:rPr>
        <w:t>组织架构总体描述，各单位职责，各岗位的职责，以及人员组成。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组织架构：828工程，springcloud微服务框架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人员：</w:t>
      </w:r>
      <w:r>
        <w:rPr>
          <w:rFonts w:hint="eastAsia"/>
          <w:lang w:val="en-US" w:eastAsia="zh-CN"/>
        </w:rPr>
        <w:tab/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张江豪：架构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侯娜娜：客户模块开发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杏小强 ：计算器模块开发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吴志超 ：计算器模块开发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徐德盛：产品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罗强 ：项目po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bookmarkEnd w:id="24"/>
    <w:p>
      <w:pPr>
        <w:pStyle w:val="2"/>
      </w:pPr>
      <w:bookmarkStart w:id="25" w:name="_Toc1147"/>
      <w:bookmarkStart w:id="26" w:name="_Toc10322"/>
      <w:r>
        <w:rPr>
          <w:rFonts w:hint="eastAsia"/>
          <w:lang w:val="en-US" w:eastAsia="zh-CN"/>
        </w:rPr>
        <w:t>上线准备</w:t>
      </w:r>
      <w:bookmarkEnd w:id="25"/>
    </w:p>
    <w:bookmarkEnd w:id="26"/>
    <w:p>
      <w:pPr>
        <w:pStyle w:val="3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27" w:name="_Toc9950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业务准备</w:t>
      </w:r>
      <w:bookmarkEnd w:id="2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erp的业务人员账号：原始账号；业务人员需要定期维护策略信息</w:t>
      </w:r>
    </w:p>
    <w:p>
      <w:pPr>
        <w:pStyle w:val="3"/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28" w:name="_Toc31761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技术准备</w:t>
      </w:r>
      <w:bookmarkEnd w:id="28"/>
    </w:p>
    <w:p>
      <w:pPr>
        <w:pStyle w:val="3"/>
        <w:numPr>
          <w:numId w:val="0"/>
        </w:numPr>
        <w:ind w:left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  <w:t/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bookmarkStart w:id="29" w:name="_Toc14165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3.2.1数据库准备</w:t>
      </w:r>
      <w:bookmarkEnd w:id="29"/>
    </w:p>
    <w:p>
      <w:pPr>
        <w:rPr>
          <w:rFonts w:hint="default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ab/>
        <w:t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ab/>
        <w:t xml:space="preserve"> 数据库：db_price_calculator</w:t>
      </w:r>
      <w:bookmarkStart w:id="37" w:name="_GoBack"/>
      <w:bookmarkEnd w:id="37"/>
    </w:p>
    <w:p>
      <w:pPr>
        <w:pStyle w:val="3"/>
        <w:numPr>
          <w:ilvl w:val="1"/>
          <w:numId w:val="0"/>
        </w:numPr>
        <w:ind w:left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  <w:t/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bookmarkStart w:id="30" w:name="_Toc17696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3.2.2 网络准备</w:t>
      </w:r>
      <w:bookmarkEnd w:id="30"/>
    </w:p>
    <w:p>
      <w:pPr>
        <w:ind w:firstLine="1315" w:firstLineChars="54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小程序模块，Freshweb模块支持远程访问，其他模块之前可以互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相访问</w:t>
      </w:r>
    </w:p>
    <w:p>
      <w:pPr>
        <w:pStyle w:val="3"/>
        <w:numPr>
          <w:ilvl w:val="1"/>
          <w:numId w:val="0"/>
        </w:numPr>
        <w:ind w:left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  <w:t/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bookmarkStart w:id="31" w:name="_Toc19567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3.2.3 软件准备</w:t>
      </w:r>
      <w:bookmarkEnd w:id="31"/>
    </w:p>
    <w:p>
      <w:pPr>
        <w:pStyle w:val="3"/>
        <w:numPr>
          <w:ilvl w:val="1"/>
          <w:numId w:val="0"/>
        </w:numPr>
        <w:ind w:left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  <w:t/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  <w:t/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  <w:t/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bookmarkStart w:id="32" w:name="_Toc5664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3.2.3.1 应用软件</w:t>
      </w:r>
      <w:bookmarkEnd w:id="32"/>
    </w:p>
    <w:p>
      <w:pPr>
        <w:ind w:firstLine="2150" w:firstLineChars="896"/>
        <w:rPr>
          <w:rFonts w:hint="default"/>
          <w:lang w:val="en-US" w:eastAsia="zh-CN"/>
        </w:rPr>
      </w:pP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本系统上线需要提交的应用系统版本（版本号v_1.0.1）,该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ab/>
        <w:t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ab/>
        <w:t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ab/>
        <w:t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ab/>
        <w:t>版本包含：</w:t>
      </w:r>
    </w:p>
    <w:p>
      <w:pPr>
        <w:numPr>
          <w:ilvl w:val="0"/>
          <w:numId w:val="3"/>
        </w:numPr>
        <w:ind w:left="1260" w:leftChars="0" w:firstLine="1315" w:firstLineChars="54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计算器模块：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v_1.0.1   // todo   lq</w:t>
      </w:r>
    </w:p>
    <w:p>
      <w:pPr>
        <w:numPr>
          <w:ilvl w:val="0"/>
          <w:numId w:val="3"/>
        </w:numPr>
        <w:ind w:left="1260" w:leftChars="0" w:firstLine="1315" w:firstLineChars="54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小程序模块：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v_1.0.1   // todo  lq</w:t>
      </w:r>
    </w:p>
    <w:p>
      <w:pPr>
        <w:numPr>
          <w:ilvl w:val="0"/>
          <w:numId w:val="3"/>
        </w:numPr>
        <w:ind w:left="1260" w:leftChars="0" w:firstLine="1315" w:firstLineChars="54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客户模块：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v_1.0.1?  // todo  nana</w:t>
      </w:r>
    </w:p>
    <w:p>
      <w:pPr>
        <w:numPr>
          <w:ilvl w:val="0"/>
          <w:numId w:val="3"/>
        </w:numPr>
        <w:ind w:left="1260" w:leftChars="0" w:firstLine="1315" w:firstLineChars="548"/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Freshweb模块: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v_1.0.1?  // todo lq</w:t>
      </w:r>
    </w:p>
    <w:p>
      <w:pPr>
        <w:pStyle w:val="3"/>
        <w:numPr>
          <w:numId w:val="0"/>
        </w:numPr>
        <w:ind w:leftChars="0" w:firstLine="720" w:firstLineChars="30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bookmarkStart w:id="33" w:name="_Toc1315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3.2.4 硬件准备(无：表示需要支持)</w:t>
      </w:r>
      <w:bookmarkEnd w:id="33"/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</w:p>
    <w:tbl>
      <w:tblPr>
        <w:tblW w:w="4998" w:type="pct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75"/>
        <w:gridCol w:w="1342"/>
        <w:gridCol w:w="940"/>
        <w:gridCol w:w="903"/>
        <w:gridCol w:w="307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7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name  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IP   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ssh端口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服务端口</w:t>
            </w:r>
          </w:p>
        </w:tc>
        <w:tc>
          <w:tcPr>
            <w:tcW w:w="196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域名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7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web-dealers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47.110.243.160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10122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10180</w:t>
            </w:r>
          </w:p>
        </w:tc>
        <w:tc>
          <w:tcPr>
            <w:tcW w:w="196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7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service-customer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47.110.243.160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10422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10480</w:t>
            </w:r>
          </w:p>
        </w:tc>
        <w:tc>
          <w:tcPr>
            <w:tcW w:w="196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instrText xml:space="preserve"> HYPERLINK "http://service-customer.fresh.efunong.com"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1"/>
                <w:rFonts w:hint="eastAsia" w:ascii="宋体" w:hAnsi="宋体" w:eastAsia="宋体" w:cs="宋体"/>
                <w:i w:val="0"/>
                <w:sz w:val="22"/>
                <w:szCs w:val="22"/>
                <w:u w:val="single"/>
                <w:bdr w:val="none" w:color="auto" w:sz="0" w:space="0"/>
              </w:rPr>
              <w:t>http://service-customer.fresh.efunong.com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7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fresh-miniwxapp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196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7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fresh-calculator-service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196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</w:tr>
    </w:tbl>
    <w:p>
      <w:pPr>
        <w:numPr>
          <w:numId w:val="0"/>
        </w:numPr>
        <w:ind w:left="840" w:leftChars="0" w:firstLine="420" w:firstLineChars="0"/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34" w:name="_Toc21256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其他事项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暂无</w:t>
      </w:r>
    </w:p>
    <w:p>
      <w:pPr>
        <w:rPr>
          <w:rFonts w:hint="default" w:cs="Times New Roman"/>
          <w:b w:val="0"/>
          <w:kern w:val="2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</w:rPr>
      </w:pPr>
    </w:p>
    <w:p>
      <w:pPr>
        <w:pStyle w:val="2"/>
        <w:rPr>
          <w:rFonts w:hint="default"/>
          <w:lang w:val="en-US"/>
        </w:rPr>
      </w:pPr>
      <w:bookmarkStart w:id="35" w:name="_Toc23294"/>
      <w:r>
        <w:rPr>
          <w:rFonts w:hint="eastAsia"/>
          <w:lang w:val="en-US" w:eastAsia="zh-CN"/>
        </w:rPr>
        <w:t>切换方案</w:t>
      </w:r>
      <w:bookmarkEnd w:id="35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/>
        </w:rPr>
      </w:pPr>
      <w:bookmarkStart w:id="36" w:name="_Toc26329"/>
      <w:r>
        <w:rPr>
          <w:rFonts w:hint="eastAsia"/>
          <w:lang w:val="en-US" w:eastAsia="zh-CN"/>
        </w:rPr>
        <w:t>应急方案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pStyle w:val="25"/>
        <w:bidi w:val="0"/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0" w:firstLineChars="0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ind w:firstLine="480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LOYfwOAgAACQ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ss5h/A4CAAAJ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ind w:firstLine="480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0" w:firstLineChars="0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zSVju0AAAAAUBAAAPAAAAAAAAAAEAIAAAACIA&#10;AABkcnMvZG93bnJldi54bWxQSwECFAAUAAAACACHTuJAspcyjxECAAAJBAAADgAAAAAAAAABACAA&#10;AAAfAQAAZHJzL2Uyb0RvYy54bWxQSwUGAAAAAAYABgBZAQAAo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0" w:firstLineChars="0"/>
      <w:rPr>
        <w:rFonts w:hint="default" w:eastAsiaTheme="minorEastAsia"/>
        <w:lang w:val="en-US" w:eastAsia="zh-CN"/>
      </w:rPr>
    </w:pPr>
    <w:r>
      <w:rPr>
        <w:rFonts w:hint="eastAsia" w:eastAsiaTheme="minorEastAsia"/>
        <w:lang w:val="en-US" w:eastAsia="zh-CN"/>
      </w:rPr>
      <w:t xml:space="preserve">富农商贸通点价计算器系统v1.0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5FB3F0"/>
    <w:multiLevelType w:val="multilevel"/>
    <w:tmpl w:val="D15FB3F0"/>
    <w:lvl w:ilvl="0" w:tentative="0">
      <w:start w:val="1"/>
      <w:numFmt w:val="decimal"/>
      <w:pStyle w:val="2"/>
      <w:isLgl/>
      <w:lvlText w:val="%1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isLgl/>
      <w:lvlText w:val="%1.%2.%3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lvlText w:val="%1.%2.%3.%4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FFB1019"/>
    <w:multiLevelType w:val="multilevel"/>
    <w:tmpl w:val="0FFB1019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3FDC325C"/>
    <w:multiLevelType w:val="singleLevel"/>
    <w:tmpl w:val="3FDC32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4DB"/>
    <w:rsid w:val="000848F4"/>
    <w:rsid w:val="001344DB"/>
    <w:rsid w:val="00150D54"/>
    <w:rsid w:val="001D6913"/>
    <w:rsid w:val="00264D2D"/>
    <w:rsid w:val="00292CC5"/>
    <w:rsid w:val="0030408B"/>
    <w:rsid w:val="003307D6"/>
    <w:rsid w:val="0034063F"/>
    <w:rsid w:val="00404679"/>
    <w:rsid w:val="004F47BE"/>
    <w:rsid w:val="0054172C"/>
    <w:rsid w:val="005A5988"/>
    <w:rsid w:val="005E3023"/>
    <w:rsid w:val="00617A93"/>
    <w:rsid w:val="00626604"/>
    <w:rsid w:val="00754526"/>
    <w:rsid w:val="007B647F"/>
    <w:rsid w:val="0087685A"/>
    <w:rsid w:val="009724F0"/>
    <w:rsid w:val="00A57F5B"/>
    <w:rsid w:val="00AC3F9A"/>
    <w:rsid w:val="00B04F21"/>
    <w:rsid w:val="00C443DD"/>
    <w:rsid w:val="00C71129"/>
    <w:rsid w:val="00CC02C1"/>
    <w:rsid w:val="00EF0EC0"/>
    <w:rsid w:val="00F06EDF"/>
    <w:rsid w:val="013015C9"/>
    <w:rsid w:val="01991A63"/>
    <w:rsid w:val="01B017BF"/>
    <w:rsid w:val="01F26437"/>
    <w:rsid w:val="025D35FA"/>
    <w:rsid w:val="0280710B"/>
    <w:rsid w:val="02A20016"/>
    <w:rsid w:val="032F1A4D"/>
    <w:rsid w:val="03FC4E6E"/>
    <w:rsid w:val="04161130"/>
    <w:rsid w:val="041B3F4F"/>
    <w:rsid w:val="04597B73"/>
    <w:rsid w:val="046773FC"/>
    <w:rsid w:val="04761611"/>
    <w:rsid w:val="05256ADD"/>
    <w:rsid w:val="058F79E4"/>
    <w:rsid w:val="05C12ADB"/>
    <w:rsid w:val="060A76CC"/>
    <w:rsid w:val="06220E41"/>
    <w:rsid w:val="062F5164"/>
    <w:rsid w:val="06AC3ED0"/>
    <w:rsid w:val="07767628"/>
    <w:rsid w:val="077A41D0"/>
    <w:rsid w:val="079B5D90"/>
    <w:rsid w:val="07CD3F1E"/>
    <w:rsid w:val="086A52A2"/>
    <w:rsid w:val="089F64A3"/>
    <w:rsid w:val="08AB0C37"/>
    <w:rsid w:val="08B97A48"/>
    <w:rsid w:val="09077BF5"/>
    <w:rsid w:val="09095A2B"/>
    <w:rsid w:val="0929044E"/>
    <w:rsid w:val="092F5BF7"/>
    <w:rsid w:val="0930673F"/>
    <w:rsid w:val="093124CE"/>
    <w:rsid w:val="098542CB"/>
    <w:rsid w:val="0997509D"/>
    <w:rsid w:val="09D04DEE"/>
    <w:rsid w:val="09DE44E4"/>
    <w:rsid w:val="0A675448"/>
    <w:rsid w:val="0A70362F"/>
    <w:rsid w:val="0A8144BC"/>
    <w:rsid w:val="0B6E251B"/>
    <w:rsid w:val="0B8870D0"/>
    <w:rsid w:val="0B911B77"/>
    <w:rsid w:val="0BAE04FC"/>
    <w:rsid w:val="0BF52642"/>
    <w:rsid w:val="0C0C74D0"/>
    <w:rsid w:val="0C1C4FD5"/>
    <w:rsid w:val="0CC41694"/>
    <w:rsid w:val="0CC77553"/>
    <w:rsid w:val="0D283761"/>
    <w:rsid w:val="0D4526CB"/>
    <w:rsid w:val="0DCA2E01"/>
    <w:rsid w:val="0DE509E1"/>
    <w:rsid w:val="0E8B2BAF"/>
    <w:rsid w:val="0FF8268D"/>
    <w:rsid w:val="105714AD"/>
    <w:rsid w:val="10622908"/>
    <w:rsid w:val="106A0368"/>
    <w:rsid w:val="10753955"/>
    <w:rsid w:val="10864D00"/>
    <w:rsid w:val="10B46082"/>
    <w:rsid w:val="10CE7D16"/>
    <w:rsid w:val="1136198F"/>
    <w:rsid w:val="11363850"/>
    <w:rsid w:val="1137778F"/>
    <w:rsid w:val="11D5694D"/>
    <w:rsid w:val="1286749C"/>
    <w:rsid w:val="12926B46"/>
    <w:rsid w:val="12BB1434"/>
    <w:rsid w:val="12BD19F8"/>
    <w:rsid w:val="12FF38D9"/>
    <w:rsid w:val="135D2A57"/>
    <w:rsid w:val="13784011"/>
    <w:rsid w:val="13B15BCC"/>
    <w:rsid w:val="13FD5D5B"/>
    <w:rsid w:val="14226DA5"/>
    <w:rsid w:val="14D927FE"/>
    <w:rsid w:val="151023D6"/>
    <w:rsid w:val="153352E3"/>
    <w:rsid w:val="160B72B0"/>
    <w:rsid w:val="16220B17"/>
    <w:rsid w:val="16734D55"/>
    <w:rsid w:val="16AA2FFC"/>
    <w:rsid w:val="16F526B7"/>
    <w:rsid w:val="172D034A"/>
    <w:rsid w:val="174C440B"/>
    <w:rsid w:val="17722FD1"/>
    <w:rsid w:val="179A22FE"/>
    <w:rsid w:val="179F4AD8"/>
    <w:rsid w:val="17BB21F0"/>
    <w:rsid w:val="17DD0C1C"/>
    <w:rsid w:val="17DD5B3D"/>
    <w:rsid w:val="182E6150"/>
    <w:rsid w:val="185756A7"/>
    <w:rsid w:val="1857708E"/>
    <w:rsid w:val="18BB30AB"/>
    <w:rsid w:val="191246F5"/>
    <w:rsid w:val="1928598B"/>
    <w:rsid w:val="192D4C13"/>
    <w:rsid w:val="194F2C23"/>
    <w:rsid w:val="198A1270"/>
    <w:rsid w:val="1A021A95"/>
    <w:rsid w:val="1A20040F"/>
    <w:rsid w:val="1A365AE8"/>
    <w:rsid w:val="1A4070B8"/>
    <w:rsid w:val="1A472613"/>
    <w:rsid w:val="1A552558"/>
    <w:rsid w:val="1B5B6278"/>
    <w:rsid w:val="1B8968FE"/>
    <w:rsid w:val="1B9D7103"/>
    <w:rsid w:val="1BE47E49"/>
    <w:rsid w:val="1C6C12AF"/>
    <w:rsid w:val="1C981B83"/>
    <w:rsid w:val="1CAF1E39"/>
    <w:rsid w:val="1CEA6903"/>
    <w:rsid w:val="1CF711CA"/>
    <w:rsid w:val="1D1422D0"/>
    <w:rsid w:val="1D26301F"/>
    <w:rsid w:val="1D9D6A6E"/>
    <w:rsid w:val="1DE03269"/>
    <w:rsid w:val="1E4F474A"/>
    <w:rsid w:val="1E790376"/>
    <w:rsid w:val="1ED346A3"/>
    <w:rsid w:val="1EE425FF"/>
    <w:rsid w:val="1F065759"/>
    <w:rsid w:val="1F547607"/>
    <w:rsid w:val="1FC321D0"/>
    <w:rsid w:val="1FC866D3"/>
    <w:rsid w:val="1FF53A70"/>
    <w:rsid w:val="20616854"/>
    <w:rsid w:val="20653FB1"/>
    <w:rsid w:val="20C12A87"/>
    <w:rsid w:val="21793978"/>
    <w:rsid w:val="22161522"/>
    <w:rsid w:val="22247EB4"/>
    <w:rsid w:val="22362290"/>
    <w:rsid w:val="226B4E3F"/>
    <w:rsid w:val="22831D95"/>
    <w:rsid w:val="22972D0E"/>
    <w:rsid w:val="22E745E3"/>
    <w:rsid w:val="22EF4555"/>
    <w:rsid w:val="235C770C"/>
    <w:rsid w:val="23612C8B"/>
    <w:rsid w:val="23A65F37"/>
    <w:rsid w:val="250A669A"/>
    <w:rsid w:val="252B3F48"/>
    <w:rsid w:val="252C5FED"/>
    <w:rsid w:val="253C516A"/>
    <w:rsid w:val="25B54186"/>
    <w:rsid w:val="25FB4E8E"/>
    <w:rsid w:val="26036672"/>
    <w:rsid w:val="261E76ED"/>
    <w:rsid w:val="26227F7C"/>
    <w:rsid w:val="271505EC"/>
    <w:rsid w:val="27400362"/>
    <w:rsid w:val="27BE29ED"/>
    <w:rsid w:val="27D717A4"/>
    <w:rsid w:val="27D779AD"/>
    <w:rsid w:val="27E52990"/>
    <w:rsid w:val="283D2DA5"/>
    <w:rsid w:val="28C01D82"/>
    <w:rsid w:val="294501B4"/>
    <w:rsid w:val="29A77FC5"/>
    <w:rsid w:val="29AB2C04"/>
    <w:rsid w:val="29AF125A"/>
    <w:rsid w:val="29C02B77"/>
    <w:rsid w:val="29C51C64"/>
    <w:rsid w:val="2A491B35"/>
    <w:rsid w:val="2A7023E8"/>
    <w:rsid w:val="2A997A8C"/>
    <w:rsid w:val="2AA96E9F"/>
    <w:rsid w:val="2AD6296F"/>
    <w:rsid w:val="2AF579BD"/>
    <w:rsid w:val="2B4425F3"/>
    <w:rsid w:val="2BA3453C"/>
    <w:rsid w:val="2BDE0CFE"/>
    <w:rsid w:val="2C130FF2"/>
    <w:rsid w:val="2C4A6ECB"/>
    <w:rsid w:val="2C5D73F8"/>
    <w:rsid w:val="2C6E565C"/>
    <w:rsid w:val="2C896E1A"/>
    <w:rsid w:val="2C8F754B"/>
    <w:rsid w:val="2CA11B88"/>
    <w:rsid w:val="2CE83A8D"/>
    <w:rsid w:val="2D494325"/>
    <w:rsid w:val="2DB570D5"/>
    <w:rsid w:val="2DFB72E5"/>
    <w:rsid w:val="2E167D51"/>
    <w:rsid w:val="2E1D77B0"/>
    <w:rsid w:val="2E691DD0"/>
    <w:rsid w:val="2E6B7641"/>
    <w:rsid w:val="2EDD4664"/>
    <w:rsid w:val="2EE701BB"/>
    <w:rsid w:val="2F0D6525"/>
    <w:rsid w:val="2F2E543C"/>
    <w:rsid w:val="2F34344D"/>
    <w:rsid w:val="2FF528CC"/>
    <w:rsid w:val="31020EF1"/>
    <w:rsid w:val="313C3015"/>
    <w:rsid w:val="31932047"/>
    <w:rsid w:val="31EF557D"/>
    <w:rsid w:val="323D19B9"/>
    <w:rsid w:val="32797A09"/>
    <w:rsid w:val="329E5B6A"/>
    <w:rsid w:val="32DA7934"/>
    <w:rsid w:val="32FC5E4F"/>
    <w:rsid w:val="33256894"/>
    <w:rsid w:val="33281322"/>
    <w:rsid w:val="3357756A"/>
    <w:rsid w:val="3383521D"/>
    <w:rsid w:val="33A23AA2"/>
    <w:rsid w:val="33BB3FD4"/>
    <w:rsid w:val="33C1036F"/>
    <w:rsid w:val="33D56DC1"/>
    <w:rsid w:val="34170F65"/>
    <w:rsid w:val="34460B00"/>
    <w:rsid w:val="34946494"/>
    <w:rsid w:val="34C5268D"/>
    <w:rsid w:val="34ED32C8"/>
    <w:rsid w:val="35674189"/>
    <w:rsid w:val="35AD2EC9"/>
    <w:rsid w:val="35C611A9"/>
    <w:rsid w:val="368069F8"/>
    <w:rsid w:val="372C3CBD"/>
    <w:rsid w:val="37551058"/>
    <w:rsid w:val="37B02310"/>
    <w:rsid w:val="37C3455C"/>
    <w:rsid w:val="37E47A7E"/>
    <w:rsid w:val="3808285E"/>
    <w:rsid w:val="38110884"/>
    <w:rsid w:val="383D5CDA"/>
    <w:rsid w:val="385968E2"/>
    <w:rsid w:val="386F3E5C"/>
    <w:rsid w:val="389B2553"/>
    <w:rsid w:val="38C67471"/>
    <w:rsid w:val="39513B4D"/>
    <w:rsid w:val="39FD057C"/>
    <w:rsid w:val="3A2E32D6"/>
    <w:rsid w:val="3AA24576"/>
    <w:rsid w:val="3B3D01D4"/>
    <w:rsid w:val="3B5F58F7"/>
    <w:rsid w:val="3BD23067"/>
    <w:rsid w:val="3BE64CC4"/>
    <w:rsid w:val="3C5142A0"/>
    <w:rsid w:val="3C5B252A"/>
    <w:rsid w:val="3C6E282C"/>
    <w:rsid w:val="3C95720B"/>
    <w:rsid w:val="3C994361"/>
    <w:rsid w:val="3C9A7FA7"/>
    <w:rsid w:val="3CCB0D40"/>
    <w:rsid w:val="3D1E29DC"/>
    <w:rsid w:val="3D2470C4"/>
    <w:rsid w:val="3D2A6CD5"/>
    <w:rsid w:val="3D5B7347"/>
    <w:rsid w:val="3E6A5923"/>
    <w:rsid w:val="3EB110DD"/>
    <w:rsid w:val="3F241350"/>
    <w:rsid w:val="3F56081A"/>
    <w:rsid w:val="3F741085"/>
    <w:rsid w:val="3FA50B97"/>
    <w:rsid w:val="3FFA0D81"/>
    <w:rsid w:val="40251852"/>
    <w:rsid w:val="403B4FE4"/>
    <w:rsid w:val="403E43C3"/>
    <w:rsid w:val="403E5FDA"/>
    <w:rsid w:val="405E25FE"/>
    <w:rsid w:val="4068067D"/>
    <w:rsid w:val="40BC6475"/>
    <w:rsid w:val="410E4388"/>
    <w:rsid w:val="41252D3D"/>
    <w:rsid w:val="41412F3B"/>
    <w:rsid w:val="41EF4A28"/>
    <w:rsid w:val="42033EB3"/>
    <w:rsid w:val="42413B22"/>
    <w:rsid w:val="4268557A"/>
    <w:rsid w:val="42873B06"/>
    <w:rsid w:val="42AF4FB4"/>
    <w:rsid w:val="42BB463E"/>
    <w:rsid w:val="42D551BA"/>
    <w:rsid w:val="42ED534F"/>
    <w:rsid w:val="430A4A10"/>
    <w:rsid w:val="432B2232"/>
    <w:rsid w:val="43375455"/>
    <w:rsid w:val="43675E96"/>
    <w:rsid w:val="43BA19CF"/>
    <w:rsid w:val="43C86A1D"/>
    <w:rsid w:val="44002302"/>
    <w:rsid w:val="440479E4"/>
    <w:rsid w:val="44CD734A"/>
    <w:rsid w:val="45011B33"/>
    <w:rsid w:val="455C47CF"/>
    <w:rsid w:val="456202E9"/>
    <w:rsid w:val="45AF11DB"/>
    <w:rsid w:val="45B4328D"/>
    <w:rsid w:val="45E01507"/>
    <w:rsid w:val="45E07C4E"/>
    <w:rsid w:val="461D22AC"/>
    <w:rsid w:val="46345AF4"/>
    <w:rsid w:val="466E42D4"/>
    <w:rsid w:val="46AF21FB"/>
    <w:rsid w:val="46B10B6F"/>
    <w:rsid w:val="46F27404"/>
    <w:rsid w:val="46FB70A9"/>
    <w:rsid w:val="4704152B"/>
    <w:rsid w:val="478774BB"/>
    <w:rsid w:val="47E25FD9"/>
    <w:rsid w:val="48F544A9"/>
    <w:rsid w:val="491765F2"/>
    <w:rsid w:val="4971172E"/>
    <w:rsid w:val="498F3BFA"/>
    <w:rsid w:val="49C268CD"/>
    <w:rsid w:val="4A606A87"/>
    <w:rsid w:val="4A913024"/>
    <w:rsid w:val="4AC15858"/>
    <w:rsid w:val="4B406868"/>
    <w:rsid w:val="4C454476"/>
    <w:rsid w:val="4CA12530"/>
    <w:rsid w:val="4CEA178D"/>
    <w:rsid w:val="4D8F3862"/>
    <w:rsid w:val="4DD26C7F"/>
    <w:rsid w:val="4DE10112"/>
    <w:rsid w:val="4DEA2031"/>
    <w:rsid w:val="4E204472"/>
    <w:rsid w:val="4E4F2483"/>
    <w:rsid w:val="4E70124C"/>
    <w:rsid w:val="4E8745B1"/>
    <w:rsid w:val="4EA31ABE"/>
    <w:rsid w:val="4F081F54"/>
    <w:rsid w:val="4F086BD9"/>
    <w:rsid w:val="4F271FAB"/>
    <w:rsid w:val="4F29653C"/>
    <w:rsid w:val="4F42056B"/>
    <w:rsid w:val="4F5B43CD"/>
    <w:rsid w:val="4F955C7E"/>
    <w:rsid w:val="4FAD70A3"/>
    <w:rsid w:val="5076364C"/>
    <w:rsid w:val="50DE45FE"/>
    <w:rsid w:val="5157787E"/>
    <w:rsid w:val="51727A3B"/>
    <w:rsid w:val="51A54560"/>
    <w:rsid w:val="51A8297C"/>
    <w:rsid w:val="51C271E8"/>
    <w:rsid w:val="51C44E3E"/>
    <w:rsid w:val="51D4127F"/>
    <w:rsid w:val="525543B8"/>
    <w:rsid w:val="52CC47F6"/>
    <w:rsid w:val="531F2326"/>
    <w:rsid w:val="53DA0E81"/>
    <w:rsid w:val="54384904"/>
    <w:rsid w:val="54A176DF"/>
    <w:rsid w:val="55D84D3E"/>
    <w:rsid w:val="56A35EA3"/>
    <w:rsid w:val="56FB2832"/>
    <w:rsid w:val="57205FCC"/>
    <w:rsid w:val="5728422E"/>
    <w:rsid w:val="57890FEC"/>
    <w:rsid w:val="57B950DC"/>
    <w:rsid w:val="58553B5E"/>
    <w:rsid w:val="587D0587"/>
    <w:rsid w:val="58EF41DA"/>
    <w:rsid w:val="59281390"/>
    <w:rsid w:val="59DA7E85"/>
    <w:rsid w:val="5A0F37BA"/>
    <w:rsid w:val="5A0F3E5A"/>
    <w:rsid w:val="5A1574A8"/>
    <w:rsid w:val="5A4734F8"/>
    <w:rsid w:val="5A740BD3"/>
    <w:rsid w:val="5B201DAA"/>
    <w:rsid w:val="5B2C1FC2"/>
    <w:rsid w:val="5B3B1ADC"/>
    <w:rsid w:val="5B3C3A13"/>
    <w:rsid w:val="5B644970"/>
    <w:rsid w:val="5B9061DE"/>
    <w:rsid w:val="5BAE5981"/>
    <w:rsid w:val="5BE72A35"/>
    <w:rsid w:val="5BF81182"/>
    <w:rsid w:val="5C3B1421"/>
    <w:rsid w:val="5D162F66"/>
    <w:rsid w:val="5D6F65B6"/>
    <w:rsid w:val="5D732929"/>
    <w:rsid w:val="5DA55ABD"/>
    <w:rsid w:val="5DE368E8"/>
    <w:rsid w:val="5E582C14"/>
    <w:rsid w:val="5E6736E9"/>
    <w:rsid w:val="5EC13D7C"/>
    <w:rsid w:val="5ECA075C"/>
    <w:rsid w:val="5F7F5931"/>
    <w:rsid w:val="5F962ED2"/>
    <w:rsid w:val="60F30D1D"/>
    <w:rsid w:val="60FD5A1E"/>
    <w:rsid w:val="613261D6"/>
    <w:rsid w:val="6151531D"/>
    <w:rsid w:val="61A467EF"/>
    <w:rsid w:val="61A67707"/>
    <w:rsid w:val="61EC4553"/>
    <w:rsid w:val="62612DA0"/>
    <w:rsid w:val="627D3D3B"/>
    <w:rsid w:val="62BE76DC"/>
    <w:rsid w:val="62CF3AB3"/>
    <w:rsid w:val="63010A9C"/>
    <w:rsid w:val="63032D12"/>
    <w:rsid w:val="630824A1"/>
    <w:rsid w:val="63131764"/>
    <w:rsid w:val="63523C54"/>
    <w:rsid w:val="63B454F4"/>
    <w:rsid w:val="63D702E2"/>
    <w:rsid w:val="63DA2125"/>
    <w:rsid w:val="645869F8"/>
    <w:rsid w:val="649C440F"/>
    <w:rsid w:val="649F23AF"/>
    <w:rsid w:val="64D226A9"/>
    <w:rsid w:val="64F40B64"/>
    <w:rsid w:val="651B2A4D"/>
    <w:rsid w:val="653021F7"/>
    <w:rsid w:val="6534425A"/>
    <w:rsid w:val="654272BF"/>
    <w:rsid w:val="65474973"/>
    <w:rsid w:val="654F5F20"/>
    <w:rsid w:val="664E370D"/>
    <w:rsid w:val="669A0005"/>
    <w:rsid w:val="66F90273"/>
    <w:rsid w:val="66FD4068"/>
    <w:rsid w:val="679547FF"/>
    <w:rsid w:val="67BA50BE"/>
    <w:rsid w:val="67D2780B"/>
    <w:rsid w:val="67E52983"/>
    <w:rsid w:val="682D1450"/>
    <w:rsid w:val="687125B5"/>
    <w:rsid w:val="68E35B3D"/>
    <w:rsid w:val="68E63222"/>
    <w:rsid w:val="691A0AC7"/>
    <w:rsid w:val="69346526"/>
    <w:rsid w:val="6946644F"/>
    <w:rsid w:val="6947440C"/>
    <w:rsid w:val="69D33E5C"/>
    <w:rsid w:val="6A693B80"/>
    <w:rsid w:val="6A755236"/>
    <w:rsid w:val="6A8C0BE2"/>
    <w:rsid w:val="6AA4190F"/>
    <w:rsid w:val="6AD40B68"/>
    <w:rsid w:val="6B00281E"/>
    <w:rsid w:val="6B3E2AD6"/>
    <w:rsid w:val="6B922899"/>
    <w:rsid w:val="6B940B6E"/>
    <w:rsid w:val="6BAC1C15"/>
    <w:rsid w:val="6BC068B3"/>
    <w:rsid w:val="6BDA238F"/>
    <w:rsid w:val="6C0F3A27"/>
    <w:rsid w:val="6C6F5A84"/>
    <w:rsid w:val="6C733FEF"/>
    <w:rsid w:val="6C8326F5"/>
    <w:rsid w:val="6C8412CF"/>
    <w:rsid w:val="6CFA1064"/>
    <w:rsid w:val="6CFC3339"/>
    <w:rsid w:val="6D1E1CD2"/>
    <w:rsid w:val="6DD54D7F"/>
    <w:rsid w:val="6DF07DA9"/>
    <w:rsid w:val="6E03335A"/>
    <w:rsid w:val="6E03745B"/>
    <w:rsid w:val="6E461642"/>
    <w:rsid w:val="6EA0711B"/>
    <w:rsid w:val="6EA42B92"/>
    <w:rsid w:val="6EC82D74"/>
    <w:rsid w:val="6F1000BC"/>
    <w:rsid w:val="6F297C00"/>
    <w:rsid w:val="6F7B02E2"/>
    <w:rsid w:val="702F2D45"/>
    <w:rsid w:val="70912E6C"/>
    <w:rsid w:val="70A648EC"/>
    <w:rsid w:val="70B93103"/>
    <w:rsid w:val="71105F93"/>
    <w:rsid w:val="713D6887"/>
    <w:rsid w:val="71CF2818"/>
    <w:rsid w:val="724D72D9"/>
    <w:rsid w:val="72981D5C"/>
    <w:rsid w:val="72E9564D"/>
    <w:rsid w:val="73101EC8"/>
    <w:rsid w:val="731F487A"/>
    <w:rsid w:val="73206ADE"/>
    <w:rsid w:val="735A760C"/>
    <w:rsid w:val="7379615F"/>
    <w:rsid w:val="738F226D"/>
    <w:rsid w:val="73A632B2"/>
    <w:rsid w:val="73C807FE"/>
    <w:rsid w:val="73E713A1"/>
    <w:rsid w:val="74075801"/>
    <w:rsid w:val="743E3BAA"/>
    <w:rsid w:val="74670DA7"/>
    <w:rsid w:val="7470498F"/>
    <w:rsid w:val="74E1746E"/>
    <w:rsid w:val="75BC1DA3"/>
    <w:rsid w:val="75E4646D"/>
    <w:rsid w:val="76856E7B"/>
    <w:rsid w:val="76C11EC1"/>
    <w:rsid w:val="76C55AD7"/>
    <w:rsid w:val="76E538A4"/>
    <w:rsid w:val="7712246D"/>
    <w:rsid w:val="77226EF0"/>
    <w:rsid w:val="773F286A"/>
    <w:rsid w:val="774E5F75"/>
    <w:rsid w:val="775F2307"/>
    <w:rsid w:val="78061EDC"/>
    <w:rsid w:val="78545084"/>
    <w:rsid w:val="7870231C"/>
    <w:rsid w:val="7876343C"/>
    <w:rsid w:val="789823A2"/>
    <w:rsid w:val="78CD7FB3"/>
    <w:rsid w:val="7991413D"/>
    <w:rsid w:val="79A5757A"/>
    <w:rsid w:val="7A276DE4"/>
    <w:rsid w:val="7A2B5D67"/>
    <w:rsid w:val="7A4F5014"/>
    <w:rsid w:val="7A5C53DF"/>
    <w:rsid w:val="7A7B4D1B"/>
    <w:rsid w:val="7AB32515"/>
    <w:rsid w:val="7AB76F8F"/>
    <w:rsid w:val="7B7A22B3"/>
    <w:rsid w:val="7BC313DD"/>
    <w:rsid w:val="7C4E7C72"/>
    <w:rsid w:val="7CA94A65"/>
    <w:rsid w:val="7D30628C"/>
    <w:rsid w:val="7D91576F"/>
    <w:rsid w:val="7D9E7C5D"/>
    <w:rsid w:val="7DB45D4F"/>
    <w:rsid w:val="7DCE42BD"/>
    <w:rsid w:val="7E204469"/>
    <w:rsid w:val="7E216AFC"/>
    <w:rsid w:val="7E360789"/>
    <w:rsid w:val="7E977624"/>
    <w:rsid w:val="7EBF1EDF"/>
    <w:rsid w:val="7F3E0DC4"/>
    <w:rsid w:val="7F40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96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after="100" w:line="240" w:lineRule="auto"/>
      <w:ind w:firstLineChars="0"/>
      <w:jc w:val="left"/>
      <w:outlineLvl w:val="0"/>
    </w:pPr>
    <w:rPr>
      <w:rFonts w:ascii="黑体" w:hAnsi="黑体"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00" w:after="100" w:line="240" w:lineRule="auto"/>
      <w:ind w:firstLineChars="0"/>
      <w:jc w:val="left"/>
      <w:outlineLvl w:val="1"/>
    </w:pPr>
    <w:rPr>
      <w:rFonts w:ascii="黑体" w:hAnsi="黑体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00" w:after="100" w:line="240" w:lineRule="auto"/>
      <w:ind w:firstLineChars="0"/>
      <w:jc w:val="left"/>
      <w:outlineLvl w:val="2"/>
    </w:pPr>
    <w:rPr>
      <w:rFonts w:ascii="黑体" w:hAnsi="黑体" w:eastAsia="黑体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ind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after="64" w:line="317" w:lineRule="auto"/>
      <w:ind w:firstLine="0" w:firstLineChars="0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840" w:leftChars="400" w:firstLine="0" w:firstLineChars="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4">
    <w:name w:val="toc 1"/>
    <w:basedOn w:val="1"/>
    <w:next w:val="1"/>
    <w:qFormat/>
    <w:uiPriority w:val="39"/>
    <w:pPr>
      <w:ind w:firstLine="0" w:firstLineChars="0"/>
    </w:pPr>
  </w:style>
  <w:style w:type="paragraph" w:styleId="15">
    <w:name w:val="toc 2"/>
    <w:basedOn w:val="1"/>
    <w:next w:val="1"/>
    <w:qFormat/>
    <w:uiPriority w:val="39"/>
    <w:pPr>
      <w:ind w:left="420" w:leftChars="200" w:firstLine="0" w:firstLineChars="0"/>
    </w:pPr>
  </w:style>
  <w:style w:type="paragraph" w:styleId="16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FollowedHyperlink"/>
    <w:basedOn w:val="19"/>
    <w:qFormat/>
    <w:uiPriority w:val="0"/>
    <w:rPr>
      <w:color w:val="800080"/>
      <w:u w:val="single"/>
    </w:rPr>
  </w:style>
  <w:style w:type="character" w:styleId="21">
    <w:name w:val="Hyperlink"/>
    <w:basedOn w:val="19"/>
    <w:qFormat/>
    <w:uiPriority w:val="99"/>
    <w:rPr>
      <w:color w:val="0000FF"/>
      <w:u w:val="single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4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5">
    <w:name w:val="图片"/>
    <w:basedOn w:val="1"/>
    <w:qFormat/>
    <w:uiPriority w:val="0"/>
    <w:pPr>
      <w:ind w:firstLine="0" w:firstLineChars="0"/>
      <w:jc w:val="center"/>
    </w:pPr>
  </w:style>
  <w:style w:type="paragraph" w:customStyle="1" w:styleId="26">
    <w:name w:val="提示标记"/>
    <w:basedOn w:val="1"/>
    <w:qFormat/>
    <w:uiPriority w:val="0"/>
    <w:pPr>
      <w:ind w:firstLine="0" w:firstLineChars="0"/>
      <w:jc w:val="left"/>
    </w:pPr>
    <w:rPr>
      <w:b/>
    </w:rPr>
  </w:style>
  <w:style w:type="paragraph" w:customStyle="1" w:styleId="27">
    <w:name w:val="目录标题"/>
    <w:basedOn w:val="1"/>
    <w:qFormat/>
    <w:uiPriority w:val="0"/>
    <w:pPr>
      <w:ind w:firstLine="0" w:firstLineChars="0"/>
      <w:jc w:val="center"/>
    </w:pPr>
    <w:rPr>
      <w:rFonts w:eastAsia="黑体"/>
      <w:b/>
      <w:sz w:val="28"/>
    </w:rPr>
  </w:style>
  <w:style w:type="paragraph" w:styleId="28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590</Words>
  <Characters>3363</Characters>
  <Lines>28</Lines>
  <Paragraphs>7</Paragraphs>
  <TotalTime>2</TotalTime>
  <ScaleCrop>false</ScaleCrop>
  <LinksUpToDate>false</LinksUpToDate>
  <CharactersWithSpaces>3946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2020-11-03T01:42:00Z</dcterms:created>
  <dc:creator>Dell</dc:creator>
  <cp:lastModifiedBy>罗强</cp:lastModifiedBy>
  <dcterms:modified xsi:type="dcterms:W3CDTF">2020-12-21T14:01:24Z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