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211A5">
      <w:pPr>
        <w:pStyle w:val="3"/>
      </w:pPr>
      <w:r>
        <w:rPr>
          <w:rFonts w:ascii="微软雅黑" w:hAnsi="微软雅黑" w:eastAsia="微软雅黑"/>
        </w:rPr>
        <w:t>System Overview and Device List</w:t>
      </w:r>
    </w:p>
    <w:p w14:paraId="2BD09064">
      <w:pPr>
        <w:pStyle w:val="4"/>
      </w:pPr>
      <w:r>
        <w:rPr>
          <w:rFonts w:ascii="微软雅黑" w:hAnsi="微软雅黑" w:eastAsia="微软雅黑"/>
        </w:rPr>
        <w:t>1 System Composition and Communication Overview</w:t>
      </w:r>
    </w:p>
    <w:p w14:paraId="6F2FF84C">
      <w:r>
        <w:rPr>
          <w:rFonts w:ascii="微软雅黑" w:hAnsi="微软雅黑" w:eastAsia="微软雅黑"/>
          <w:sz w:val="21"/>
        </w:rPr>
        <w:t xml:space="preserve">The host PC acts as the </w:t>
      </w:r>
      <w:r>
        <w:rPr>
          <w:rFonts w:ascii="微软雅黑" w:hAnsi="微软雅黑" w:eastAsia="微软雅黑"/>
          <w:sz w:val="21"/>
          <w:b/>
          <w:bCs/>
        </w:rPr>
        <w:t>Command Center</w:t>
      </w:r>
      <w:r>
        <w:rPr>
          <w:rFonts w:ascii="微软雅黑" w:hAnsi="微软雅黑" w:eastAsia="微软雅黑"/>
          <w:sz w:val="21"/>
        </w:rPr>
        <w:t>, running in the rhythm of "scan to get the SN → cameras take photos → save images → display in the corresponding point windows → report the result to the</w:t>
      </w:r>
    </w:p>
    <w:p w14:paraId="367546CC">
      <w:r>
        <w:rPr>
          <w:rFonts w:ascii="微软雅黑" w:hAnsi="微软雅黑" w:eastAsia="微软雅黑"/>
          <w:sz w:val="21"/>
        </w:rPr>
        <w:t>PLC → move to the next station". Communication overview:</w:t>
      </w:r>
    </w:p>
    <w:tbl>
      <w:tblPr>
        <w:tblStyle w:val="33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200"/>
        <w:gridCol w:w="2600"/>
        <w:gridCol w:w="2600"/>
      </w:tblGrid>
      <w:tr w14:paraId="34B3D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7C625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Device</w:t>
            </w:r>
          </w:p>
        </w:tc>
        <w:tc>
          <w:tcPr>
            <w:tcW w:w="2200" w:type="dxa"/>
          </w:tcPr>
          <w:p w14:paraId="1727630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Manufacturer/Model</w:t>
            </w:r>
          </w:p>
        </w:tc>
        <w:tc>
          <w:tcPr>
            <w:tcW w:w="2600" w:type="dxa"/>
          </w:tcPr>
          <w:p w14:paraId="35B8914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Communication Method</w:t>
            </w:r>
          </w:p>
        </w:tc>
        <w:tc>
          <w:tcPr>
            <w:tcW w:w="2600" w:type="dxa"/>
          </w:tcPr>
          <w:p w14:paraId="084A3A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Protocol</w:t>
            </w:r>
          </w:p>
        </w:tc>
      </w:tr>
      <w:tr w14:paraId="56FD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4233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Smart Camera</w:t>
            </w:r>
          </w:p>
        </w:tc>
        <w:tc>
          <w:tcPr>
            <w:tcW w:w="2200" w:type="dxa"/>
          </w:tcPr>
          <w:p w14:paraId="28283F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Keyence IV4-500CA</w:t>
            </w:r>
          </w:p>
        </w:tc>
        <w:tc>
          <w:tcPr>
            <w:tcW w:w="2600" w:type="dxa"/>
          </w:tcPr>
          <w:p w14:paraId="2CB7D6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TCP/IP no-protocol communication (×2 connections)</w:t>
            </w:r>
          </w:p>
        </w:tc>
        <w:tc>
          <w:tcPr>
            <w:tcW w:w="2600" w:type="dxa"/>
          </w:tcPr>
          <w:p w14:paraId="7A01CD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ASCII commands + FTP image upload (only FTP image acquisition is retained since V1.12.18; Tcp/BR direct read retired)</w:t>
            </w:r>
          </w:p>
        </w:tc>
      </w:tr>
      <w:tr w14:paraId="6AAF3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1224E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PLC</w:t>
            </w:r>
          </w:p>
        </w:tc>
        <w:tc>
          <w:tcPr>
            <w:tcW w:w="2200" w:type="dxa"/>
          </w:tcPr>
          <w:p w14:paraId="444A64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Inovance</w:t>
            </w:r>
          </w:p>
        </w:tc>
        <w:tc>
          <w:tcPr>
            <w:tcW w:w="2600" w:type="dxa"/>
          </w:tcPr>
          <w:p w14:paraId="600C47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Modbus TCP (on site the PLC is the master; the host PC acts as a slave listening on 502, reversed since V1.12.11)</w:t>
            </w:r>
          </w:p>
        </w:tc>
        <w:tc>
          <w:tcPr>
            <w:tcW w:w="2600" w:type="dxa"/>
          </w:tcPr>
          <w:p w14:paraId="4936E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Modbus holding registers</w:t>
            </w:r>
          </w:p>
        </w:tc>
      </w:tr>
      <w:tr w14:paraId="57D70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6BED2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Scanner</w:t>
            </w:r>
          </w:p>
        </w:tc>
        <w:tc>
          <w:tcPr>
            <w:tcW w:w="2200" w:type="dxa"/>
          </w:tcPr>
          <w:p w14:paraId="4FC934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Keyence SR series</w:t>
            </w:r>
          </w:p>
        </w:tc>
        <w:tc>
          <w:tcPr>
            <w:tcW w:w="2600" w:type="dxa"/>
          </w:tcPr>
          <w:p w14:paraId="2DCC8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Serial RS-232 / Ethernet TCP/IP no-protocol (select one since V1.8.0)</w:t>
            </w:r>
          </w:p>
        </w:tc>
        <w:tc>
          <w:tcPr>
            <w:tcW w:w="2600" w:type="dxa"/>
          </w:tcPr>
          <w:p w14:paraId="07F8A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Barcode text line</w:t>
            </w:r>
          </w:p>
        </w:tc>
      </w:tr>
    </w:tbl>
    <w:p w14:paraId="4908F557"/>
    <w:p w14:paraId="6FEE94FB">
      <w:pPr>
        <w:pStyle w:val="4"/>
      </w:pPr>
      <w:r>
        <w:rPr>
          <w:rFonts w:ascii="微软雅黑" w:hAnsi="微软雅黑" w:eastAsia="微软雅黑"/>
        </w:rPr>
        <w:t>2 Network Topology</w:t>
      </w:r>
    </w:p>
    <w:p w14:paraId="765C72C6">
      <w:pPr>
        <w:shd w:val="clear" w:fill="F2F2F2"/>
        <w:spacing w:before="80" w:after="80"/>
      </w:pPr>
      <w:bookmarkStart w:id="0" w:name="_GoBack"/>
      <w:bookmarkEnd w:id="0"/>
      <w:r>
        <w:rPr>
          <w:rFonts w:ascii="Consolas" w:hAnsi="Consolas"/>
          <w:sz w:val="16"/>
        </w:rPr>
        <w:t xml:space="preserve">                         ┌──────────────┐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     │   Host PC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     │ 19.87.6.230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     └───────┬──────┘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                    │ LAN (19.87.6.x / 24)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┌──────────┬─────────────┼──────────────┬─────────────┐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│          │             │              │   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┌────┴───┐ ┌────┴────┐  ┌─────┴─────┐  ┌─────┴─────┐ ┌─────┴─────┐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│ PLC    │ │ Cam 1   │  │ Camera 2  │  │  Scanner  │ │(Reserved)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│Inovance│ │ Upper   │  │ Lower     │  │ KeyenceSR │ │ 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│ .1     │ │ .213    │  │ .212      │  │ .100:9004 │ │ 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└────────┘ └─────────┘  └───────────┘  └───────────┘ └───────────┘</w:t>
      </w:r>
    </w:p>
    <w:p w14:paraId="1064C5E6">
      <w:pPr>
        <w:pStyle w:val="16"/>
      </w:pPr>
      <w:r>
        <w:rPr>
          <w:rFonts w:ascii="微软雅黑" w:hAnsi="微软雅黑" w:eastAsia="微软雅黑"/>
          <w:sz w:val="21"/>
        </w:rPr>
        <w:t>The host PC's own IP `19.87.6.230` does not need to be written into the program configuration (it is the NIC address of the running host, configured in the system network).</w:t>
      </w:r>
    </w:p>
    <w:p w14:paraId="6B4B6EEB">
      <w:pPr>
        <w:pStyle w:val="16"/>
      </w:pPr>
      <w:r>
        <w:rPr>
          <w:rFonts w:ascii="微软雅黑" w:hAnsi="微软雅黑" w:eastAsia="微软雅黑"/>
          <w:sz w:val="21"/>
        </w:rPr>
        <w:t>All devices must be on the same subnet as the host PC (`19.87.6.x / 24`) and be able to ping each other.</w:t>
      </w:r>
    </w:p>
    <w:p w14:paraId="609658FA">
      <w:pPr>
        <w:pStyle w:val="4"/>
      </w:pPr>
      <w:r>
        <w:rPr>
          <w:rFonts w:ascii="微软雅黑" w:hAnsi="微软雅黑" w:eastAsia="微软雅黑"/>
        </w:rPr>
        <w:t>3 Device List Quick Reference</w:t>
      </w:r>
    </w:p>
    <w:tbl>
      <w:tblPr>
        <w:tblStyle w:val="33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000"/>
        <w:gridCol w:w="1300"/>
        <w:gridCol w:w="1000"/>
        <w:gridCol w:w="3300"/>
      </w:tblGrid>
      <w:tr w14:paraId="08438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9BE5C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Device</w:t>
            </w:r>
          </w:p>
        </w:tc>
        <w:tc>
          <w:tcPr>
            <w:tcW w:w="2000" w:type="dxa"/>
          </w:tcPr>
          <w:p w14:paraId="457A8EA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Brand/Model</w:t>
            </w:r>
          </w:p>
        </w:tc>
        <w:tc>
          <w:tcPr>
            <w:tcW w:w="1300" w:type="dxa"/>
          </w:tcPr>
          <w:p w14:paraId="5697A1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IP Address</w:t>
            </w:r>
          </w:p>
        </w:tc>
        <w:tc>
          <w:tcPr>
            <w:tcW w:w="1000" w:type="dxa"/>
          </w:tcPr>
          <w:p w14:paraId="6A4340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Port</w:t>
            </w:r>
          </w:p>
        </w:tc>
        <w:tc>
          <w:tcPr>
            <w:tcW w:w="3300" w:type="dxa"/>
          </w:tcPr>
          <w:p w14:paraId="0707D7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Key Parameters</w:t>
            </w:r>
          </w:p>
        </w:tc>
      </w:tr>
      <w:tr w14:paraId="4418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C7AB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Host PC (the machine running this program)</w:t>
            </w:r>
          </w:p>
        </w:tc>
        <w:tc>
          <w:tcPr>
            <w:tcW w:w="2000" w:type="dxa"/>
          </w:tcPr>
          <w:p w14:paraId="2126D8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w="1300" w:type="dxa"/>
          </w:tcPr>
          <w:p w14:paraId="119BB8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`19.87.6.230`</w:t>
            </w:r>
          </w:p>
        </w:tc>
        <w:tc>
          <w:tcPr>
            <w:tcW w:w="1000" w:type="dxa"/>
          </w:tcPr>
          <w:p w14:paraId="2D6A5F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`502` (listening)</w:t>
            </w:r>
          </w:p>
        </w:tc>
        <w:tc>
          <w:tcPr>
            <w:tcW w:w="3300" w:type="dxa"/>
          </w:tcPr>
          <w:p w14:paraId="5CBC45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Runs the CommandCenter host PC program; </w:t>
            </w:r>
            <w:r>
              <w:rPr>
                <w:rFonts w:ascii="微软雅黑" w:hAnsi="微软雅黑" w:eastAsia="微软雅黑"/>
                <w:sz w:val="20"/>
                <w:b/>
                <w:bCs/>
              </w:rPr>
              <w:t>acts as a Modbus slave listening on 502</w:t>
            </w:r>
            <w:r>
              <w:rPr>
                <w:rFonts w:ascii="微软雅黑" w:hAnsi="微软雅黑" w:eastAsia="微软雅黑"/>
                <w:sz w:val="20"/>
              </w:rPr>
              <w:t>, waiting for the PLC master to connect and read/write the host PC's register area (V2.7 protocol `40001~40011`, three-step handshake)</w:t>
            </w:r>
          </w:p>
        </w:tc>
      </w:tr>
      <w:tr w14:paraId="5E8A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9174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PLC</w:t>
            </w:r>
          </w:p>
        </w:tc>
        <w:tc>
          <w:tcPr>
            <w:tcW w:w="2000" w:type="dxa"/>
          </w:tcPr>
          <w:p w14:paraId="4660D6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Inovance PLC (</w:t>
            </w:r>
            <w:r>
              <w:rPr>
                <w:rFonts w:ascii="微软雅黑" w:hAnsi="微软雅黑" w:eastAsia="微软雅黑"/>
                <w:sz w:val="20"/>
                <w:b/>
                <w:bCs/>
              </w:rPr>
              <w:t>master</w:t>
            </w:r>
            <w:r>
              <w:rPr>
                <w:rFonts w:ascii="微软雅黑" w:hAnsi="微软雅黑" w:eastAsia="微软雅黑"/>
                <w:sz w:val="20"/>
              </w:rPr>
              <w:t>)</w:t>
            </w:r>
          </w:p>
        </w:tc>
        <w:tc>
          <w:tcPr>
            <w:tcW w:w="1300" w:type="dxa"/>
          </w:tcPr>
          <w:p w14:paraId="3636C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`19.87.6.1`</w:t>
            </w:r>
          </w:p>
        </w:tc>
        <w:tc>
          <w:tcPr>
            <w:tcW w:w="1000" w:type="dxa"/>
          </w:tcPr>
          <w:p w14:paraId="429EF6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w="3300" w:type="dxa"/>
          </w:tcPr>
          <w:p w14:paraId="29D26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Acts as the Modbus master, connects via TCP to the host PC `19.87.6.230:502` to read/write the host PC's holding register area (protocol details in Part 5)</w:t>
            </w:r>
          </w:p>
        </w:tc>
      </w:tr>
      <w:tr w14:paraId="74FD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A2DEA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 1</w:t>
            </w:r>
          </w:p>
        </w:tc>
        <w:tc>
          <w:tcPr>
            <w:tcW w:w="2000" w:type="dxa"/>
          </w:tcPr>
          <w:p w14:paraId="1B7970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Keyence IV4 (</w:t>
            </w:r>
            <w:r>
              <w:rPr>
                <w:rFonts w:ascii="微软雅黑" w:hAnsi="微软雅黑" w:eastAsia="微软雅黑"/>
                <w:sz w:val="20"/>
                <w:b/>
                <w:bCs/>
              </w:rPr>
              <w:t>upper camera</w:t>
            </w:r>
            <w:r>
              <w:rPr>
                <w:rFonts w:ascii="微软雅黑" w:hAnsi="微软雅黑" w:eastAsia="微软雅黑"/>
                <w:sz w:val="20"/>
              </w:rPr>
              <w:t>)</w:t>
            </w:r>
          </w:p>
        </w:tc>
        <w:tc>
          <w:tcPr>
            <w:tcW w:w="1300" w:type="dxa"/>
          </w:tcPr>
          <w:p w14:paraId="2FB44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`19.87.6.213`</w:t>
            </w:r>
          </w:p>
        </w:tc>
        <w:tc>
          <w:tcPr>
            <w:tcW w:w="1000" w:type="dxa"/>
          </w:tcPr>
          <w:p w14:paraId="7AFC40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8500 (command port)</w:t>
            </w:r>
          </w:p>
        </w:tc>
        <w:tc>
          <w:tcPr>
            <w:tcW w:w="3300" w:type="dxa"/>
          </w:tcPr>
          <w:p w14:paraId="765F77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T1/T2/RT/PW/OF commands; </w:t>
            </w:r>
            <w:r>
              <w:rPr>
                <w:rFonts w:ascii="微软雅黑" w:hAnsi="微软雅黑" w:eastAsia="微软雅黑"/>
                <w:sz w:val="20"/>
                <w:b/>
                <w:bCs/>
              </w:rPr>
              <w:t>FTP uploads images to `D:\IV存图\2`</w:t>
            </w:r>
            <w:r>
              <w:rPr>
                <w:rFonts w:ascii="微软雅黑" w:hAnsi="微软雅黑" w:eastAsia="微软雅黑"/>
                <w:sz w:val="20"/>
              </w:rPr>
              <w:t xml:space="preserve"> (jpeg+iv4p dual files, the only image acquisition method since V1.12.18; finalized in V1.12.22, directory pairing fixed in V2.13.3 — the upper camera pushes to `\2`, opposite to its mounting position)</w:t>
            </w:r>
          </w:p>
        </w:tc>
      </w:tr>
      <w:tr w14:paraId="4E0F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27EA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Camera 2</w:t>
            </w:r>
          </w:p>
        </w:tc>
        <w:tc>
          <w:tcPr>
            <w:tcW w:w="2000" w:type="dxa"/>
          </w:tcPr>
          <w:p w14:paraId="4593DB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Keyence IV4 (</w:t>
            </w:r>
            <w:r>
              <w:rPr>
                <w:rFonts w:ascii="微软雅黑" w:hAnsi="微软雅黑" w:eastAsia="微软雅黑"/>
                <w:sz w:val="20"/>
                <w:b/>
                <w:bCs/>
              </w:rPr>
              <w:t>lower camera</w:t>
            </w:r>
            <w:r>
              <w:rPr>
                <w:rFonts w:ascii="微软雅黑" w:hAnsi="微软雅黑" w:eastAsia="微软雅黑"/>
                <w:sz w:val="20"/>
              </w:rPr>
              <w:t>)</w:t>
            </w:r>
          </w:p>
        </w:tc>
        <w:tc>
          <w:tcPr>
            <w:tcW w:w="1300" w:type="dxa"/>
          </w:tcPr>
          <w:p w14:paraId="578FD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`19.87.6.212`</w:t>
            </w:r>
          </w:p>
        </w:tc>
        <w:tc>
          <w:tcPr>
            <w:tcW w:w="1000" w:type="dxa"/>
          </w:tcPr>
          <w:p w14:paraId="178FDC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8500 (command port)</w:t>
            </w:r>
          </w:p>
        </w:tc>
        <w:tc>
          <w:tcPr>
            <w:tcW w:w="3300" w:type="dxa"/>
          </w:tcPr>
          <w:p w14:paraId="2319C9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 xml:space="preserve">Same as above; </w:t>
            </w:r>
            <w:r>
              <w:rPr>
                <w:rFonts w:ascii="微软雅黑" w:hAnsi="微软雅黑" w:eastAsia="微软雅黑"/>
                <w:sz w:val="20"/>
                <w:b/>
                <w:bCs/>
              </w:rPr>
              <w:t>FTP uploads images to `D:\IV存图\1`</w:t>
            </w:r>
            <w:r>
              <w:rPr>
                <w:rFonts w:ascii="微软雅黑" w:hAnsi="微软雅黑" w:eastAsia="微软雅黑"/>
                <w:sz w:val="20"/>
              </w:rPr>
              <w:t xml:space="preserve"> (the lower camera pushes to `\1`, opposite to its mounting position); the two cameras are configured independently</w:t>
            </w:r>
          </w:p>
        </w:tc>
      </w:tr>
      <w:tr w14:paraId="0B749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769BB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Scanner</w:t>
            </w:r>
          </w:p>
        </w:tc>
        <w:tc>
          <w:tcPr>
            <w:tcW w:w="2000" w:type="dxa"/>
          </w:tcPr>
          <w:p w14:paraId="14A20E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Keyence SR series</w:t>
            </w:r>
          </w:p>
        </w:tc>
        <w:tc>
          <w:tcPr>
            <w:tcW w:w="1300" w:type="dxa"/>
          </w:tcPr>
          <w:p w14:paraId="4A9D9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`19.87.6.100`</w:t>
            </w:r>
          </w:p>
        </w:tc>
        <w:tc>
          <w:tcPr>
            <w:tcW w:w="1000" w:type="dxa"/>
          </w:tcPr>
          <w:p w14:paraId="46ADBB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`9004`</w:t>
            </w:r>
          </w:p>
        </w:tc>
        <w:tc>
          <w:tcPr>
            <w:tcW w:w="3300" w:type="dxa"/>
          </w:tcPr>
          <w:p w14:paraId="65E06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Trigger command `LON` (details in Part 3 and Part 7)</w:t>
            </w:r>
          </w:p>
        </w:tc>
      </w:tr>
    </w:tbl>
    <w:p w14:paraId="151A98C1"/>
    <w:p w14:paraId="6163A343">
      <w:pPr>
        <w:ind w:left="360"/>
      </w:pPr>
      <w:r>
        <w:rPr>
          <w:rFonts w:ascii="微软雅黑" w:hAnsi="微软雅黑" w:eastAsia="微软雅黑"/>
          <w:i/>
          <w:color w:val="595959"/>
          <w:sz w:val="18"/>
        </w:rPr>
        <w:t>Note: The PLC is the on-site control master; port 502 is the standard Modbus TCP port. Camera command port 8500 and scanner port 9004 are</w:t>
      </w:r>
    </w:p>
    <w:p w14:paraId="2D99E52A">
      <w:pPr>
        <w:ind w:left="360"/>
      </w:pPr>
      <w:r>
        <w:rPr>
          <w:rFonts w:ascii="微软雅黑" w:hAnsi="微软雅黑" w:eastAsia="微软雅黑"/>
          <w:i/>
          <w:color w:val="595959"/>
          <w:sz w:val="18"/>
        </w:rPr>
        <w:t>program defaults. If the actual device settings differ on site, the device side prevails (they can be changed in the settings form).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8C0ED0"/>
    <w:rsid w:val="535204A7"/>
    <w:rsid w:val="70B3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735</Words>
  <Characters>1314</Characters>
  <Lines>0</Lines>
  <Paragraphs>0</Paragraphs>
  <TotalTime>0</TotalTime>
  <ScaleCrop>false</ScaleCrop>
  <LinksUpToDate>false</LinksUpToDate>
  <CharactersWithSpaces>1747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Ryan</cp:lastModifiedBy>
  <dcterms:modified xsi:type="dcterms:W3CDTF">2026-08-20T08:46:48Z</dcterms:modified>
  <cp:revision>1</cp:revision>
  <dc:title>System Overview and Device List</dc:title>
  <dc:subject>CommandCenter system overview and device IP list (EN)</dc:subject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eyJoZGlkIjoiMDQyYjgwN2ZhMjhmNzU4ZGEwMGI2NDFlYWJiMzc3YzMiLCJ1c2VySWQiOiI0NjM1NTM0ODYifQ==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950D812037C64ADABA762DAA572E7E3D_12</vt:lpwstr>
  </property>
</Properties>
</file>