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211A5">
      <w:pPr>
        <w:pStyle w:val="3"/>
      </w:pPr>
      <w:r>
        <w:rPr>
          <w:rFonts w:ascii="微软雅黑" w:hAnsi="微软雅黑" w:eastAsia="微软雅黑"/>
        </w:rPr>
        <w:t>系统总览与设备清单</w:t>
      </w:r>
    </w:p>
    <w:p w14:paraId="2BD09064">
      <w:pPr>
        <w:pStyle w:val="4"/>
      </w:pPr>
      <w:r>
        <w:rPr>
          <w:rFonts w:ascii="微软雅黑" w:hAnsi="微软雅黑" w:eastAsia="微软雅黑"/>
        </w:rPr>
        <w:t>1 系统组成与通讯总览</w:t>
      </w:r>
    </w:p>
    <w:p w14:paraId="6F2FF84C">
      <w:r>
        <w:rPr>
          <w:rFonts w:ascii="微软雅黑" w:hAnsi="微软雅黑" w:eastAsia="微软雅黑"/>
          <w:sz w:val="21"/>
        </w:rPr>
        <w:t>上位机作为**命令中心**，按"扫码得 SN → 相机拍照 → 保存图片 → 显示在对应点位窗口 → 上报结果给</w:t>
      </w:r>
    </w:p>
    <w:p w14:paraId="367546CC">
      <w:r>
        <w:rPr>
          <w:rFonts w:ascii="微软雅黑" w:hAnsi="微软雅黑" w:eastAsia="微软雅黑"/>
          <w:sz w:val="21"/>
        </w:rPr>
        <w:t>PLC → 走下一工位"的节奏运转。通讯对接总览：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4B3D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C625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设备</w:t>
            </w:r>
          </w:p>
        </w:tc>
        <w:tc>
          <w:tcPr>
            <w:tcW w:w="2160" w:type="dxa"/>
          </w:tcPr>
          <w:p w14:paraId="172763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厂家/型号</w:t>
            </w:r>
          </w:p>
        </w:tc>
        <w:tc>
          <w:tcPr>
            <w:tcW w:w="2160" w:type="dxa"/>
          </w:tcPr>
          <w:p w14:paraId="35B891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通讯方式</w:t>
            </w:r>
          </w:p>
        </w:tc>
        <w:tc>
          <w:tcPr>
            <w:tcW w:w="2160" w:type="dxa"/>
          </w:tcPr>
          <w:p w14:paraId="084A3A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协议</w:t>
            </w:r>
          </w:p>
        </w:tc>
      </w:tr>
      <w:tr w14:paraId="56FDC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2338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智能相机</w:t>
            </w:r>
          </w:p>
        </w:tc>
        <w:tc>
          <w:tcPr>
            <w:tcW w:w="2160" w:type="dxa"/>
          </w:tcPr>
          <w:p w14:paraId="28283F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基恩士 IV4-500CA</w:t>
            </w:r>
          </w:p>
        </w:tc>
        <w:tc>
          <w:tcPr>
            <w:tcW w:w="2160" w:type="dxa"/>
          </w:tcPr>
          <w:p w14:paraId="2CB7D6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TCP/IP 无协议通信（×2 连接）</w:t>
            </w:r>
          </w:p>
        </w:tc>
        <w:tc>
          <w:tcPr>
            <w:tcW w:w="2160" w:type="dxa"/>
          </w:tcPr>
          <w:p w14:paraId="7A01CD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ASCII 指令 + FTP 图像上传（V1.12.18 起仅保留 Ftp 取图，Tcp/BR 直读下线）</w:t>
            </w:r>
          </w:p>
        </w:tc>
      </w:tr>
      <w:tr w14:paraId="6AAF3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224E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PLC</w:t>
            </w:r>
          </w:p>
        </w:tc>
        <w:tc>
          <w:tcPr>
            <w:tcW w:w="2160" w:type="dxa"/>
          </w:tcPr>
          <w:p w14:paraId="444A64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汇川</w:t>
            </w:r>
          </w:p>
        </w:tc>
        <w:tc>
          <w:tcPr>
            <w:tcW w:w="2160" w:type="dxa"/>
          </w:tcPr>
          <w:p w14:paraId="600C47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Modbus TCP（现场为主站，上位机做从站监听 502，V1.12.11 起反转）</w:t>
            </w:r>
          </w:p>
        </w:tc>
        <w:tc>
          <w:tcPr>
            <w:tcW w:w="2160" w:type="dxa"/>
          </w:tcPr>
          <w:p w14:paraId="4936E3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Modbus 保持寄存器</w:t>
            </w:r>
          </w:p>
        </w:tc>
      </w:tr>
      <w:tr w14:paraId="57D70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BED2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扫码枪</w:t>
            </w:r>
          </w:p>
        </w:tc>
        <w:tc>
          <w:tcPr>
            <w:tcW w:w="2160" w:type="dxa"/>
          </w:tcPr>
          <w:p w14:paraId="4FC934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基恩士 SR 系列</w:t>
            </w:r>
          </w:p>
        </w:tc>
        <w:tc>
          <w:tcPr>
            <w:tcW w:w="2160" w:type="dxa"/>
          </w:tcPr>
          <w:p w14:paraId="2DCC80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串口 RS-232 / 以太网 TCP/IP 无协议（V1.8.0 二选一）</w:t>
            </w:r>
          </w:p>
        </w:tc>
        <w:tc>
          <w:tcPr>
            <w:tcW w:w="2160" w:type="dxa"/>
          </w:tcPr>
          <w:p w14:paraId="07F8A5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条码文本行</w:t>
            </w:r>
          </w:p>
        </w:tc>
      </w:tr>
    </w:tbl>
    <w:p w14:paraId="4908F557"/>
    <w:p w14:paraId="6FEE94FB">
      <w:pPr>
        <w:pStyle w:val="4"/>
      </w:pPr>
      <w:r>
        <w:rPr>
          <w:rFonts w:ascii="微软雅黑" w:hAnsi="微软雅黑" w:eastAsia="微软雅黑"/>
        </w:rPr>
        <w:t>2 网络拓扑</w:t>
      </w:r>
    </w:p>
    <w:p w14:paraId="765C72C6">
      <w:pPr>
        <w:shd w:val="clear" w:fill="F2F2F2"/>
        <w:spacing w:before="80" w:after="80"/>
      </w:pPr>
      <w:r>
        <w:rPr>
          <w:rFonts w:ascii="Consolas" w:hAnsi="Consolas" w:eastAsia="微软雅黑"/>
          <w:sz w:val="16"/>
        </w:rPr>
        <w:t xml:space="preserve">                          ┌──────────────┐</w:t>
      </w:r>
      <w:r>
        <w:rPr>
          <w:rFonts w:ascii="Consolas" w:hAnsi="Consolas" w:eastAsia="微软雅黑"/>
          <w:sz w:val="16"/>
        </w:rPr>
        <w:br w:type="textWrapping"/>
      </w:r>
      <w:r>
        <w:rPr>
          <w:rFonts w:ascii="Consolas" w:hAnsi="Consolas" w:eastAsia="微软雅黑"/>
          <w:sz w:val="16"/>
        </w:rPr>
        <w:t xml:space="preserve">                          │  上位机主机   │</w:t>
      </w:r>
      <w:r>
        <w:rPr>
          <w:rFonts w:ascii="Consolas" w:hAnsi="Consolas" w:eastAsia="微软雅黑"/>
          <w:sz w:val="16"/>
        </w:rPr>
        <w:br w:type="textWrapping"/>
      </w:r>
      <w:r>
        <w:rPr>
          <w:rFonts w:ascii="Consolas" w:hAnsi="Consolas" w:eastAsia="微软雅黑"/>
          <w:sz w:val="16"/>
        </w:rPr>
        <w:t xml:space="preserve">                          │ 19.87.6.230 </w:t>
      </w:r>
      <w:r>
        <w:rPr>
          <w:rFonts w:hint="eastAsia" w:ascii="Consolas" w:hAnsi="Consolas" w:eastAsia="微软雅黑"/>
          <w:sz w:val="16"/>
          <w:lang w:val="en-US" w:eastAsia="zh-CN"/>
        </w:rPr>
        <w:t xml:space="preserve"> </w:t>
      </w:r>
      <w:r>
        <w:rPr>
          <w:rFonts w:ascii="Consolas" w:hAnsi="Consolas" w:eastAsia="微软雅黑"/>
          <w:sz w:val="16"/>
        </w:rPr>
        <w:t>│</w:t>
      </w:r>
      <w:bookmarkStart w:id="0" w:name="_GoBack"/>
      <w:bookmarkEnd w:id="0"/>
      <w:r>
        <w:rPr>
          <w:rFonts w:ascii="Consolas" w:hAnsi="Consolas" w:eastAsia="微软雅黑"/>
          <w:sz w:val="16"/>
        </w:rPr>
        <w:br w:type="textWrapping"/>
      </w:r>
      <w:r>
        <w:rPr>
          <w:rFonts w:ascii="Consolas" w:hAnsi="Consolas" w:eastAsia="微软雅黑"/>
          <w:sz w:val="16"/>
        </w:rPr>
        <w:t xml:space="preserve">                          └──────┬───────┘</w:t>
      </w:r>
      <w:r>
        <w:rPr>
          <w:rFonts w:ascii="Consolas" w:hAnsi="Consolas" w:eastAsia="微软雅黑"/>
          <w:sz w:val="16"/>
        </w:rPr>
        <w:br w:type="textWrapping"/>
      </w:r>
      <w:r>
        <w:rPr>
          <w:rFonts w:ascii="Consolas" w:hAnsi="Consolas" w:eastAsia="微软雅黑"/>
          <w:sz w:val="16"/>
        </w:rPr>
        <w:t xml:space="preserve">                                 │ 局域网（19.87.6.x / 24）</w:t>
      </w:r>
      <w:r>
        <w:rPr>
          <w:rFonts w:ascii="Consolas" w:hAnsi="Consolas" w:eastAsia="微软雅黑"/>
          <w:sz w:val="16"/>
        </w:rPr>
        <w:br w:type="textWrapping"/>
      </w:r>
      <w:r>
        <w:rPr>
          <w:rFonts w:ascii="Consolas" w:hAnsi="Consolas" w:eastAsia="微软雅黑"/>
          <w:sz w:val="16"/>
        </w:rPr>
        <w:t xml:space="preserve">        ┌──────────┬─────────────┼──────────────┬─────────────┐</w:t>
      </w:r>
      <w:r>
        <w:rPr>
          <w:rFonts w:ascii="Consolas" w:hAnsi="Consolas" w:eastAsia="微软雅黑"/>
          <w:sz w:val="16"/>
        </w:rPr>
        <w:br w:type="textWrapping"/>
      </w:r>
      <w:r>
        <w:rPr>
          <w:rFonts w:ascii="Consolas" w:hAnsi="Consolas" w:eastAsia="微软雅黑"/>
          <w:sz w:val="16"/>
        </w:rPr>
        <w:t xml:space="preserve">        │          │             │              │             │</w:t>
      </w:r>
      <w:r>
        <w:rPr>
          <w:rFonts w:ascii="Consolas" w:hAnsi="Consolas" w:eastAsia="微软雅黑"/>
          <w:sz w:val="16"/>
        </w:rPr>
        <w:br w:type="textWrapping"/>
      </w:r>
      <w:r>
        <w:rPr>
          <w:rFonts w:ascii="Consolas" w:hAnsi="Consolas" w:eastAsia="微软雅黑"/>
          <w:sz w:val="16"/>
        </w:rPr>
        <w:t xml:space="preserve">   ┌────┴───┐ ┌────┴───┐   ┌─────┴────┐   ┌─────┴────┐   ┌─────┴────┐</w:t>
      </w:r>
      <w:r>
        <w:rPr>
          <w:rFonts w:ascii="Consolas" w:hAnsi="Consolas" w:eastAsia="微软雅黑"/>
          <w:sz w:val="16"/>
        </w:rPr>
        <w:br w:type="textWrapping"/>
      </w:r>
      <w:r>
        <w:rPr>
          <w:rFonts w:ascii="Consolas" w:hAnsi="Consolas" w:eastAsia="微软雅黑"/>
          <w:sz w:val="16"/>
        </w:rPr>
        <w:t xml:space="preserve">   │ PLC    │ │ 相机1  │   │ 相机2    │   │ 扫码枪   │   │ （预留）</w:t>
      </w:r>
      <w:r>
        <w:rPr>
          <w:rFonts w:hint="eastAsia" w:ascii="Consolas" w:hAnsi="Consolas" w:eastAsia="微软雅黑"/>
          <w:sz w:val="16"/>
          <w:lang w:val="en-US" w:eastAsia="zh-CN"/>
        </w:rPr>
        <w:t xml:space="preserve">  </w:t>
      </w:r>
      <w:r>
        <w:rPr>
          <w:rFonts w:ascii="Consolas" w:hAnsi="Consolas" w:eastAsia="微软雅黑"/>
          <w:sz w:val="16"/>
        </w:rPr>
        <w:t>│</w:t>
      </w:r>
      <w:r>
        <w:rPr>
          <w:rFonts w:ascii="Consolas" w:hAnsi="Consolas" w:eastAsia="微软雅黑"/>
          <w:sz w:val="16"/>
        </w:rPr>
        <w:br w:type="textWrapping"/>
      </w:r>
      <w:r>
        <w:rPr>
          <w:rFonts w:ascii="Consolas" w:hAnsi="Consolas" w:eastAsia="微软雅黑"/>
          <w:sz w:val="16"/>
        </w:rPr>
        <w:t xml:space="preserve">   │ 汇川   │ │ 上相机</w:t>
      </w:r>
      <w:r>
        <w:rPr>
          <w:rFonts w:hint="eastAsia" w:ascii="Consolas" w:hAnsi="Consolas" w:eastAsia="微软雅黑"/>
          <w:sz w:val="16"/>
          <w:lang w:val="en-US" w:eastAsia="zh-CN"/>
        </w:rPr>
        <w:t xml:space="preserve"> </w:t>
      </w:r>
      <w:r>
        <w:rPr>
          <w:rFonts w:ascii="Consolas" w:hAnsi="Consolas" w:eastAsia="微软雅黑"/>
          <w:sz w:val="16"/>
        </w:rPr>
        <w:t xml:space="preserve"> │   │ 下相机   </w:t>
      </w:r>
      <w:r>
        <w:rPr>
          <w:rFonts w:hint="eastAsia" w:ascii="Consolas" w:hAnsi="Consolas" w:eastAsia="微软雅黑"/>
          <w:sz w:val="16"/>
          <w:lang w:val="en-US" w:eastAsia="zh-CN"/>
        </w:rPr>
        <w:t xml:space="preserve"> </w:t>
      </w:r>
      <w:r>
        <w:rPr>
          <w:rFonts w:ascii="Consolas" w:hAnsi="Consolas" w:eastAsia="微软雅黑"/>
          <w:sz w:val="16"/>
        </w:rPr>
        <w:t xml:space="preserve">│   │ 基恩士SR │  │          </w:t>
      </w:r>
      <w:r>
        <w:rPr>
          <w:rFonts w:hint="eastAsia" w:ascii="Consolas" w:hAnsi="Consolas" w:eastAsia="微软雅黑"/>
          <w:sz w:val="16"/>
          <w:lang w:val="en-US" w:eastAsia="zh-CN"/>
        </w:rPr>
        <w:t xml:space="preserve"> </w:t>
      </w:r>
      <w:r>
        <w:rPr>
          <w:rFonts w:ascii="Consolas" w:hAnsi="Consolas" w:eastAsia="微软雅黑"/>
          <w:sz w:val="16"/>
        </w:rPr>
        <w:t>│</w:t>
      </w:r>
      <w:r>
        <w:rPr>
          <w:rFonts w:ascii="Consolas" w:hAnsi="Consolas" w:eastAsia="微软雅黑"/>
          <w:sz w:val="16"/>
        </w:rPr>
        <w:br w:type="textWrapping"/>
      </w:r>
      <w:r>
        <w:rPr>
          <w:rFonts w:ascii="Consolas" w:hAnsi="Consolas" w:eastAsia="微软雅黑"/>
          <w:sz w:val="16"/>
        </w:rPr>
        <w:t xml:space="preserve">   │.1      │ │ .213   │   │ .212     │   │ .100:9004│   │          │</w:t>
      </w:r>
      <w:r>
        <w:rPr>
          <w:rFonts w:ascii="Consolas" w:hAnsi="Consolas" w:eastAsia="微软雅黑"/>
          <w:sz w:val="16"/>
        </w:rPr>
        <w:br w:type="textWrapping"/>
      </w:r>
      <w:r>
        <w:rPr>
          <w:rFonts w:ascii="Consolas" w:hAnsi="Consolas" w:eastAsia="微软雅黑"/>
          <w:sz w:val="16"/>
        </w:rPr>
        <w:t xml:space="preserve">   └────────┘ └────────┘   └──────────┘   └──────────┘   └──────────┘</w:t>
      </w:r>
    </w:p>
    <w:p w14:paraId="1064C5E6">
      <w:pPr>
        <w:pStyle w:val="16"/>
      </w:pPr>
      <w:r>
        <w:rPr>
          <w:rFonts w:ascii="微软雅黑" w:hAnsi="微软雅黑" w:eastAsia="微软雅黑"/>
          <w:sz w:val="21"/>
        </w:rPr>
        <w:t>上位机自身 IP `19.87.6.230` 不用写进程序配置（是运行主机的网卡地址，配在系统网络里）。</w:t>
      </w:r>
    </w:p>
    <w:p w14:paraId="6B4B6EEB">
      <w:pPr>
        <w:pStyle w:val="16"/>
      </w:pPr>
      <w:r>
        <w:rPr>
          <w:rFonts w:ascii="微软雅黑" w:hAnsi="微软雅黑" w:eastAsia="微软雅黑"/>
          <w:sz w:val="21"/>
        </w:rPr>
        <w:t>所有设备须与上位机同网段（`19.87.6.x / 24`），能互 ping 通。</w:t>
      </w:r>
    </w:p>
    <w:p w14:paraId="609658FA">
      <w:pPr>
        <w:pStyle w:val="4"/>
      </w:pPr>
      <w:r>
        <w:rPr>
          <w:rFonts w:ascii="微软雅黑" w:hAnsi="微软雅黑" w:eastAsia="微软雅黑"/>
        </w:rPr>
        <w:t>3 设备清单速查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862"/>
      </w:tblGrid>
      <w:tr w14:paraId="08438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BE5C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设备</w:t>
            </w:r>
          </w:p>
        </w:tc>
        <w:tc>
          <w:tcPr>
            <w:tcW w:w="1728" w:type="dxa"/>
          </w:tcPr>
          <w:p w14:paraId="457A8E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品牌/型号</w:t>
            </w:r>
          </w:p>
        </w:tc>
        <w:tc>
          <w:tcPr>
            <w:tcW w:w="1728" w:type="dxa"/>
          </w:tcPr>
          <w:p w14:paraId="5697A1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IP 地址</w:t>
            </w:r>
          </w:p>
        </w:tc>
        <w:tc>
          <w:tcPr>
            <w:tcW w:w="1728" w:type="dxa"/>
          </w:tcPr>
          <w:p w14:paraId="6A4340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端口</w:t>
            </w:r>
          </w:p>
        </w:tc>
        <w:tc>
          <w:tcPr>
            <w:tcW w:w="1728" w:type="dxa"/>
          </w:tcPr>
          <w:p w14:paraId="0707D7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关键参数</w:t>
            </w:r>
          </w:p>
        </w:tc>
      </w:tr>
      <w:tr w14:paraId="4418A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7AB2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上位机（本程序所在主机）</w:t>
            </w:r>
          </w:p>
        </w:tc>
        <w:tc>
          <w:tcPr>
            <w:tcW w:w="1728" w:type="dxa"/>
          </w:tcPr>
          <w:p w14:paraId="2126D8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w="1728" w:type="dxa"/>
          </w:tcPr>
          <w:p w14:paraId="119BB8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`19.87.6.230`</w:t>
            </w:r>
          </w:p>
        </w:tc>
        <w:tc>
          <w:tcPr>
            <w:tcW w:w="1728" w:type="dxa"/>
          </w:tcPr>
          <w:p w14:paraId="2D6A5F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`502`（监听）</w:t>
            </w:r>
          </w:p>
        </w:tc>
        <w:tc>
          <w:tcPr>
            <w:tcW w:w="1728" w:type="dxa"/>
          </w:tcPr>
          <w:p w14:paraId="5CBC45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部署 CommandCenter 上位机程序；**做 Modbus 从站监听 502，等 PLC 主站连入并读写上位机寄存器区（V2.7 协议 `40001~40011`，三拍握手）**</w:t>
            </w:r>
          </w:p>
        </w:tc>
      </w:tr>
      <w:tr w14:paraId="5E8AB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9174C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PLC</w:t>
            </w:r>
          </w:p>
        </w:tc>
        <w:tc>
          <w:tcPr>
            <w:tcW w:w="1728" w:type="dxa"/>
          </w:tcPr>
          <w:p w14:paraId="4660D6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汇川 PLC（**主站**）</w:t>
            </w:r>
          </w:p>
        </w:tc>
        <w:tc>
          <w:tcPr>
            <w:tcW w:w="1728" w:type="dxa"/>
          </w:tcPr>
          <w:p w14:paraId="3636CB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`19.87.6.1`</w:t>
            </w:r>
          </w:p>
        </w:tc>
        <w:tc>
          <w:tcPr>
            <w:tcW w:w="1728" w:type="dxa"/>
          </w:tcPr>
          <w:p w14:paraId="429EF6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w="1728" w:type="dxa"/>
          </w:tcPr>
          <w:p w14:paraId="29D265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做 Modbus 主站，TCP 连入上位机 `19.87.6.230:502` 读写上位机保持寄存器区（协议详见第五部分）</w:t>
            </w:r>
          </w:p>
        </w:tc>
      </w:tr>
      <w:tr w14:paraId="74FDE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2DEA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相机 1</w:t>
            </w:r>
          </w:p>
        </w:tc>
        <w:tc>
          <w:tcPr>
            <w:tcW w:w="1728" w:type="dxa"/>
          </w:tcPr>
          <w:p w14:paraId="1B7970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基恩士 IV4（**上相机**）</w:t>
            </w:r>
          </w:p>
        </w:tc>
        <w:tc>
          <w:tcPr>
            <w:tcW w:w="1728" w:type="dxa"/>
          </w:tcPr>
          <w:p w14:paraId="2FB44C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`19.87.6.213`</w:t>
            </w:r>
          </w:p>
        </w:tc>
        <w:tc>
          <w:tcPr>
            <w:tcW w:w="1728" w:type="dxa"/>
          </w:tcPr>
          <w:p w14:paraId="7AFC40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8500（指令口）</w:t>
            </w:r>
          </w:p>
        </w:tc>
        <w:tc>
          <w:tcPr>
            <w:tcW w:w="1728" w:type="dxa"/>
          </w:tcPr>
          <w:p w14:paraId="765F77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T1/T2/RT/PW/OF 指令；**FTP 推图到 `D:\IV存图\2`**（jpeg+iv4p 双文件，V1.12.18 起唯一取图方式；V1.12.22 定稿、V2.13.3 修正目录配对——上相机推到 `\2`、与安装位置相反）</w:t>
            </w:r>
          </w:p>
        </w:tc>
      </w:tr>
      <w:tr w14:paraId="4E0F0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27EAA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相机 2</w:t>
            </w:r>
          </w:p>
        </w:tc>
        <w:tc>
          <w:tcPr>
            <w:tcW w:w="1728" w:type="dxa"/>
          </w:tcPr>
          <w:p w14:paraId="4593DB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基恩士 IV4（**下相机**）</w:t>
            </w:r>
          </w:p>
        </w:tc>
        <w:tc>
          <w:tcPr>
            <w:tcW w:w="1728" w:type="dxa"/>
          </w:tcPr>
          <w:p w14:paraId="578FDD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`19.87.6.212`</w:t>
            </w:r>
          </w:p>
        </w:tc>
        <w:tc>
          <w:tcPr>
            <w:tcW w:w="1728" w:type="dxa"/>
          </w:tcPr>
          <w:p w14:paraId="178FDC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8500（指令口）</w:t>
            </w:r>
          </w:p>
        </w:tc>
        <w:tc>
          <w:tcPr>
            <w:tcW w:w="1728" w:type="dxa"/>
          </w:tcPr>
          <w:p w14:paraId="2319C9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同上；**FTP 推图到 `D:\IV存图\1`**（下相机推到 `\1`、与安装位置相反），两相机参数独立配置</w:t>
            </w:r>
          </w:p>
        </w:tc>
      </w:tr>
      <w:tr w14:paraId="0B749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69BB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扫码枪</w:t>
            </w:r>
          </w:p>
        </w:tc>
        <w:tc>
          <w:tcPr>
            <w:tcW w:w="1728" w:type="dxa"/>
          </w:tcPr>
          <w:p w14:paraId="14A20E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基恩士 SR 系列</w:t>
            </w:r>
          </w:p>
        </w:tc>
        <w:tc>
          <w:tcPr>
            <w:tcW w:w="1728" w:type="dxa"/>
          </w:tcPr>
          <w:p w14:paraId="4A9D97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`19.87.6.100`</w:t>
            </w:r>
          </w:p>
        </w:tc>
        <w:tc>
          <w:tcPr>
            <w:tcW w:w="1728" w:type="dxa"/>
          </w:tcPr>
          <w:p w14:paraId="46ADBB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`9004`</w:t>
            </w:r>
          </w:p>
        </w:tc>
        <w:tc>
          <w:tcPr>
            <w:tcW w:w="1728" w:type="dxa"/>
          </w:tcPr>
          <w:p w14:paraId="65E062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触发指令 `LON`（详见第三部分与第七部分）</w:t>
            </w:r>
          </w:p>
        </w:tc>
      </w:tr>
    </w:tbl>
    <w:p w14:paraId="151A98C1"/>
    <w:p w14:paraId="6163A343">
      <w:pPr>
        <w:ind w:left="360"/>
      </w:pPr>
      <w:r>
        <w:rPr>
          <w:rFonts w:ascii="微软雅黑" w:hAnsi="微软雅黑" w:eastAsia="微软雅黑"/>
          <w:i/>
          <w:color w:val="595959"/>
          <w:sz w:val="18"/>
        </w:rPr>
        <w:t>注：PLC 为现场控制主站；502 端口为 Modbus TCP 标准端口。相机指令口 8500、扫码枪端口 9004 为程序</w:t>
      </w:r>
    </w:p>
    <w:p w14:paraId="2D99E52A">
      <w:pPr>
        <w:ind w:left="360"/>
      </w:pPr>
      <w:r>
        <w:rPr>
          <w:rFonts w:ascii="微软雅黑" w:hAnsi="微软雅黑" w:eastAsia="微软雅黑"/>
          <w:i/>
          <w:color w:val="595959"/>
          <w:sz w:val="18"/>
        </w:rPr>
        <w:t>默认值，若现场设备实际设置不同，以设备端为准（可在设置窗体改）。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8C0ED0"/>
    <w:rsid w:val="535204A7"/>
    <w:rsid w:val="70B3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735</Words>
  <Characters>1314</Characters>
  <Lines>0</Lines>
  <Paragraphs>0</Paragraphs>
  <TotalTime>0</TotalTime>
  <ScaleCrop>false</ScaleCrop>
  <LinksUpToDate>false</LinksUpToDate>
  <CharactersWithSpaces>1747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Ryan</cp:lastModifiedBy>
  <dcterms:modified xsi:type="dcterms:W3CDTF">2026-08-20T08:46:48Z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eyJoZGlkIjoiMDQyYjgwN2ZhMjhmNzU4ZGEwMGI2NDFlYWJiMzc3YzMiLCJ1c2VySWQiOiI0NjM1NTM0ODYifQ==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950D812037C64ADABA762DAA572E7E3D_12</vt:lpwstr>
  </property>
</Properties>
</file>