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0" w:firstLineChars="0"/>
      </w:pPr>
      <w:r>
        <w:rPr>
          <w:rFonts w:hint="eastAsia"/>
          <w:lang w:val="en-US" w:eastAsia="zh-CN"/>
        </w:rPr>
        <w:t>右键-&gt;properties-&gt;project facets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41516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勾选此选项，apply-&gt;ok</w:t>
      </w:r>
    </w:p>
    <w:p>
      <w:pPr>
        <w:numPr>
          <w:ilvl w:val="0"/>
          <w:numId w:val="1"/>
        </w:numPr>
        <w:ind w:left="420" w:leftChars="0" w:firstLine="0" w:firstLineChars="0"/>
      </w:pPr>
      <w:r>
        <w:rPr>
          <w:rFonts w:hint="eastAsia"/>
          <w:lang w:val="en-US" w:eastAsia="zh-CN"/>
        </w:rPr>
        <w:t>同一界面下,选择deployment assembly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52412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右边是部署到tomcat文件结构确定的位置，左边是对应的需求文件。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Web-INF存放对应的源文件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WEB-INF存放加载网页所需的jar包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WEN--INF/对应网页的内容</w:t>
      </w:r>
    </w:p>
    <w:p>
      <w:pPr>
        <w:numPr>
          <w:ilvl w:val="0"/>
          <w:numId w:val="1"/>
        </w:numPr>
        <w:ind w:left="420" w:leftChars="0" w:firstLine="0" w:firstLineChars="0"/>
      </w:pPr>
      <w:r>
        <w:rPr>
          <w:rFonts w:hint="eastAsia"/>
          <w:lang w:val="en-US" w:eastAsia="zh-CN"/>
        </w:rPr>
        <w:t>右键服务器添加网页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33315" cy="49809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运行即可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PS:右键服务器，点击Open,注意配置好对应网页访问的前缀，若设为根目录则直接写斜杠，否则容易404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2153285"/>
            <wp:effectExtent l="0" t="0" r="88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</w:pPr>
      <w:r>
        <w:rPr>
          <w:rFonts w:hint="eastAsia"/>
          <w:lang w:val="en-US" w:eastAsia="zh-CN"/>
        </w:rPr>
        <w:t>还有就是除了webm模块，其他模块文件的project facets需要设置成如下图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533265" cy="42284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38D9"/>
    <w:multiLevelType w:val="singleLevel"/>
    <w:tmpl w:val="58B938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3681B"/>
    <w:rsid w:val="73884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全琛</dc:creator>
  <cp:lastModifiedBy>全琛</cp:lastModifiedBy>
  <dcterms:modified xsi:type="dcterms:W3CDTF">2017-03-07T01:59:49Z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