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ascii="微软雅黑" w:hAnsi="微软雅黑" w:eastAsia="微软雅黑" w:cs="微软雅黑"/>
          <w:color w:val="auto"/>
          <w:sz w:val="28"/>
          <w:szCs w:val="28"/>
          <w:highlight w:val="none"/>
          <w:lang w:val="en-US" w:eastAsia="zh-CN"/>
        </w:rPr>
      </w:pPr>
      <w:r>
        <w:rPr>
          <w:rFonts w:hint="eastAsia" w:ascii="微软雅黑" w:hAnsi="微软雅黑" w:eastAsia="微软雅黑" w:cs="微软雅黑"/>
          <w:color w:val="auto"/>
          <w:sz w:val="28"/>
          <w:szCs w:val="28"/>
          <w:highlight w:val="none"/>
          <w:lang w:val="en-US" w:eastAsia="zh-CN"/>
        </w:rPr>
        <w:t>SIC生长实验流程：</w:t>
      </w:r>
    </w:p>
    <w:p>
      <w:pPr>
        <w:rPr>
          <w:rFonts w:hint="default" w:ascii="微软雅黑" w:hAnsi="微软雅黑" w:eastAsia="微软雅黑" w:cs="微软雅黑"/>
          <w:color w:val="auto"/>
          <w:sz w:val="21"/>
          <w:szCs w:val="21"/>
          <w:highlight w:val="none"/>
          <w:lang w:val="en-US" w:eastAsia="zh-CN"/>
        </w:rPr>
      </w:pPr>
      <w:r>
        <w:rPr>
          <w:rFonts w:hint="eastAsia" w:ascii="微软雅黑" w:hAnsi="微软雅黑" w:eastAsia="微软雅黑" w:cs="微软雅黑"/>
          <w:color w:val="auto"/>
          <w:sz w:val="21"/>
          <w:szCs w:val="21"/>
          <w:highlight w:val="lightGray"/>
          <w:lang w:val="en-US" w:eastAsia="zh-CN"/>
        </w:rPr>
        <w:t>一、实验开始阶段</w:t>
      </w:r>
    </w:p>
    <w:p>
      <w:pPr>
        <w:numPr>
          <w:ilvl w:val="0"/>
          <w:numId w:val="1"/>
        </w:numPr>
        <w:spacing w:line="360" w:lineRule="auto"/>
        <w:ind w:left="-420" w:leftChars="0" w:firstLine="420" w:firstLineChars="0"/>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b/>
          <w:bCs/>
          <w:sz w:val="21"/>
          <w:szCs w:val="21"/>
          <w:highlight w:val="none"/>
        </w:rPr>
        <w:t>开机顺序</w:t>
      </w:r>
      <w:r>
        <w:rPr>
          <w:rFonts w:hint="eastAsia" w:ascii="微软雅黑" w:hAnsi="微软雅黑" w:eastAsia="微软雅黑" w:cs="微软雅黑"/>
          <w:sz w:val="21"/>
          <w:szCs w:val="21"/>
          <w:highlight w:val="none"/>
          <w:lang w:eastAsia="zh-CN"/>
        </w:rPr>
        <w:t>：</w:t>
      </w:r>
    </w:p>
    <w:p>
      <w:pPr>
        <w:spacing w:line="360" w:lineRule="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*检查外部的水路，电路，气路和空压机的开关和阀门全部开启</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 拉开急停</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 开主断路器（总电源）→安全继电器，急停指示灯亮</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 按启动按钮</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 开24V电源→网络电源→PLC</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 开电脑</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 开下位机软件“APS”→待“应用程序启动”出现</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7. 开上位机软件“CTC”   用户名sa，密码888888</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8. 切换到“手动模式”</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9. 开主控机箱里剩下的阀门</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10. 开感应加热电源，两个阀，先开橙色，再按黑色，启动停止按下去（平常一般是开着的）</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11. 开分子泵驱动控制器（在自动模式下会自动开启）</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12. 解除报警，大部分报警直接在报警界面中点击执行解除，坩埚、线圈报警需先在维护界面“清除报警”后再在报警界面执行解除</w:t>
      </w:r>
    </w:p>
    <w:p>
      <w:pPr>
        <w:spacing w:line="360" w:lineRule="auto"/>
        <w:rPr>
          <w:rFonts w:hint="eastAsia" w:ascii="微软雅黑" w:hAnsi="微软雅黑" w:eastAsia="微软雅黑" w:cs="微软雅黑"/>
          <w:sz w:val="21"/>
          <w:szCs w:val="21"/>
        </w:rPr>
      </w:pPr>
    </w:p>
    <w:p>
      <w:pPr>
        <w:numPr>
          <w:ilvl w:val="0"/>
          <w:numId w:val="1"/>
        </w:numPr>
        <w:spacing w:line="360" w:lineRule="auto"/>
        <w:ind w:left="-420" w:leftChars="0" w:firstLine="420" w:firstLineChars="0"/>
        <w:rPr>
          <w:rFonts w:hint="eastAsia" w:ascii="微软雅黑" w:hAnsi="微软雅黑" w:eastAsia="微软雅黑" w:cs="微软雅黑"/>
          <w:b/>
          <w:color w:val="000000" w:themeColor="text1"/>
          <w:sz w:val="21"/>
          <w:szCs w:val="21"/>
          <w:highlight w:val="none"/>
          <w14:textFill>
            <w14:solidFill>
              <w14:schemeClr w14:val="tx1"/>
            </w14:solidFill>
          </w14:textFill>
        </w:rPr>
      </w:pPr>
      <w:r>
        <w:rPr>
          <w:rFonts w:hint="eastAsia" w:ascii="微软雅黑" w:hAnsi="微软雅黑" w:eastAsia="微软雅黑" w:cs="微软雅黑"/>
          <w:b/>
          <w:color w:val="000000" w:themeColor="text1"/>
          <w:sz w:val="21"/>
          <w:szCs w:val="21"/>
          <w:highlight w:val="none"/>
          <w14:textFill>
            <w14:solidFill>
              <w14:schemeClr w14:val="tx1"/>
            </w14:solidFill>
          </w14:textFill>
        </w:rPr>
        <w:t>相关参数</w:t>
      </w:r>
      <w:r>
        <w:rPr>
          <w:rFonts w:hint="eastAsia" w:ascii="微软雅黑" w:hAnsi="微软雅黑" w:eastAsia="微软雅黑" w:cs="微软雅黑"/>
          <w:b/>
          <w:color w:val="000000" w:themeColor="text1"/>
          <w:sz w:val="21"/>
          <w:szCs w:val="21"/>
          <w:highlight w:val="none"/>
          <w:lang w:val="en-US" w:eastAsia="zh-CN"/>
          <w14:textFill>
            <w14:solidFill>
              <w14:schemeClr w14:val="tx1"/>
            </w14:solidFill>
          </w14:textFill>
        </w:rPr>
        <w:t>设置</w:t>
      </w:r>
      <w:r>
        <w:rPr>
          <w:rFonts w:hint="eastAsia" w:ascii="微软雅黑" w:hAnsi="微软雅黑" w:eastAsia="微软雅黑" w:cs="微软雅黑"/>
          <w:b/>
          <w:color w:val="000000" w:themeColor="text1"/>
          <w:sz w:val="21"/>
          <w:szCs w:val="21"/>
          <w:highlight w:val="none"/>
          <w14:textFill>
            <w14:solidFill>
              <w14:schemeClr w14:val="tx1"/>
            </w14:solidFill>
          </w14:textFill>
        </w:rPr>
        <w:t>：</w:t>
      </w:r>
    </w:p>
    <w:p>
      <w:pPr>
        <w:pStyle w:val="5"/>
        <w:numPr>
          <w:ilvl w:val="0"/>
          <w:numId w:val="2"/>
        </w:numPr>
        <w:spacing w:line="360" w:lineRule="auto"/>
        <w:ind w:left="-400" w:leftChars="0" w:firstLine="400" w:firstLineChars="0"/>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进水压力：0.32-0.35 MPa（一般不需要调）</w:t>
      </w:r>
    </w:p>
    <w:p>
      <w:pPr>
        <w:pStyle w:val="5"/>
        <w:numPr>
          <w:ilvl w:val="0"/>
          <w:numId w:val="2"/>
        </w:numPr>
        <w:spacing w:line="360" w:lineRule="auto"/>
        <w:ind w:left="-400" w:leftChars="0" w:firstLine="400" w:firstLineChars="0"/>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进水温度：21 ℃</w:t>
      </w:r>
    </w:p>
    <w:p>
      <w:pPr>
        <w:pStyle w:val="5"/>
        <w:numPr>
          <w:ilvl w:val="0"/>
          <w:numId w:val="2"/>
        </w:numPr>
        <w:spacing w:line="360" w:lineRule="auto"/>
        <w:ind w:left="-400" w:leftChars="0" w:firstLine="400" w:firstLineChars="0"/>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水流量（工艺调试时）：电源约5.5 L/min，上炉盖约6.8 L/min，线圈约6.0 L/min，石英管约10 L/min，下炉膛约3.85 L/min，分子泵约2.5 L/min，下炉盖约2.2 L/min</w:t>
      </w:r>
    </w:p>
    <w:p>
      <w:pPr>
        <w:pStyle w:val="5"/>
        <w:numPr>
          <w:ilvl w:val="0"/>
          <w:numId w:val="2"/>
        </w:numPr>
        <w:spacing w:line="360" w:lineRule="auto"/>
        <w:ind w:left="-400" w:leftChars="0" w:firstLine="400" w:firstLineChars="0"/>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空压CDA示数表：0.45（一般不需要调）</w:t>
      </w:r>
    </w:p>
    <w:p>
      <w:pPr>
        <w:spacing w:line="360" w:lineRule="auto"/>
        <w:rPr>
          <w:rFonts w:hint="eastAsia" w:ascii="微软雅黑" w:hAnsi="微软雅黑" w:eastAsia="微软雅黑" w:cs="微软雅黑"/>
          <w:sz w:val="21"/>
          <w:szCs w:val="21"/>
        </w:rPr>
      </w:pPr>
    </w:p>
    <w:p>
      <w:pPr>
        <w:spacing w:line="360" w:lineRule="auto"/>
        <w:rPr>
          <w:rFonts w:hint="default" w:ascii="微软雅黑" w:hAnsi="微软雅黑" w:eastAsia="微软雅黑" w:cs="微软雅黑"/>
          <w:color w:val="FF0000"/>
          <w:sz w:val="21"/>
          <w:szCs w:val="21"/>
          <w:highlight w:val="none"/>
          <w:lang w:val="en-US" w:eastAsia="zh-CN"/>
        </w:rPr>
      </w:pPr>
      <w:r>
        <w:rPr>
          <w:rFonts w:hint="eastAsia" w:ascii="微软雅黑" w:hAnsi="微软雅黑" w:eastAsia="微软雅黑" w:cs="微软雅黑"/>
          <w:color w:val="FF0000"/>
          <w:sz w:val="21"/>
          <w:szCs w:val="21"/>
          <w:highlight w:val="none"/>
          <w:lang w:val="en-US" w:eastAsia="zh-CN"/>
        </w:rPr>
        <w:t>上述操作完成后开启上下炉盖将坩埚放入PVT设备内部</w:t>
      </w:r>
    </w:p>
    <w:p>
      <w:pPr>
        <w:numPr>
          <w:ilvl w:val="0"/>
          <w:numId w:val="3"/>
        </w:numPr>
        <w:spacing w:line="360" w:lineRule="auto"/>
        <w:ind w:left="-420" w:leftChars="0" w:firstLine="420" w:firstLineChars="0"/>
        <w:rPr>
          <w:rFonts w:hint="eastAsia" w:ascii="微软雅黑" w:hAnsi="微软雅黑" w:eastAsia="微软雅黑" w:cs="微软雅黑"/>
          <w:sz w:val="21"/>
          <w:szCs w:val="21"/>
          <w:highlight w:val="none"/>
        </w:rPr>
      </w:pPr>
      <w:r>
        <w:rPr>
          <w:rFonts w:hint="eastAsia" w:ascii="微软雅黑" w:hAnsi="微软雅黑" w:eastAsia="微软雅黑" w:cs="微软雅黑"/>
          <w:b/>
          <w:bCs/>
          <w:sz w:val="21"/>
          <w:szCs w:val="21"/>
          <w:highlight w:val="none"/>
        </w:rPr>
        <w:t>开上炉盖顺序（手动模式</w:t>
      </w:r>
      <w:r>
        <w:rPr>
          <w:rFonts w:hint="eastAsia" w:ascii="微软雅黑" w:hAnsi="微软雅黑" w:eastAsia="微软雅黑" w:cs="微软雅黑"/>
          <w:sz w:val="21"/>
          <w:szCs w:val="21"/>
          <w:highlight w:val="none"/>
        </w:rPr>
        <w:t>）</w:t>
      </w:r>
    </w:p>
    <w:p>
      <w:pPr>
        <w:pStyle w:val="5"/>
        <w:numPr>
          <w:ilvl w:val="0"/>
          <w:numId w:val="4"/>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点击“按键使能”</w:t>
      </w:r>
    </w:p>
    <w:p>
      <w:pPr>
        <w:pStyle w:val="5"/>
        <w:numPr>
          <w:ilvl w:val="0"/>
          <w:numId w:val="4"/>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可以在设备顶部手动上升上炉盖，此时会报警（显示上炉盖已打开，可以不理会）</w:t>
      </w:r>
    </w:p>
    <w:p>
      <w:pPr>
        <w:pStyle w:val="5"/>
        <w:numPr>
          <w:ilvl w:val="0"/>
          <w:numId w:val="4"/>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用酒精无尘布擦拭清洁密封处</w:t>
      </w:r>
    </w:p>
    <w:p>
      <w:pPr>
        <w:pStyle w:val="5"/>
        <w:numPr>
          <w:ilvl w:val="0"/>
          <w:numId w:val="4"/>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在O圈上涂抹少量真空硅脂</w:t>
      </w:r>
    </w:p>
    <w:p>
      <w:pPr>
        <w:pStyle w:val="5"/>
        <w:numPr>
          <w:ilvl w:val="0"/>
          <w:numId w:val="4"/>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放好O圈后，手动关闭上炉盖</w:t>
      </w:r>
    </w:p>
    <w:p>
      <w:pPr>
        <w:pStyle w:val="5"/>
        <w:numPr>
          <w:ilvl w:val="0"/>
          <w:numId w:val="4"/>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解除报警（报警取消不了，说明上炉盖没有完全关闭）</w:t>
      </w:r>
    </w:p>
    <w:p>
      <w:pPr>
        <w:spacing w:line="360" w:lineRule="auto"/>
        <w:rPr>
          <w:rFonts w:hint="eastAsia" w:ascii="微软雅黑" w:hAnsi="微软雅黑" w:eastAsia="微软雅黑" w:cs="微软雅黑"/>
          <w:sz w:val="21"/>
          <w:szCs w:val="21"/>
        </w:rPr>
      </w:pPr>
    </w:p>
    <w:p>
      <w:pPr>
        <w:numPr>
          <w:ilvl w:val="0"/>
          <w:numId w:val="5"/>
        </w:numPr>
        <w:spacing w:line="360" w:lineRule="auto"/>
        <w:ind w:left="-420" w:leftChars="0" w:firstLine="420" w:firstLineChars="0"/>
        <w:rPr>
          <w:rFonts w:hint="eastAsia" w:ascii="微软雅黑" w:hAnsi="微软雅黑" w:eastAsia="微软雅黑" w:cs="微软雅黑"/>
          <w:b/>
          <w:bCs/>
          <w:sz w:val="21"/>
          <w:szCs w:val="21"/>
          <w:highlight w:val="none"/>
        </w:rPr>
      </w:pPr>
      <w:r>
        <w:rPr>
          <w:rFonts w:hint="eastAsia" w:ascii="微软雅黑" w:hAnsi="微软雅黑" w:eastAsia="微软雅黑" w:cs="微软雅黑"/>
          <w:b/>
          <w:bCs/>
          <w:sz w:val="21"/>
          <w:szCs w:val="21"/>
          <w:highlight w:val="none"/>
        </w:rPr>
        <w:t>开下炉盖顺序（手动模式）</w:t>
      </w:r>
    </w:p>
    <w:p>
      <w:pPr>
        <w:pStyle w:val="5"/>
        <w:numPr>
          <w:ilvl w:val="0"/>
          <w:numId w:val="6"/>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把支撑环推出来</w:t>
      </w:r>
    </w:p>
    <w:p>
      <w:pPr>
        <w:pStyle w:val="5"/>
        <w:numPr>
          <w:ilvl w:val="0"/>
          <w:numId w:val="6"/>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下盖升降电机先</w:t>
      </w:r>
      <w:r>
        <w:rPr>
          <w:rFonts w:hint="eastAsia" w:ascii="微软雅黑" w:hAnsi="微软雅黑" w:eastAsia="微软雅黑" w:cs="微软雅黑"/>
          <w:sz w:val="21"/>
          <w:szCs w:val="21"/>
          <w:lang w:val="en-US" w:eastAsia="zh-CN"/>
        </w:rPr>
        <w:t>点击</w:t>
      </w:r>
      <w:r>
        <w:rPr>
          <w:rFonts w:hint="eastAsia" w:ascii="微软雅黑" w:hAnsi="微软雅黑" w:eastAsia="微软雅黑" w:cs="微软雅黑"/>
          <w:sz w:val="21"/>
          <w:szCs w:val="21"/>
        </w:rPr>
        <w:t>“解锁”</w:t>
      </w:r>
    </w:p>
    <w:p>
      <w:pPr>
        <w:pStyle w:val="5"/>
        <w:numPr>
          <w:ilvl w:val="0"/>
          <w:numId w:val="6"/>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点击“向下运行”</w:t>
      </w:r>
    </w:p>
    <w:p>
      <w:pPr>
        <w:pStyle w:val="5"/>
        <w:numPr>
          <w:ilvl w:val="0"/>
          <w:numId w:val="6"/>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完成后，把支撑环推进去，点击“完成装卸载”</w:t>
      </w:r>
    </w:p>
    <w:p>
      <w:pPr>
        <w:pStyle w:val="5"/>
        <w:numPr>
          <w:ilvl w:val="0"/>
          <w:numId w:val="6"/>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点击“向下运行”</w:t>
      </w:r>
    </w:p>
    <w:p>
      <w:pPr>
        <w:pStyle w:val="5"/>
        <w:numPr>
          <w:ilvl w:val="0"/>
          <w:numId w:val="6"/>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完成后，点击“完成装卸载”</w:t>
      </w:r>
    </w:p>
    <w:p>
      <w:pPr>
        <w:pStyle w:val="5"/>
        <w:numPr>
          <w:ilvl w:val="0"/>
          <w:numId w:val="6"/>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把支撑环推出来，将装入坩埚的热场放上</w:t>
      </w:r>
    </w:p>
    <w:p>
      <w:pPr>
        <w:pStyle w:val="5"/>
        <w:spacing w:line="360" w:lineRule="auto"/>
        <w:ind w:left="36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w:t>
      </w:r>
      <w:r>
        <w:rPr>
          <w:rFonts w:hint="eastAsia" w:ascii="微软雅黑" w:hAnsi="微软雅黑" w:eastAsia="微软雅黑" w:cs="微软雅黑"/>
          <w:color w:val="FF0000"/>
          <w:sz w:val="21"/>
          <w:szCs w:val="21"/>
        </w:rPr>
        <w:t>热场和软毡用吸尘器吸灰，用酒精无尘布擦拭密封处</w:t>
      </w:r>
      <w:r>
        <w:rPr>
          <w:rFonts w:hint="eastAsia" w:ascii="微软雅黑" w:hAnsi="微软雅黑" w:eastAsia="微软雅黑" w:cs="微软雅黑"/>
          <w:sz w:val="21"/>
          <w:szCs w:val="21"/>
        </w:rPr>
        <w:t>）</w:t>
      </w:r>
    </w:p>
    <w:p>
      <w:pPr>
        <w:pStyle w:val="5"/>
        <w:numPr>
          <w:ilvl w:val="0"/>
          <w:numId w:val="6"/>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把支撑环推进去</w:t>
      </w:r>
    </w:p>
    <w:p>
      <w:pPr>
        <w:pStyle w:val="5"/>
        <w:numPr>
          <w:ilvl w:val="0"/>
          <w:numId w:val="6"/>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点击“向上运行”</w:t>
      </w:r>
    </w:p>
    <w:p>
      <w:pPr>
        <w:pStyle w:val="5"/>
        <w:numPr>
          <w:ilvl w:val="0"/>
          <w:numId w:val="6"/>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完成后，把支撑环推出来，点击“完成装卸载”</w:t>
      </w:r>
    </w:p>
    <w:p>
      <w:pPr>
        <w:pStyle w:val="5"/>
        <w:numPr>
          <w:ilvl w:val="0"/>
          <w:numId w:val="6"/>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点击“向上运行”</w:t>
      </w:r>
    </w:p>
    <w:p>
      <w:pPr>
        <w:pStyle w:val="5"/>
        <w:numPr>
          <w:ilvl w:val="0"/>
          <w:numId w:val="6"/>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完成后，点击“完成装卸载”</w:t>
      </w:r>
    </w:p>
    <w:p>
      <w:pPr>
        <w:pStyle w:val="5"/>
        <w:numPr>
          <w:ilvl w:val="0"/>
          <w:numId w:val="6"/>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点击“上锁”</w:t>
      </w:r>
    </w:p>
    <w:p>
      <w:pPr>
        <w:spacing w:line="360" w:lineRule="auto"/>
        <w:rPr>
          <w:rFonts w:hint="eastAsia" w:ascii="微软雅黑" w:hAnsi="微软雅黑" w:eastAsia="微软雅黑" w:cs="微软雅黑"/>
          <w:sz w:val="21"/>
          <w:szCs w:val="21"/>
        </w:rPr>
      </w:pPr>
    </w:p>
    <w:p>
      <w:pPr>
        <w:numPr>
          <w:ilvl w:val="0"/>
          <w:numId w:val="7"/>
        </w:numPr>
        <w:spacing w:line="360" w:lineRule="auto"/>
        <w:ind w:left="-420" w:leftChars="0" w:firstLine="420" w:firstLineChars="0"/>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手动模式抽真空</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 开启油泵（开启从右到左，关闭从左到右）</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 开启油泵控压阀</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 开启蝶阀，先设300（先开度再位置开启），抽到500 mbar以下再增大至1000（开度）</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 抽到0.27 mbar以下</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 待稳定后（可多抽一会），先关蝶阀，再关油泵控压阀</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 开分子泵隔离阀，再开分子泵</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7. 等待分子泵驱动控制器面板显示到10000转以上</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8. 开门阀</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9. 炉体压力小于3 mbar可以开真空计角阀，看真空计压力（小于0.27 mbar后，炉体压力值已经不能准确炉体内部压力值了，要看真空计压力）</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10. 真空达到5E-6（真空可根据生产需要设定，不需要一定达到-6）时方可升温</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注：旁路阀的状态一直不变，处于开启状态，与排废管相连。</w:t>
      </w:r>
    </w:p>
    <w:p>
      <w:pPr>
        <w:spacing w:line="360" w:lineRule="auto"/>
        <w:rPr>
          <w:rFonts w:hint="eastAsia" w:ascii="微软雅黑" w:hAnsi="微软雅黑" w:eastAsia="微软雅黑" w:cs="微软雅黑"/>
          <w:sz w:val="21"/>
          <w:szCs w:val="21"/>
        </w:rPr>
      </w:pPr>
    </w:p>
    <w:p>
      <w:pPr>
        <w:numPr>
          <w:ilvl w:val="0"/>
          <w:numId w:val="8"/>
        </w:numPr>
        <w:spacing w:line="360" w:lineRule="auto"/>
        <w:ind w:left="-420" w:leftChars="0" w:firstLine="420" w:firstLineChars="0"/>
        <w:rPr>
          <w:rFonts w:hint="eastAsia" w:ascii="微软雅黑" w:hAnsi="微软雅黑" w:eastAsia="微软雅黑" w:cs="微软雅黑"/>
          <w:b/>
          <w:bCs/>
          <w:sz w:val="21"/>
          <w:szCs w:val="21"/>
          <w:highlight w:val="none"/>
        </w:rPr>
      </w:pPr>
      <w:r>
        <w:rPr>
          <w:rFonts w:hint="eastAsia" w:ascii="微软雅黑" w:hAnsi="微软雅黑" w:eastAsia="微软雅黑" w:cs="微软雅黑"/>
          <w:b/>
          <w:bCs/>
          <w:sz w:val="21"/>
          <w:szCs w:val="21"/>
          <w:highlight w:val="none"/>
        </w:rPr>
        <w:t>工艺运行</w:t>
      </w:r>
    </w:p>
    <w:p>
      <w:pPr>
        <w:pStyle w:val="5"/>
        <w:numPr>
          <w:ilvl w:val="0"/>
          <w:numId w:val="9"/>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在配方界面设置工艺（“新建”或者“打开”）</w:t>
      </w:r>
    </w:p>
    <w:p>
      <w:pPr>
        <w:pStyle w:val="5"/>
        <w:numPr>
          <w:ilvl w:val="0"/>
          <w:numId w:val="9"/>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主界面中选择“初始化”</w:t>
      </w:r>
    </w:p>
    <w:p>
      <w:pPr>
        <w:pStyle w:val="5"/>
        <w:numPr>
          <w:ilvl w:val="0"/>
          <w:numId w:val="9"/>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主界面中自动工艺中选择工艺配方</w:t>
      </w:r>
    </w:p>
    <w:p>
      <w:pPr>
        <w:pStyle w:val="5"/>
        <w:numPr>
          <w:ilvl w:val="0"/>
          <w:numId w:val="9"/>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主界面中“工艺开始”</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注：工艺运行初始升温后（温度达到800℃以上），在设备顶部对红外测温孔。</w:t>
      </w:r>
    </w:p>
    <w:p>
      <w:pPr>
        <w:spacing w:line="360" w:lineRule="auto"/>
        <w:rPr>
          <w:rFonts w:hint="eastAsia" w:ascii="微软雅黑" w:hAnsi="微软雅黑" w:eastAsia="微软雅黑" w:cs="微软雅黑"/>
          <w:sz w:val="21"/>
          <w:szCs w:val="21"/>
        </w:rPr>
      </w:pPr>
    </w:p>
    <w:p>
      <w:pPr>
        <w:numPr>
          <w:ilvl w:val="0"/>
          <w:numId w:val="10"/>
        </w:numPr>
        <w:spacing w:line="360" w:lineRule="auto"/>
        <w:ind w:left="-420" w:leftChars="0" w:firstLine="420" w:firstLineChars="0"/>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手动模式降温顺序</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 打开维护界面—功率改为0—停止加热</w:t>
      </w:r>
      <w:r>
        <w:rPr>
          <w:rFonts w:hint="eastAsia" w:ascii="微软雅黑" w:hAnsi="微软雅黑" w:eastAsia="微软雅黑" w:cs="微软雅黑"/>
          <w:sz w:val="21"/>
          <w:szCs w:val="21"/>
        </w:rPr>
        <w:cr/>
      </w:r>
      <w:r>
        <w:rPr>
          <w:rFonts w:hint="eastAsia" w:ascii="微软雅黑" w:hAnsi="微软雅黑" w:eastAsia="微软雅黑" w:cs="微软雅黑"/>
          <w:sz w:val="21"/>
          <w:szCs w:val="21"/>
        </w:rPr>
        <w:t>2. 降温速度可以用更改输入气体流量来控制</w:t>
      </w:r>
    </w:p>
    <w:p>
      <w:pPr>
        <w:spacing w:line="360" w:lineRule="auto"/>
        <w:rPr>
          <w:rFonts w:hint="eastAsia" w:ascii="微软雅黑" w:hAnsi="微软雅黑" w:eastAsia="微软雅黑" w:cs="微软雅黑"/>
          <w:sz w:val="21"/>
          <w:szCs w:val="21"/>
          <w:lang w:val="en-US" w:eastAsia="zh-CN"/>
        </w:rPr>
      </w:pPr>
    </w:p>
    <w:p>
      <w:pPr>
        <w:numPr>
          <w:ilvl w:val="0"/>
          <w:numId w:val="11"/>
        </w:numPr>
        <w:spacing w:line="360" w:lineRule="auto"/>
        <w:rPr>
          <w:rFonts w:hint="eastAsia" w:ascii="微软雅黑" w:hAnsi="微软雅黑" w:eastAsia="微软雅黑" w:cs="微软雅黑"/>
          <w:sz w:val="21"/>
          <w:szCs w:val="21"/>
          <w:highlight w:val="lightGray"/>
          <w:lang w:val="en-US" w:eastAsia="zh-CN"/>
        </w:rPr>
      </w:pPr>
      <w:r>
        <w:rPr>
          <w:rFonts w:hint="eastAsia" w:ascii="微软雅黑" w:hAnsi="微软雅黑" w:eastAsia="微软雅黑" w:cs="微软雅黑"/>
          <w:sz w:val="21"/>
          <w:szCs w:val="21"/>
          <w:highlight w:val="lightGray"/>
          <w:lang w:val="en-US" w:eastAsia="zh-CN"/>
        </w:rPr>
        <w:t>实验进行阶段</w:t>
      </w:r>
    </w:p>
    <w:p>
      <w:pPr>
        <w:numPr>
          <w:ilvl w:val="0"/>
          <w:numId w:val="12"/>
        </w:numPr>
        <w:ind w:left="425" w:leftChars="0" w:hanging="425"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对实验参数等进行记录</w:t>
      </w:r>
    </w:p>
    <w:p>
      <w:pPr>
        <w:numPr>
          <w:ilvl w:val="0"/>
          <w:numId w:val="13"/>
        </w:numPr>
        <w:ind w:left="425" w:leftChars="0" w:hanging="425"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定时检查水冷机工作情况（水冷机问题的处理）</w:t>
      </w:r>
    </w:p>
    <w:p>
      <w:pPr>
        <w:numPr>
          <w:ilvl w:val="0"/>
          <w:numId w:val="14"/>
        </w:numPr>
        <w:spacing w:line="360" w:lineRule="auto"/>
        <w:ind w:left="425" w:leftChars="0" w:hanging="425"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定时检查气体剩余情况（及时对气体进行补充）</w:t>
      </w:r>
    </w:p>
    <w:p>
      <w:pPr>
        <w:ind w:firstLine="420" w:firstLineChars="2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气压低于0.5MPa，此时瓶内气体剩余量远小于显示数据，需要及时更换气瓶</w:t>
      </w:r>
    </w:p>
    <w:p>
      <w:pPr>
        <w:numPr>
          <w:ilvl w:val="0"/>
          <w:numId w:val="15"/>
        </w:numPr>
        <w:ind w:left="-190" w:leftChars="0" w:firstLine="400"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调节阀门压力，使右侧计数器数值达到0.4MPa以上（0.2MPa为最低危险线）</w:t>
      </w:r>
    </w:p>
    <w:p>
      <w:pPr>
        <w:numPr>
          <w:ilvl w:val="0"/>
          <w:numId w:val="15"/>
        </w:numPr>
        <w:ind w:left="-190" w:leftChars="0" w:firstLine="400"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关闭总阀门，关闭气瓶阀门，打开放气阀门，放气后进行气瓶的更换</w:t>
      </w:r>
    </w:p>
    <w:p>
      <w:pPr>
        <w:numPr>
          <w:ilvl w:val="0"/>
          <w:numId w:val="15"/>
        </w:numPr>
        <w:ind w:left="-190" w:leftChars="0" w:firstLine="400"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关闭小阀，打开新气瓶阀门进行充气→关起→开小阀门→关小阀门（此为洗气流程   重复两到三次）</w:t>
      </w:r>
    </w:p>
    <w:p>
      <w:pPr>
        <w:numPr>
          <w:ilvl w:val="0"/>
          <w:numId w:val="15"/>
        </w:numPr>
        <w:ind w:left="-190" w:leftChars="0" w:firstLine="40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洗气结束后，关闭小阀，打开总阀门，调节气压</w:t>
      </w:r>
    </w:p>
    <w:p>
      <w:pPr>
        <w:numPr>
          <w:ilvl w:val="0"/>
          <w:numId w:val="16"/>
        </w:numPr>
        <w:ind w:left="425" w:leftChars="0" w:hanging="425"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定时检查实验室内部环境温度和湿度（确保处在规定范围内、确保空调的持续行）确保实验室内部环境的整洁</w:t>
      </w:r>
    </w:p>
    <w:p>
      <w:pPr>
        <w:numPr>
          <w:ilvl w:val="0"/>
          <w:numId w:val="16"/>
        </w:numPr>
        <w:ind w:left="425" w:leftChars="0" w:hanging="425"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highlight w:val="none"/>
          <w:lang w:val="en-US" w:eastAsia="zh-CN"/>
        </w:rPr>
        <w:t>紧急报警情况及处理方法</w:t>
      </w:r>
    </w:p>
    <w:tbl>
      <w:tblPr>
        <w:tblStyle w:val="3"/>
        <w:tblpPr w:leftFromText="180" w:rightFromText="180" w:vertAnchor="text" w:horzAnchor="page" w:tblpX="1588" w:tblpY="559"/>
        <w:tblOverlap w:val="never"/>
        <w:tblW w:w="87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2450"/>
        <w:gridCol w:w="2390"/>
        <w:gridCol w:w="2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序号</w:t>
            </w:r>
          </w:p>
        </w:tc>
        <w:tc>
          <w:tcPr>
            <w:tcW w:w="2450" w:type="dxa"/>
            <w:vAlign w:val="center"/>
          </w:tcPr>
          <w:p>
            <w:pPr>
              <w:spacing w:line="360" w:lineRule="auto"/>
              <w:jc w:val="center"/>
              <w:rPr>
                <w:rFonts w:hint="eastAsia"/>
              </w:rPr>
            </w:pPr>
            <w:r>
              <w:rPr>
                <w:rFonts w:hint="eastAsia"/>
              </w:rPr>
              <w:t>报警名称以下所有报警引发的机序号</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lang w:eastAsia="zh-CN"/>
              </w:rPr>
              <w:t>（</w:t>
            </w:r>
            <w:r>
              <w:rPr>
                <w:rFonts w:hint="eastAsia"/>
              </w:rPr>
              <w:t>台动作为塔灯闪红色，频率为1s蜂鸣器响)</w:t>
            </w: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rPr>
              <w:t>报警发生后引发的动作</w:t>
            </w:r>
          </w:p>
        </w:tc>
        <w:tc>
          <w:tcPr>
            <w:tcW w:w="205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w:t>
            </w:r>
          </w:p>
        </w:tc>
        <w:tc>
          <w:tcPr>
            <w:tcW w:w="2450" w:type="dxa"/>
            <w:vAlign w:val="center"/>
          </w:tcPr>
          <w:p>
            <w:pPr>
              <w:spacing w:line="360" w:lineRule="auto"/>
              <w:ind w:firstLine="210" w:firstLineChars="100"/>
              <w:jc w:val="center"/>
              <w:rPr>
                <w:rFonts w:hint="eastAsia"/>
              </w:rPr>
            </w:pPr>
            <w:r>
              <w:rPr>
                <w:rFonts w:hint="eastAsia"/>
              </w:rPr>
              <w:t>上盖达到上限位</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上盖电机停止运动</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此情况为开炉时的报警，一般停止上盖的继续运行即可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w:t>
            </w:r>
          </w:p>
        </w:tc>
        <w:tc>
          <w:tcPr>
            <w:tcW w:w="2450" w:type="dxa"/>
            <w:vAlign w:val="center"/>
          </w:tcPr>
          <w:p>
            <w:pPr>
              <w:spacing w:line="360" w:lineRule="auto"/>
              <w:jc w:val="center"/>
              <w:rPr>
                <w:rFonts w:hint="eastAsia"/>
              </w:rPr>
            </w:pPr>
            <w:r>
              <w:rPr>
                <w:rFonts w:hint="eastAsia"/>
              </w:rPr>
              <w:t>上盖已打开</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通过电脑或（使能按钮）手动关闭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w:t>
            </w:r>
          </w:p>
        </w:tc>
        <w:tc>
          <w:tcPr>
            <w:tcW w:w="2450" w:type="dxa"/>
            <w:vAlign w:val="center"/>
          </w:tcPr>
          <w:p>
            <w:pPr>
              <w:spacing w:line="360" w:lineRule="auto"/>
              <w:jc w:val="center"/>
              <w:rPr>
                <w:rFonts w:hint="eastAsia"/>
              </w:rPr>
            </w:pPr>
            <w:r>
              <w:rPr>
                <w:rFonts w:hint="eastAsia"/>
              </w:rPr>
              <w:t>线圈达到上限位</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线圈快速电机停止运动;</w:t>
            </w:r>
          </w:p>
          <w:p>
            <w:pPr>
              <w:spacing w:line="360" w:lineRule="auto"/>
              <w:jc w:val="center"/>
              <w:rPr>
                <w:rFonts w:hint="eastAsia"/>
              </w:rPr>
            </w:pPr>
            <w:r>
              <w:rPr>
                <w:rFonts w:hint="eastAsia"/>
              </w:rPr>
              <w:t>线圈慢速电机停止运动;</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一般不做处理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4</w:t>
            </w:r>
          </w:p>
        </w:tc>
        <w:tc>
          <w:tcPr>
            <w:tcW w:w="2450" w:type="dxa"/>
            <w:vAlign w:val="center"/>
          </w:tcPr>
          <w:p>
            <w:pPr>
              <w:spacing w:line="360" w:lineRule="auto"/>
              <w:jc w:val="center"/>
              <w:rPr>
                <w:rFonts w:hint="eastAsia"/>
              </w:rPr>
            </w:pPr>
            <w:r>
              <w:rPr>
                <w:rFonts w:hint="eastAsia"/>
              </w:rPr>
              <w:t>线圈达到下限位</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线圈快速电机停止运动;</w:t>
            </w:r>
          </w:p>
          <w:p>
            <w:pPr>
              <w:spacing w:line="360" w:lineRule="auto"/>
              <w:jc w:val="center"/>
              <w:rPr>
                <w:rFonts w:hint="eastAsia"/>
              </w:rPr>
            </w:pPr>
            <w:r>
              <w:rPr>
                <w:rFonts w:hint="eastAsia"/>
              </w:rPr>
              <w:t>线圈慢速电机停止运动</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一般不做处理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5</w:t>
            </w:r>
          </w:p>
        </w:tc>
        <w:tc>
          <w:tcPr>
            <w:tcW w:w="2450" w:type="dxa"/>
            <w:vAlign w:val="center"/>
          </w:tcPr>
          <w:p>
            <w:pPr>
              <w:spacing w:line="360" w:lineRule="auto"/>
              <w:jc w:val="center"/>
              <w:rPr>
                <w:rFonts w:hint="eastAsia"/>
              </w:rPr>
            </w:pPr>
            <w:r>
              <w:rPr>
                <w:rFonts w:hint="eastAsia"/>
              </w:rPr>
              <w:t>线圈慢速运动报警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rPr>
              <w:t>线圈慢速电机停止运动</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6</w:t>
            </w:r>
          </w:p>
        </w:tc>
        <w:tc>
          <w:tcPr>
            <w:tcW w:w="2450" w:type="dxa"/>
            <w:vAlign w:val="center"/>
          </w:tcPr>
          <w:p>
            <w:pPr>
              <w:spacing w:line="360" w:lineRule="auto"/>
              <w:jc w:val="center"/>
              <w:rPr>
                <w:rFonts w:hint="eastAsia"/>
              </w:rPr>
            </w:pPr>
            <w:r>
              <w:rPr>
                <w:rFonts w:hint="eastAsia"/>
                <w:lang w:val="en-US" w:eastAsia="zh-CN"/>
              </w:rPr>
              <w:t>坩埚</w:t>
            </w:r>
            <w:r>
              <w:rPr>
                <w:rFonts w:hint="eastAsia"/>
              </w:rPr>
              <w:t>旋转运动报警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lang w:val="en-US" w:eastAsia="zh-CN"/>
              </w:rPr>
              <w:t>坩埚</w:t>
            </w:r>
            <w:r>
              <w:rPr>
                <w:rFonts w:hint="eastAsia"/>
              </w:rPr>
              <w:t>旋转电机停止运动</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7</w:t>
            </w:r>
          </w:p>
        </w:tc>
        <w:tc>
          <w:tcPr>
            <w:tcW w:w="2450" w:type="dxa"/>
            <w:vAlign w:val="center"/>
          </w:tcPr>
          <w:p>
            <w:pPr>
              <w:spacing w:line="360" w:lineRule="auto"/>
              <w:jc w:val="center"/>
              <w:rPr>
                <w:rFonts w:hint="eastAsia"/>
              </w:rPr>
            </w:pPr>
            <w:r>
              <w:rPr>
                <w:rFonts w:hint="eastAsia"/>
              </w:rPr>
              <w:t>上盖电机报警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上盖电机停止运动</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8</w:t>
            </w:r>
          </w:p>
        </w:tc>
        <w:tc>
          <w:tcPr>
            <w:tcW w:w="2450" w:type="dxa"/>
            <w:vAlign w:val="center"/>
          </w:tcPr>
          <w:p>
            <w:pPr>
              <w:spacing w:line="360" w:lineRule="auto"/>
              <w:jc w:val="center"/>
              <w:rPr>
                <w:rFonts w:hint="eastAsia"/>
              </w:rPr>
            </w:pPr>
            <w:r>
              <w:rPr>
                <w:rFonts w:hint="eastAsia"/>
              </w:rPr>
              <w:t>线圈快速电机报警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线圈快速电机停止运动</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9</w:t>
            </w:r>
          </w:p>
        </w:tc>
        <w:tc>
          <w:tcPr>
            <w:tcW w:w="2450" w:type="dxa"/>
            <w:vAlign w:val="center"/>
          </w:tcPr>
          <w:p>
            <w:pPr>
              <w:spacing w:line="360" w:lineRule="auto"/>
              <w:jc w:val="center"/>
              <w:rPr>
                <w:rFonts w:hint="eastAsia"/>
              </w:rPr>
            </w:pPr>
            <w:r>
              <w:rPr>
                <w:rFonts w:hint="eastAsia"/>
                <w:lang w:val="en-US" w:eastAsia="zh-CN"/>
              </w:rPr>
              <w:t>坩埚</w:t>
            </w:r>
            <w:r>
              <w:rPr>
                <w:rFonts w:hint="eastAsia"/>
              </w:rPr>
              <w:t>升降电机报警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lang w:val="en-US" w:eastAsia="zh-CN"/>
              </w:rPr>
              <w:t>坩埚</w:t>
            </w:r>
            <w:r>
              <w:rPr>
                <w:rFonts w:hint="eastAsia"/>
              </w:rPr>
              <w:t>升降电机停止运动</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10</w:t>
            </w:r>
          </w:p>
        </w:tc>
        <w:tc>
          <w:tcPr>
            <w:tcW w:w="2450" w:type="dxa"/>
            <w:vAlign w:val="center"/>
          </w:tcPr>
          <w:p>
            <w:pPr>
              <w:spacing w:line="360" w:lineRule="auto"/>
              <w:jc w:val="center"/>
              <w:rPr>
                <w:rFonts w:hint="eastAsia"/>
              </w:rPr>
            </w:pPr>
            <w:r>
              <w:rPr>
                <w:rFonts w:hint="eastAsia"/>
              </w:rPr>
              <w:t>分子泵开启失败</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检查分子泵是否开启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11</w:t>
            </w:r>
          </w:p>
        </w:tc>
        <w:tc>
          <w:tcPr>
            <w:tcW w:w="2450" w:type="dxa"/>
            <w:vAlign w:val="center"/>
          </w:tcPr>
          <w:p>
            <w:pPr>
              <w:spacing w:line="360" w:lineRule="auto"/>
              <w:jc w:val="center"/>
              <w:rPr>
                <w:rFonts w:hint="eastAsia"/>
              </w:rPr>
            </w:pPr>
            <w:r>
              <w:rPr>
                <w:rFonts w:hint="eastAsia"/>
              </w:rPr>
              <w:t>感应电源开启后，无功率输出</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12</w:t>
            </w:r>
          </w:p>
        </w:tc>
        <w:tc>
          <w:tcPr>
            <w:tcW w:w="2450" w:type="dxa"/>
            <w:vAlign w:val="center"/>
          </w:tcPr>
          <w:p>
            <w:pPr>
              <w:spacing w:line="360" w:lineRule="auto"/>
              <w:jc w:val="center"/>
              <w:rPr>
                <w:rFonts w:hint="eastAsia"/>
              </w:rPr>
            </w:pPr>
            <w:r>
              <w:rPr>
                <w:rFonts w:hint="eastAsia"/>
              </w:rPr>
              <w:t>漏率测试失败</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13</w:t>
            </w:r>
          </w:p>
        </w:tc>
        <w:tc>
          <w:tcPr>
            <w:tcW w:w="2450" w:type="dxa"/>
            <w:vAlign w:val="center"/>
          </w:tcPr>
          <w:p>
            <w:pPr>
              <w:spacing w:line="360" w:lineRule="auto"/>
              <w:jc w:val="center"/>
              <w:rPr>
                <w:rFonts w:hint="eastAsia"/>
              </w:rPr>
            </w:pPr>
            <w:r>
              <w:rPr>
                <w:rFonts w:hint="eastAsia"/>
              </w:rPr>
              <w:t>分子泵抽本底失败</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检查密闭工作是否做好，在操作界面对上下盖进行上锁操作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14</w:t>
            </w:r>
          </w:p>
        </w:tc>
        <w:tc>
          <w:tcPr>
            <w:tcW w:w="2450" w:type="dxa"/>
            <w:vAlign w:val="center"/>
          </w:tcPr>
          <w:p>
            <w:pPr>
              <w:spacing w:line="360" w:lineRule="auto"/>
              <w:jc w:val="center"/>
              <w:rPr>
                <w:rFonts w:hint="eastAsia"/>
              </w:rPr>
            </w:pPr>
            <w:r>
              <w:rPr>
                <w:rFonts w:hint="eastAsia"/>
              </w:rPr>
              <w:t>机械泵抽本底失败</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检查密闭工作是否做好，在操作界面对上下盖进行上锁操作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15</w:t>
            </w:r>
          </w:p>
        </w:tc>
        <w:tc>
          <w:tcPr>
            <w:tcW w:w="2450" w:type="dxa"/>
            <w:vAlign w:val="center"/>
          </w:tcPr>
          <w:p>
            <w:pPr>
              <w:spacing w:line="360" w:lineRule="auto"/>
              <w:jc w:val="center"/>
              <w:rPr>
                <w:rFonts w:hint="eastAsia"/>
              </w:rPr>
            </w:pPr>
            <w:r>
              <w:rPr>
                <w:rFonts w:hint="eastAsia"/>
              </w:rPr>
              <w:t>充气失败</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检查气路的完整性和密闭性</w:t>
            </w:r>
          </w:p>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16</w:t>
            </w:r>
          </w:p>
        </w:tc>
        <w:tc>
          <w:tcPr>
            <w:tcW w:w="245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rPr>
              <w:t>Ar高流量软容差报警</w:t>
            </w: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检查氩气剩余储备情况及阀门是否开启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17</w:t>
            </w:r>
          </w:p>
        </w:tc>
        <w:tc>
          <w:tcPr>
            <w:tcW w:w="2450" w:type="dxa"/>
            <w:vAlign w:val="center"/>
          </w:tcPr>
          <w:p>
            <w:pPr>
              <w:spacing w:line="360" w:lineRule="auto"/>
              <w:jc w:val="center"/>
              <w:rPr>
                <w:rFonts w:hint="eastAsia"/>
              </w:rPr>
            </w:pPr>
            <w:r>
              <w:rPr>
                <w:rFonts w:hint="eastAsia"/>
              </w:rPr>
              <w:t>Ar高流量硬容差报警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检查氩气剩余储备情况及阀门是否开启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18</w:t>
            </w:r>
          </w:p>
        </w:tc>
        <w:tc>
          <w:tcPr>
            <w:tcW w:w="2450" w:type="dxa"/>
            <w:vAlign w:val="center"/>
          </w:tcPr>
          <w:p>
            <w:pPr>
              <w:spacing w:line="360" w:lineRule="auto"/>
              <w:jc w:val="center"/>
              <w:rPr>
                <w:rFonts w:hint="eastAsia"/>
              </w:rPr>
            </w:pPr>
            <w:r>
              <w:rPr>
                <w:rFonts w:hint="eastAsia"/>
              </w:rPr>
              <w:t>Ar低流量软容差报警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检查氩气剩余储备情况及阀门是否开启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19</w:t>
            </w:r>
          </w:p>
        </w:tc>
        <w:tc>
          <w:tcPr>
            <w:tcW w:w="2450" w:type="dxa"/>
            <w:vAlign w:val="center"/>
          </w:tcPr>
          <w:p>
            <w:pPr>
              <w:spacing w:line="360" w:lineRule="auto"/>
              <w:jc w:val="center"/>
              <w:rPr>
                <w:rFonts w:hint="eastAsia"/>
              </w:rPr>
            </w:pPr>
            <w:r>
              <w:rPr>
                <w:rFonts w:hint="eastAsia"/>
              </w:rPr>
              <w:t>Ar低流量硬容差报警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检查氩气剩余储备情况及阀门是否开启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20</w:t>
            </w:r>
          </w:p>
        </w:tc>
        <w:tc>
          <w:tcPr>
            <w:tcW w:w="2450" w:type="dxa"/>
            <w:vAlign w:val="center"/>
          </w:tcPr>
          <w:p>
            <w:pPr>
              <w:spacing w:line="360" w:lineRule="auto"/>
              <w:jc w:val="center"/>
              <w:rPr>
                <w:rFonts w:hint="eastAsia"/>
              </w:rPr>
            </w:pPr>
            <w:r>
              <w:rPr>
                <w:rFonts w:hint="eastAsia"/>
              </w:rPr>
              <w:t>N2流量软容差报警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检查氮气剩余储备情况及阀门是否开启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21</w:t>
            </w:r>
          </w:p>
        </w:tc>
        <w:tc>
          <w:tcPr>
            <w:tcW w:w="2450" w:type="dxa"/>
            <w:vAlign w:val="center"/>
          </w:tcPr>
          <w:p>
            <w:pPr>
              <w:spacing w:line="360" w:lineRule="auto"/>
              <w:jc w:val="center"/>
              <w:rPr>
                <w:rFonts w:hint="eastAsia"/>
              </w:rPr>
            </w:pPr>
            <w:r>
              <w:rPr>
                <w:rFonts w:hint="eastAsia"/>
              </w:rPr>
              <w:t>N2流量硬容差报警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检查氮气剩余储备情况及阀门是否开启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22</w:t>
            </w:r>
          </w:p>
        </w:tc>
        <w:tc>
          <w:tcPr>
            <w:tcW w:w="2450" w:type="dxa"/>
            <w:vAlign w:val="center"/>
          </w:tcPr>
          <w:p>
            <w:pPr>
              <w:spacing w:line="360" w:lineRule="auto"/>
              <w:jc w:val="center"/>
              <w:rPr>
                <w:rFonts w:hint="eastAsia"/>
              </w:rPr>
            </w:pPr>
            <w:r>
              <w:rPr>
                <w:rFonts w:hint="eastAsia"/>
              </w:rPr>
              <w:t>H2低流量软容差报警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检查氢气剩余储备情况及阀门是否开启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23</w:t>
            </w:r>
          </w:p>
        </w:tc>
        <w:tc>
          <w:tcPr>
            <w:tcW w:w="2450" w:type="dxa"/>
            <w:vAlign w:val="center"/>
          </w:tcPr>
          <w:p>
            <w:pPr>
              <w:spacing w:line="360" w:lineRule="auto"/>
              <w:jc w:val="center"/>
              <w:rPr>
                <w:rFonts w:hint="eastAsia"/>
              </w:rPr>
            </w:pPr>
            <w:r>
              <w:rPr>
                <w:rFonts w:hint="eastAsia"/>
              </w:rPr>
              <w:t>H2低流量硬容差报警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ind w:left="0" w:leftChars="0" w:firstLine="0" w:firstLineChars="0"/>
              <w:jc w:val="center"/>
              <w:rPr>
                <w:rFonts w:hint="eastAsia" w:ascii="微软雅黑" w:hAnsi="微软雅黑" w:eastAsia="微软雅黑" w:cs="微软雅黑"/>
                <w:kern w:val="2"/>
                <w:sz w:val="21"/>
                <w:szCs w:val="21"/>
                <w:vertAlign w:val="baseline"/>
                <w:lang w:val="en-US" w:eastAsia="zh-CN" w:bidi="ar-SA"/>
              </w:rPr>
            </w:pPr>
            <w:r>
              <w:rPr>
                <w:rFonts w:hint="eastAsia" w:ascii="微软雅黑" w:hAnsi="微软雅黑" w:eastAsia="微软雅黑" w:cs="微软雅黑"/>
                <w:sz w:val="21"/>
                <w:szCs w:val="21"/>
                <w:vertAlign w:val="baseline"/>
                <w:lang w:val="en-US" w:eastAsia="zh-CN"/>
              </w:rPr>
              <w:t>检查氢气剩余储备情况及阀门是否开启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24</w:t>
            </w:r>
          </w:p>
        </w:tc>
        <w:tc>
          <w:tcPr>
            <w:tcW w:w="2450" w:type="dxa"/>
            <w:vAlign w:val="center"/>
          </w:tcPr>
          <w:p>
            <w:pPr>
              <w:spacing w:line="360" w:lineRule="auto"/>
              <w:jc w:val="center"/>
              <w:rPr>
                <w:rFonts w:hint="eastAsia"/>
              </w:rPr>
            </w:pPr>
            <w:r>
              <w:rPr>
                <w:rFonts w:hint="eastAsia"/>
              </w:rPr>
              <w:t>腔室压力过大</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spacing w:line="360" w:lineRule="auto"/>
              <w:jc w:val="center"/>
              <w:rPr>
                <w:rFonts w:hint="eastAsia"/>
              </w:rPr>
            </w:pPr>
            <w:r>
              <w:rPr>
                <w:rFonts w:hint="eastAsia"/>
              </w:rPr>
              <w:t>氩气低流量进气阀关闭氩气低流量出气阀关闭氩气高流量进气阀关闭</w:t>
            </w:r>
          </w:p>
          <w:p>
            <w:pPr>
              <w:spacing w:line="360" w:lineRule="auto"/>
              <w:jc w:val="center"/>
              <w:rPr>
                <w:rFonts w:hint="eastAsia"/>
              </w:rPr>
            </w:pPr>
            <w:r>
              <w:rPr>
                <w:rFonts w:hint="eastAsia"/>
              </w:rPr>
              <w:t>氩气高流量出气阀关闭氮气进气阀关闭</w:t>
            </w:r>
          </w:p>
          <w:p>
            <w:pPr>
              <w:spacing w:line="360" w:lineRule="auto"/>
              <w:jc w:val="center"/>
              <w:rPr>
                <w:rFonts w:hint="eastAsia"/>
              </w:rPr>
            </w:pPr>
            <w:r>
              <w:rPr>
                <w:rFonts w:hint="eastAsia"/>
              </w:rPr>
              <w:t>氮气进气阀关闭</w:t>
            </w:r>
          </w:p>
          <w:p>
            <w:pPr>
              <w:spacing w:line="360" w:lineRule="auto"/>
              <w:jc w:val="center"/>
              <w:rPr>
                <w:rFonts w:hint="eastAsia"/>
              </w:rPr>
            </w:pPr>
            <w:r>
              <w:rPr>
                <w:rFonts w:hint="eastAsia"/>
              </w:rPr>
              <w:t>氢气低流量进气阀关闭氢气低流量出气阀关闭</w:t>
            </w:r>
          </w:p>
          <w:p>
            <w:pPr>
              <w:spacing w:line="360" w:lineRule="auto"/>
              <w:jc w:val="center"/>
              <w:rPr>
                <w:rFonts w:hint="eastAsia"/>
              </w:rPr>
            </w:pP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25</w:t>
            </w:r>
          </w:p>
        </w:tc>
        <w:tc>
          <w:tcPr>
            <w:tcW w:w="245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rPr>
              <w:t>设备发生漏水</w:t>
            </w:r>
          </w:p>
        </w:tc>
        <w:tc>
          <w:tcPr>
            <w:tcW w:w="2390" w:type="dxa"/>
            <w:vAlign w:val="center"/>
          </w:tcPr>
          <w:p>
            <w:pPr>
              <w:spacing w:line="360" w:lineRule="auto"/>
              <w:jc w:val="center"/>
              <w:rPr>
                <w:rFonts w:hint="eastAsia"/>
              </w:rPr>
            </w:pPr>
            <w:r>
              <w:rPr>
                <w:rFonts w:hint="eastAsia"/>
              </w:rPr>
              <w:t>停止加热;</w:t>
            </w:r>
          </w:p>
          <w:p>
            <w:pPr>
              <w:spacing w:line="360" w:lineRule="auto"/>
              <w:jc w:val="center"/>
              <w:rPr>
                <w:rFonts w:hint="eastAsia"/>
              </w:rPr>
            </w:pPr>
            <w:r>
              <w:rPr>
                <w:rFonts w:hint="eastAsia"/>
              </w:rPr>
              <w:t>氩气低流量进气阀关闭氩气低流量出气阀关闭氩气高流量进气阀关闭</w:t>
            </w:r>
          </w:p>
          <w:p>
            <w:pPr>
              <w:spacing w:line="360" w:lineRule="auto"/>
              <w:jc w:val="center"/>
              <w:rPr>
                <w:rFonts w:hint="eastAsia"/>
              </w:rPr>
            </w:pPr>
            <w:r>
              <w:rPr>
                <w:rFonts w:hint="eastAsia"/>
              </w:rPr>
              <w:t>氩气高流量出气阀关闭氮气进气阀关闭</w:t>
            </w:r>
          </w:p>
          <w:p>
            <w:pPr>
              <w:spacing w:line="360" w:lineRule="auto"/>
              <w:jc w:val="center"/>
              <w:rPr>
                <w:rFonts w:hint="eastAsia"/>
              </w:rPr>
            </w:pPr>
            <w:r>
              <w:rPr>
                <w:rFonts w:hint="eastAsia"/>
              </w:rPr>
              <w:t>氮气进气阀关闭</w:t>
            </w:r>
          </w:p>
          <w:p>
            <w:pPr>
              <w:spacing w:line="360" w:lineRule="auto"/>
              <w:jc w:val="center"/>
              <w:rPr>
                <w:rFonts w:hint="eastAsia"/>
              </w:rPr>
            </w:pPr>
            <w:r>
              <w:rPr>
                <w:rFonts w:hint="eastAsia"/>
              </w:rPr>
              <w:t>氢气低流量进气阀关闭氢气低流量出气阀关闭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检查冷却系统是否损坏，冷却水管的密闭性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26</w:t>
            </w:r>
          </w:p>
        </w:tc>
        <w:tc>
          <w:tcPr>
            <w:tcW w:w="2450" w:type="dxa"/>
            <w:vAlign w:val="center"/>
          </w:tcPr>
          <w:p>
            <w:pPr>
              <w:spacing w:line="360" w:lineRule="auto"/>
              <w:jc w:val="center"/>
              <w:rPr>
                <w:rFonts w:hint="eastAsia"/>
              </w:rPr>
            </w:pPr>
            <w:r>
              <w:rPr>
                <w:rFonts w:hint="eastAsia"/>
              </w:rPr>
              <w:t>下炉</w:t>
            </w:r>
            <w:r>
              <w:rPr>
                <w:rFonts w:hint="eastAsia"/>
                <w:lang w:val="en-US" w:eastAsia="zh-CN"/>
              </w:rPr>
              <w:t>膛</w:t>
            </w:r>
            <w:r>
              <w:rPr>
                <w:rFonts w:hint="eastAsia"/>
              </w:rPr>
              <w:t>冷却水流量低于下限</w:t>
            </w:r>
          </w:p>
          <w:p>
            <w:pPr>
              <w:spacing w:line="360" w:lineRule="auto"/>
              <w:jc w:val="center"/>
            </w:pP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27</w:t>
            </w:r>
          </w:p>
        </w:tc>
        <w:tc>
          <w:tcPr>
            <w:tcW w:w="2450" w:type="dxa"/>
            <w:vAlign w:val="center"/>
          </w:tcPr>
          <w:p>
            <w:pPr>
              <w:spacing w:line="360" w:lineRule="auto"/>
              <w:jc w:val="center"/>
              <w:rPr>
                <w:rFonts w:hint="eastAsia"/>
              </w:rPr>
            </w:pPr>
            <w:r>
              <w:rPr>
                <w:rFonts w:hint="eastAsia"/>
              </w:rPr>
              <w:t>下炉盖磁流体冷却水流量低于下限</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28</w:t>
            </w:r>
          </w:p>
        </w:tc>
        <w:tc>
          <w:tcPr>
            <w:tcW w:w="2450" w:type="dxa"/>
            <w:vAlign w:val="center"/>
          </w:tcPr>
          <w:p>
            <w:pPr>
              <w:spacing w:line="360" w:lineRule="auto"/>
              <w:jc w:val="center"/>
              <w:rPr>
                <w:rFonts w:hint="eastAsia"/>
              </w:rPr>
            </w:pPr>
            <w:r>
              <w:rPr>
                <w:rFonts w:hint="eastAsia"/>
              </w:rPr>
              <w:t>石英管冷却水流量低于下限</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29</w:t>
            </w:r>
          </w:p>
        </w:tc>
        <w:tc>
          <w:tcPr>
            <w:tcW w:w="2450" w:type="dxa"/>
            <w:vAlign w:val="center"/>
          </w:tcPr>
          <w:p>
            <w:pPr>
              <w:spacing w:line="360" w:lineRule="auto"/>
              <w:jc w:val="center"/>
              <w:rPr>
                <w:rFonts w:hint="eastAsia"/>
              </w:rPr>
            </w:pPr>
            <w:r>
              <w:rPr>
                <w:rFonts w:hint="eastAsia"/>
              </w:rPr>
              <w:t>线圈冷却水流量低于下限</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30</w:t>
            </w:r>
          </w:p>
        </w:tc>
        <w:tc>
          <w:tcPr>
            <w:tcW w:w="245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rPr>
              <w:t>上炉盖冷却水流量低于下限</w:t>
            </w: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31</w:t>
            </w:r>
          </w:p>
        </w:tc>
        <w:tc>
          <w:tcPr>
            <w:tcW w:w="245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rPr>
              <w:t>分子泵冷却水流量低于下限</w:t>
            </w: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32</w:t>
            </w:r>
          </w:p>
        </w:tc>
        <w:tc>
          <w:tcPr>
            <w:tcW w:w="2450" w:type="dxa"/>
            <w:vAlign w:val="center"/>
          </w:tcPr>
          <w:p>
            <w:pPr>
              <w:spacing w:line="360" w:lineRule="auto"/>
              <w:jc w:val="center"/>
              <w:rPr>
                <w:rFonts w:hint="eastAsia"/>
              </w:rPr>
            </w:pPr>
            <w:r>
              <w:rPr>
                <w:rFonts w:hint="eastAsia"/>
              </w:rPr>
              <w:t>CDA压力异常</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33</w:t>
            </w:r>
          </w:p>
        </w:tc>
        <w:tc>
          <w:tcPr>
            <w:tcW w:w="2450" w:type="dxa"/>
            <w:vAlign w:val="center"/>
          </w:tcPr>
          <w:p>
            <w:pPr>
              <w:spacing w:line="360" w:lineRule="auto"/>
              <w:jc w:val="center"/>
              <w:rPr>
                <w:rFonts w:hint="eastAsia"/>
              </w:rPr>
            </w:pPr>
            <w:r>
              <w:rPr>
                <w:rFonts w:hint="eastAsia"/>
              </w:rPr>
              <w:t>分子泵报警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34</w:t>
            </w:r>
          </w:p>
        </w:tc>
        <w:tc>
          <w:tcPr>
            <w:tcW w:w="2450" w:type="dxa"/>
            <w:vAlign w:val="center"/>
          </w:tcPr>
          <w:p>
            <w:pPr>
              <w:spacing w:line="360" w:lineRule="auto"/>
              <w:jc w:val="center"/>
              <w:rPr>
                <w:rFonts w:hint="eastAsia"/>
              </w:rPr>
            </w:pPr>
            <w:r>
              <w:rPr>
                <w:rFonts w:hint="eastAsia"/>
              </w:rPr>
              <w:t>腔室压力软容差报警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35</w:t>
            </w:r>
          </w:p>
        </w:tc>
        <w:tc>
          <w:tcPr>
            <w:tcW w:w="2450" w:type="dxa"/>
            <w:vAlign w:val="center"/>
          </w:tcPr>
          <w:p>
            <w:pPr>
              <w:spacing w:line="360" w:lineRule="auto"/>
              <w:jc w:val="center"/>
              <w:rPr>
                <w:rFonts w:hint="eastAsia"/>
              </w:rPr>
            </w:pPr>
            <w:r>
              <w:rPr>
                <w:rFonts w:hint="eastAsia"/>
              </w:rPr>
              <w:t>腔室压力硬容差报警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36</w:t>
            </w:r>
          </w:p>
        </w:tc>
        <w:tc>
          <w:tcPr>
            <w:tcW w:w="2450" w:type="dxa"/>
            <w:vAlign w:val="center"/>
          </w:tcPr>
          <w:p>
            <w:pPr>
              <w:spacing w:line="360" w:lineRule="auto"/>
              <w:jc w:val="center"/>
              <w:rPr>
                <w:rFonts w:hint="eastAsia"/>
              </w:rPr>
            </w:pPr>
            <w:r>
              <w:rPr>
                <w:rFonts w:hint="eastAsia"/>
              </w:rPr>
              <w:t>感应电源本地存在报警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37</w:t>
            </w:r>
          </w:p>
        </w:tc>
        <w:tc>
          <w:tcPr>
            <w:tcW w:w="2450" w:type="dxa"/>
            <w:vAlign w:val="center"/>
          </w:tcPr>
          <w:p>
            <w:pPr>
              <w:spacing w:line="360" w:lineRule="auto"/>
              <w:jc w:val="center"/>
              <w:rPr>
                <w:rFonts w:hint="eastAsia"/>
              </w:rPr>
            </w:pPr>
            <w:r>
              <w:rPr>
                <w:rFonts w:hint="eastAsia"/>
              </w:rPr>
              <w:t>下炉膛冷却水温度高于上限</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38</w:t>
            </w:r>
          </w:p>
        </w:tc>
        <w:tc>
          <w:tcPr>
            <w:tcW w:w="245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rPr>
              <w:t>下炉盖磁流体冷却水温度高于上</w:t>
            </w: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39</w:t>
            </w:r>
          </w:p>
        </w:tc>
        <w:tc>
          <w:tcPr>
            <w:tcW w:w="2450" w:type="dxa"/>
            <w:vAlign w:val="center"/>
          </w:tcPr>
          <w:p>
            <w:pPr>
              <w:spacing w:line="360" w:lineRule="auto"/>
              <w:jc w:val="center"/>
              <w:rPr>
                <w:rFonts w:hint="eastAsia"/>
              </w:rPr>
            </w:pPr>
            <w:r>
              <w:rPr>
                <w:rFonts w:hint="eastAsia"/>
              </w:rPr>
              <w:t>石英管冷却水温度高于上限</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40</w:t>
            </w:r>
          </w:p>
        </w:tc>
        <w:tc>
          <w:tcPr>
            <w:tcW w:w="2450" w:type="dxa"/>
            <w:vAlign w:val="center"/>
          </w:tcPr>
          <w:p>
            <w:pPr>
              <w:spacing w:line="360" w:lineRule="auto"/>
              <w:jc w:val="center"/>
              <w:rPr>
                <w:rFonts w:hint="eastAsia"/>
              </w:rPr>
            </w:pPr>
            <w:r>
              <w:rPr>
                <w:rFonts w:hint="eastAsia"/>
              </w:rPr>
              <w:t>线圈冷却水温度高于上限</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41</w:t>
            </w:r>
          </w:p>
        </w:tc>
        <w:tc>
          <w:tcPr>
            <w:tcW w:w="2450" w:type="dxa"/>
            <w:vAlign w:val="center"/>
          </w:tcPr>
          <w:p>
            <w:pPr>
              <w:spacing w:line="360" w:lineRule="auto"/>
              <w:jc w:val="center"/>
              <w:rPr>
                <w:rFonts w:hint="eastAsia"/>
              </w:rPr>
            </w:pPr>
            <w:r>
              <w:rPr>
                <w:rFonts w:hint="eastAsia"/>
              </w:rPr>
              <w:t>上炉盖冷却水温度高于上限</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4"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42</w:t>
            </w:r>
          </w:p>
        </w:tc>
        <w:tc>
          <w:tcPr>
            <w:tcW w:w="2450" w:type="dxa"/>
            <w:vAlign w:val="center"/>
          </w:tcPr>
          <w:p>
            <w:pPr>
              <w:spacing w:line="360" w:lineRule="auto"/>
              <w:jc w:val="center"/>
              <w:rPr>
                <w:rFonts w:hint="eastAsia"/>
              </w:rPr>
            </w:pPr>
            <w:r>
              <w:rPr>
                <w:rFonts w:hint="eastAsia"/>
              </w:rPr>
              <w:t>分子泵冷却水温度高于上限</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43</w:t>
            </w:r>
          </w:p>
        </w:tc>
        <w:tc>
          <w:tcPr>
            <w:tcW w:w="2450" w:type="dxa"/>
            <w:vAlign w:val="center"/>
          </w:tcPr>
          <w:p>
            <w:pPr>
              <w:spacing w:line="360" w:lineRule="auto"/>
              <w:jc w:val="center"/>
              <w:rPr>
                <w:rFonts w:hint="eastAsia"/>
              </w:rPr>
            </w:pPr>
            <w:r>
              <w:rPr>
                <w:rFonts w:hint="eastAsia"/>
              </w:rPr>
              <w:t>升温至目标温度时软容差报警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44</w:t>
            </w:r>
          </w:p>
        </w:tc>
        <w:tc>
          <w:tcPr>
            <w:tcW w:w="2450" w:type="dxa"/>
            <w:vAlign w:val="center"/>
          </w:tcPr>
          <w:p>
            <w:pPr>
              <w:spacing w:line="360" w:lineRule="auto"/>
              <w:jc w:val="center"/>
              <w:rPr>
                <w:rFonts w:hint="eastAsia"/>
              </w:rPr>
            </w:pPr>
            <w:r>
              <w:rPr>
                <w:rFonts w:hint="eastAsia"/>
              </w:rPr>
              <w:t>升温至目标温度时硬容差报警</w:t>
            </w:r>
          </w:p>
          <w:p>
            <w:pPr>
              <w:spacing w:line="360" w:lineRule="auto"/>
              <w:jc w:val="center"/>
              <w:rPr>
                <w:rFonts w:hint="eastAsia"/>
              </w:rPr>
            </w:pP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bookmarkStart w:id="0" w:name="_GoBack"/>
            <w:bookmarkEnd w:id="0"/>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bl>
    <w:p>
      <w:pPr>
        <w:numPr>
          <w:ilvl w:val="0"/>
          <w:numId w:val="0"/>
        </w:numPr>
        <w:ind w:leftChars="0"/>
        <w:rPr>
          <w:rFonts w:hint="eastAsia" w:ascii="微软雅黑" w:hAnsi="微软雅黑" w:eastAsia="微软雅黑" w:cs="微软雅黑"/>
          <w:sz w:val="21"/>
          <w:szCs w:val="21"/>
          <w:lang w:val="en-US" w:eastAsia="zh-CN"/>
        </w:rPr>
      </w:pPr>
    </w:p>
    <w:p>
      <w:pPr>
        <w:numPr>
          <w:ilvl w:val="0"/>
          <w:numId w:val="0"/>
        </w:numPr>
        <w:ind w:leftChars="0"/>
        <w:rPr>
          <w:rFonts w:hint="eastAsia" w:ascii="微软雅黑" w:hAnsi="微软雅黑" w:eastAsia="微软雅黑" w:cs="微软雅黑"/>
          <w:sz w:val="21"/>
          <w:szCs w:val="21"/>
          <w:lang w:val="en-US" w:eastAsia="zh-CN"/>
        </w:rPr>
      </w:pPr>
    </w:p>
    <w:p>
      <w:pPr>
        <w:numPr>
          <w:ilvl w:val="0"/>
          <w:numId w:val="0"/>
        </w:numPr>
        <w:ind w:leftChars="0"/>
        <w:rPr>
          <w:rFonts w:hint="eastAsia" w:ascii="微软雅黑" w:hAnsi="微软雅黑" w:eastAsia="微软雅黑" w:cs="微软雅黑"/>
          <w:sz w:val="21"/>
          <w:szCs w:val="21"/>
          <w:lang w:val="en-US" w:eastAsia="zh-CN"/>
        </w:rPr>
      </w:pPr>
    </w:p>
    <w:p>
      <w:pPr>
        <w:numPr>
          <w:ilvl w:val="0"/>
          <w:numId w:val="0"/>
        </w:numPr>
        <w:spacing w:line="360" w:lineRule="auto"/>
        <w:ind w:leftChars="0"/>
        <w:rPr>
          <w:rFonts w:hint="eastAsia" w:ascii="微软雅黑" w:hAnsi="微软雅黑" w:eastAsia="微软雅黑" w:cs="微软雅黑"/>
          <w:sz w:val="21"/>
          <w:szCs w:val="21"/>
          <w:lang w:val="en-US" w:eastAsia="zh-CN"/>
        </w:rPr>
      </w:pPr>
    </w:p>
    <w:p>
      <w:pPr>
        <w:spacing w:line="360" w:lineRule="auto"/>
        <w:rPr>
          <w:rFonts w:hint="default" w:ascii="微软雅黑" w:hAnsi="微软雅黑" w:eastAsia="微软雅黑" w:cs="微软雅黑"/>
          <w:sz w:val="21"/>
          <w:szCs w:val="21"/>
          <w:highlight w:val="lightGray"/>
          <w:lang w:val="en-US" w:eastAsia="zh-CN"/>
        </w:rPr>
      </w:pPr>
      <w:r>
        <w:rPr>
          <w:rFonts w:hint="eastAsia" w:ascii="微软雅黑" w:hAnsi="微软雅黑" w:eastAsia="微软雅黑" w:cs="微软雅黑"/>
          <w:sz w:val="21"/>
          <w:szCs w:val="21"/>
          <w:highlight w:val="lightGray"/>
          <w:lang w:val="en-US" w:eastAsia="zh-CN"/>
        </w:rPr>
        <w:t>三、实验结束阶段</w:t>
      </w:r>
    </w:p>
    <w:p>
      <w:pPr>
        <w:numPr>
          <w:ilvl w:val="0"/>
          <w:numId w:val="17"/>
        </w:numPr>
        <w:spacing w:line="360" w:lineRule="auto"/>
        <w:ind w:left="-420" w:leftChars="0" w:firstLine="420" w:firstLineChars="0"/>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开炉顺序</w:t>
      </w:r>
    </w:p>
    <w:p>
      <w:pPr>
        <w:pStyle w:val="5"/>
        <w:numPr>
          <w:ilvl w:val="0"/>
          <w:numId w:val="18"/>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充Ar气破真空，先在低通量中设置500 sccm，稳定后设置到900 sccm</w:t>
      </w:r>
    </w:p>
    <w:p>
      <w:pPr>
        <w:pStyle w:val="5"/>
        <w:numPr>
          <w:ilvl w:val="0"/>
          <w:numId w:val="18"/>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等待直至炉腔全部显示为绿色，气压即达到大气压</w:t>
      </w:r>
    </w:p>
    <w:p>
      <w:pPr>
        <w:pStyle w:val="5"/>
        <w:numPr>
          <w:ilvl w:val="0"/>
          <w:numId w:val="18"/>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气压达到要求气体会自动断，然后将Ar的流量设为0</w:t>
      </w:r>
    </w:p>
    <w:p>
      <w:pPr>
        <w:pStyle w:val="5"/>
        <w:numPr>
          <w:ilvl w:val="0"/>
          <w:numId w:val="18"/>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可以开炉（参考开上下炉盖顺序）</w:t>
      </w:r>
    </w:p>
    <w:p>
      <w:pPr>
        <w:spacing w:line="360" w:lineRule="auto"/>
        <w:rPr>
          <w:rFonts w:hint="eastAsia" w:ascii="微软雅黑" w:hAnsi="微软雅黑" w:eastAsia="微软雅黑" w:cs="微软雅黑"/>
          <w:sz w:val="21"/>
          <w:szCs w:val="21"/>
        </w:rPr>
      </w:pPr>
    </w:p>
    <w:p>
      <w:pPr>
        <w:numPr>
          <w:ilvl w:val="0"/>
          <w:numId w:val="19"/>
        </w:numPr>
        <w:spacing w:line="360" w:lineRule="auto"/>
        <w:ind w:left="-420" w:leftChars="0" w:firstLine="420" w:firstLineChars="0"/>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关机</w:t>
      </w:r>
    </w:p>
    <w:p>
      <w:pPr>
        <w:pStyle w:val="5"/>
        <w:numPr>
          <w:ilvl w:val="0"/>
          <w:numId w:val="20"/>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先关电脑中的CNC软件，再在任务管理器中关APS软件</w:t>
      </w:r>
    </w:p>
    <w:p>
      <w:pPr>
        <w:pStyle w:val="5"/>
        <w:numPr>
          <w:ilvl w:val="0"/>
          <w:numId w:val="20"/>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在主控机箱中关掉各种控制阀，最后关主断路器</w:t>
      </w:r>
    </w:p>
    <w:p>
      <w:pPr>
        <w:pStyle w:val="5"/>
        <w:numPr>
          <w:ilvl w:val="0"/>
          <w:numId w:val="20"/>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按下急停</w:t>
      </w:r>
    </w:p>
    <w:p>
      <w:pPr>
        <w:pStyle w:val="5"/>
        <w:numPr>
          <w:ilvl w:val="0"/>
          <w:numId w:val="21"/>
        </w:numPr>
        <w:spacing w:line="360" w:lineRule="auto"/>
        <w:ind w:left="-420" w:leftChars="0"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清理及后续工作</w:t>
      </w:r>
    </w:p>
    <w:p>
      <w:pPr>
        <w:pStyle w:val="5"/>
        <w:numPr>
          <w:ilvl w:val="0"/>
          <w:numId w:val="22"/>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点击“按键使能”</w:t>
      </w:r>
    </w:p>
    <w:p>
      <w:pPr>
        <w:pStyle w:val="5"/>
        <w:numPr>
          <w:ilvl w:val="0"/>
          <w:numId w:val="22"/>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可以在设备顶部手动上升上炉盖，此时会报警（显示上炉盖已打开，可以不理会）</w:t>
      </w:r>
    </w:p>
    <w:p>
      <w:pPr>
        <w:pStyle w:val="5"/>
        <w:numPr>
          <w:ilvl w:val="0"/>
          <w:numId w:val="22"/>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用酒精无尘布擦拭清洁密封处</w:t>
      </w:r>
    </w:p>
    <w:p>
      <w:pPr>
        <w:pStyle w:val="5"/>
        <w:numPr>
          <w:ilvl w:val="0"/>
          <w:numId w:val="22"/>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使用干净湿毛巾反复擦拭上炉盖底部，去除黄色残留物，反复多次后再使用干毛巾擦拭，最后使用无尘布和酒精进行最终的擦拭至无残留物</w:t>
      </w:r>
    </w:p>
    <w:p>
      <w:pPr>
        <w:pStyle w:val="5"/>
        <w:numPr>
          <w:ilvl w:val="0"/>
          <w:numId w:val="22"/>
        </w:numPr>
        <w:spacing w:line="360" w:lineRule="auto"/>
        <w:ind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炉内壁使用相同方法进行清洁工作</w:t>
      </w:r>
    </w:p>
    <w:p>
      <w:pPr>
        <w:pStyle w:val="5"/>
        <w:numPr>
          <w:ilvl w:val="0"/>
          <w:numId w:val="22"/>
        </w:numPr>
        <w:spacing w:line="360" w:lineRule="auto"/>
        <w:ind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关上上炉盖使用毛巾和吸尘器对设备顶部进行清洁工作（每次取出坩埚会有石墨等灰尘洛在上炉盖附件）保持设备的整洁</w:t>
      </w:r>
    </w:p>
    <w:p>
      <w:pPr>
        <w:pStyle w:val="5"/>
        <w:numPr>
          <w:ilvl w:val="0"/>
          <w:numId w:val="22"/>
        </w:numPr>
        <w:spacing w:line="360" w:lineRule="auto"/>
        <w:ind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取出坩埚后使用皮带扳手取出晶体，使用吸尘器对石墨件表面及内部进行清理</w:t>
      </w:r>
    </w:p>
    <w:p>
      <w:pPr>
        <w:pStyle w:val="5"/>
        <w:numPr>
          <w:ilvl w:val="0"/>
          <w:numId w:val="22"/>
        </w:numPr>
        <w:spacing w:line="360" w:lineRule="auto"/>
        <w:ind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使用吹尘枪对生长余料表面的碎屑进行清理，切开余料（便于观察此次生长情况）</w:t>
      </w:r>
    </w:p>
    <w:p>
      <w:pPr>
        <w:pStyle w:val="5"/>
        <w:numPr>
          <w:ilvl w:val="0"/>
          <w:numId w:val="22"/>
        </w:numPr>
        <w:spacing w:line="360" w:lineRule="auto"/>
        <w:ind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对晶体表面进行擦拭，先使用无尘纸对表面明显灰尘进行初步清理，后续使用无尘布加酒精进行进一步清理，直至擦拭过的无尘布表面没有污渍痕迹</w:t>
      </w:r>
    </w:p>
    <w:p>
      <w:pPr>
        <w:pStyle w:val="5"/>
        <w:numPr>
          <w:ilvl w:val="0"/>
          <w:numId w:val="0"/>
        </w:numPr>
        <w:spacing w:line="360" w:lineRule="auto"/>
        <w:ind w:left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（此过程施加力不应过大，使用自制擦拭设备手持无尘布轻按晶体表面确保每一处都被擦拭）</w:t>
      </w:r>
    </w:p>
    <w:p>
      <w:pPr>
        <w:pStyle w:val="5"/>
        <w:numPr>
          <w:ilvl w:val="0"/>
          <w:numId w:val="0"/>
        </w:numPr>
        <w:spacing w:line="360" w:lineRule="auto"/>
        <w:ind w:leftChars="0"/>
        <w:rPr>
          <w:rFonts w:hint="default" w:ascii="微软雅黑" w:hAnsi="微软雅黑" w:eastAsia="微软雅黑" w:cs="微软雅黑"/>
          <w:sz w:val="21"/>
          <w:szCs w:val="21"/>
          <w:lang w:val="en-US" w:eastAsia="zh-CN"/>
        </w:rPr>
      </w:pPr>
    </w:p>
    <w:p>
      <w:pPr>
        <w:rPr>
          <w:rFonts w:hint="eastAsia" w:eastAsiaTheme="minor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1C5FF8"/>
    <w:multiLevelType w:val="singleLevel"/>
    <w:tmpl w:val="B71C5FF8"/>
    <w:lvl w:ilvl="0" w:tentative="0">
      <w:start w:val="1"/>
      <w:numFmt w:val="decimal"/>
      <w:suff w:val="nothing"/>
      <w:lvlText w:val="%1．"/>
      <w:lvlJc w:val="left"/>
      <w:pPr>
        <w:ind w:left="-400" w:firstLine="400"/>
      </w:pPr>
      <w:rPr>
        <w:rFonts w:hint="default"/>
      </w:rPr>
    </w:lvl>
  </w:abstractNum>
  <w:abstractNum w:abstractNumId="1">
    <w:nsid w:val="BAE6A440"/>
    <w:multiLevelType w:val="singleLevel"/>
    <w:tmpl w:val="BAE6A440"/>
    <w:lvl w:ilvl="0" w:tentative="0">
      <w:start w:val="2"/>
      <w:numFmt w:val="chineseCounting"/>
      <w:suff w:val="nothing"/>
      <w:lvlText w:val="%1、"/>
      <w:lvlJc w:val="left"/>
      <w:rPr>
        <w:rFonts w:hint="eastAsia"/>
      </w:rPr>
    </w:lvl>
  </w:abstractNum>
  <w:abstractNum w:abstractNumId="2">
    <w:nsid w:val="D667227C"/>
    <w:multiLevelType w:val="singleLevel"/>
    <w:tmpl w:val="D667227C"/>
    <w:lvl w:ilvl="0" w:tentative="0">
      <w:start w:val="5"/>
      <w:numFmt w:val="chineseCounting"/>
      <w:suff w:val="nothing"/>
      <w:lvlText w:val="（%1）"/>
      <w:lvlJc w:val="left"/>
      <w:pPr>
        <w:ind w:left="-420" w:firstLine="420"/>
      </w:pPr>
      <w:rPr>
        <w:rFonts w:hint="eastAsia"/>
        <w:b/>
        <w:bCs/>
      </w:rPr>
    </w:lvl>
  </w:abstractNum>
  <w:abstractNum w:abstractNumId="3">
    <w:nsid w:val="E88EBADF"/>
    <w:multiLevelType w:val="singleLevel"/>
    <w:tmpl w:val="E88EBADF"/>
    <w:lvl w:ilvl="0" w:tentative="0">
      <w:start w:val="3"/>
      <w:numFmt w:val="chineseCounting"/>
      <w:suff w:val="nothing"/>
      <w:lvlText w:val="（%1）"/>
      <w:lvlJc w:val="left"/>
      <w:pPr>
        <w:ind w:left="-420" w:firstLine="420"/>
      </w:pPr>
      <w:rPr>
        <w:rFonts w:hint="eastAsia"/>
        <w:b/>
        <w:bCs/>
      </w:rPr>
    </w:lvl>
  </w:abstractNum>
  <w:abstractNum w:abstractNumId="4">
    <w:nsid w:val="EB15FA3D"/>
    <w:multiLevelType w:val="singleLevel"/>
    <w:tmpl w:val="EB15FA3D"/>
    <w:lvl w:ilvl="0" w:tentative="0">
      <w:start w:val="2"/>
      <w:numFmt w:val="decimal"/>
      <w:lvlText w:val="%1."/>
      <w:lvlJc w:val="left"/>
      <w:pPr>
        <w:tabs>
          <w:tab w:val="left" w:pos="420"/>
        </w:tabs>
        <w:ind w:left="425" w:leftChars="0" w:hanging="425" w:firstLineChars="0"/>
      </w:pPr>
      <w:rPr>
        <w:rFonts w:hint="default"/>
      </w:rPr>
    </w:lvl>
  </w:abstractNum>
  <w:abstractNum w:abstractNumId="5">
    <w:nsid w:val="F3A00558"/>
    <w:multiLevelType w:val="singleLevel"/>
    <w:tmpl w:val="F3A00558"/>
    <w:lvl w:ilvl="0" w:tentative="0">
      <w:start w:val="1"/>
      <w:numFmt w:val="chineseCounting"/>
      <w:suff w:val="nothing"/>
      <w:lvlText w:val="（%1）"/>
      <w:lvlJc w:val="left"/>
      <w:pPr>
        <w:ind w:left="-420" w:firstLine="420"/>
      </w:pPr>
      <w:rPr>
        <w:rFonts w:hint="eastAsia"/>
        <w:b/>
        <w:bCs/>
      </w:rPr>
    </w:lvl>
  </w:abstractNum>
  <w:abstractNum w:abstractNumId="6">
    <w:nsid w:val="F86269F1"/>
    <w:multiLevelType w:val="singleLevel"/>
    <w:tmpl w:val="F86269F1"/>
    <w:lvl w:ilvl="0" w:tentative="0">
      <w:start w:val="1"/>
      <w:numFmt w:val="decimal"/>
      <w:lvlText w:val="%1."/>
      <w:lvlJc w:val="left"/>
      <w:pPr>
        <w:ind w:left="425" w:hanging="425"/>
      </w:pPr>
      <w:rPr>
        <w:rFonts w:hint="default"/>
      </w:rPr>
    </w:lvl>
  </w:abstractNum>
  <w:abstractNum w:abstractNumId="7">
    <w:nsid w:val="092E8691"/>
    <w:multiLevelType w:val="singleLevel"/>
    <w:tmpl w:val="092E8691"/>
    <w:lvl w:ilvl="0" w:tentative="0">
      <w:start w:val="1"/>
      <w:numFmt w:val="chineseCounting"/>
      <w:suff w:val="nothing"/>
      <w:lvlText w:val="（%1）"/>
      <w:lvlJc w:val="left"/>
      <w:pPr>
        <w:ind w:left="-420" w:firstLine="420"/>
      </w:pPr>
      <w:rPr>
        <w:rFonts w:hint="eastAsia"/>
      </w:rPr>
    </w:lvl>
  </w:abstractNum>
  <w:abstractNum w:abstractNumId="8">
    <w:nsid w:val="11CD2660"/>
    <w:multiLevelType w:val="multilevel"/>
    <w:tmpl w:val="11CD26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EA2DBC0"/>
    <w:multiLevelType w:val="singleLevel"/>
    <w:tmpl w:val="2EA2DBC0"/>
    <w:lvl w:ilvl="0" w:tentative="0">
      <w:start w:val="6"/>
      <w:numFmt w:val="chineseCounting"/>
      <w:suff w:val="nothing"/>
      <w:lvlText w:val="（%1）"/>
      <w:lvlJc w:val="left"/>
      <w:pPr>
        <w:ind w:left="-420" w:firstLine="420"/>
      </w:pPr>
      <w:rPr>
        <w:rFonts w:hint="eastAsia"/>
        <w:b/>
        <w:bCs/>
      </w:rPr>
    </w:lvl>
  </w:abstractNum>
  <w:abstractNum w:abstractNumId="10">
    <w:nsid w:val="31DB5F9E"/>
    <w:multiLevelType w:val="singleLevel"/>
    <w:tmpl w:val="31DB5F9E"/>
    <w:lvl w:ilvl="0" w:tentative="0">
      <w:start w:val="7"/>
      <w:numFmt w:val="chineseCounting"/>
      <w:suff w:val="nothing"/>
      <w:lvlText w:val="（%1）"/>
      <w:lvlJc w:val="left"/>
      <w:pPr>
        <w:ind w:left="-420" w:firstLine="420"/>
      </w:pPr>
      <w:rPr>
        <w:rFonts w:hint="eastAsia"/>
        <w:b/>
        <w:bCs/>
      </w:rPr>
    </w:lvl>
  </w:abstractNum>
  <w:abstractNum w:abstractNumId="11">
    <w:nsid w:val="3A720EBA"/>
    <w:multiLevelType w:val="singleLevel"/>
    <w:tmpl w:val="3A720EBA"/>
    <w:lvl w:ilvl="0" w:tentative="0">
      <w:start w:val="3"/>
      <w:numFmt w:val="decimal"/>
      <w:lvlText w:val="%1."/>
      <w:lvlJc w:val="left"/>
      <w:pPr>
        <w:tabs>
          <w:tab w:val="left" w:pos="420"/>
        </w:tabs>
        <w:ind w:left="425" w:leftChars="0" w:hanging="425" w:firstLineChars="0"/>
      </w:pPr>
      <w:rPr>
        <w:rFonts w:hint="default"/>
      </w:rPr>
    </w:lvl>
  </w:abstractNum>
  <w:abstractNum w:abstractNumId="12">
    <w:nsid w:val="448ADB88"/>
    <w:multiLevelType w:val="multilevel"/>
    <w:tmpl w:val="448ADB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64D9B8B"/>
    <w:multiLevelType w:val="singleLevel"/>
    <w:tmpl w:val="464D9B8B"/>
    <w:lvl w:ilvl="0" w:tentative="0">
      <w:start w:val="1"/>
      <w:numFmt w:val="decimalEnclosedCircleChinese"/>
      <w:suff w:val="nothing"/>
      <w:lvlText w:val="%1　"/>
      <w:lvlJc w:val="left"/>
      <w:pPr>
        <w:ind w:left="-190" w:firstLine="400"/>
      </w:pPr>
      <w:rPr>
        <w:rFonts w:hint="eastAsia"/>
      </w:rPr>
    </w:lvl>
  </w:abstractNum>
  <w:abstractNum w:abstractNumId="14">
    <w:nsid w:val="4707A376"/>
    <w:multiLevelType w:val="singleLevel"/>
    <w:tmpl w:val="4707A376"/>
    <w:lvl w:ilvl="0" w:tentative="0">
      <w:start w:val="3"/>
      <w:numFmt w:val="chineseCounting"/>
      <w:suff w:val="nothing"/>
      <w:lvlText w:val="（%1）"/>
      <w:lvlJc w:val="left"/>
      <w:pPr>
        <w:ind w:left="-420" w:firstLine="420"/>
      </w:pPr>
      <w:rPr>
        <w:rFonts w:hint="eastAsia"/>
      </w:rPr>
    </w:lvl>
  </w:abstractNum>
  <w:abstractNum w:abstractNumId="15">
    <w:nsid w:val="5E193DFC"/>
    <w:multiLevelType w:val="singleLevel"/>
    <w:tmpl w:val="5E193DFC"/>
    <w:lvl w:ilvl="0" w:tentative="0">
      <w:start w:val="4"/>
      <w:numFmt w:val="decimal"/>
      <w:lvlText w:val="%1."/>
      <w:lvlJc w:val="left"/>
      <w:pPr>
        <w:tabs>
          <w:tab w:val="left" w:pos="420"/>
        </w:tabs>
        <w:ind w:left="425" w:leftChars="0" w:hanging="425" w:firstLineChars="0"/>
      </w:pPr>
      <w:rPr>
        <w:rFonts w:hint="default"/>
      </w:rPr>
    </w:lvl>
  </w:abstractNum>
  <w:abstractNum w:abstractNumId="16">
    <w:nsid w:val="676557BA"/>
    <w:multiLevelType w:val="multilevel"/>
    <w:tmpl w:val="676557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88215F9"/>
    <w:multiLevelType w:val="multilevel"/>
    <w:tmpl w:val="688215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9925AFC"/>
    <w:multiLevelType w:val="singleLevel"/>
    <w:tmpl w:val="69925AFC"/>
    <w:lvl w:ilvl="0" w:tentative="0">
      <w:start w:val="4"/>
      <w:numFmt w:val="chineseCounting"/>
      <w:suff w:val="nothing"/>
      <w:lvlText w:val="（%1）"/>
      <w:lvlJc w:val="left"/>
      <w:pPr>
        <w:ind w:left="-420" w:firstLine="420"/>
      </w:pPr>
      <w:rPr>
        <w:rFonts w:hint="eastAsia"/>
        <w:b/>
        <w:bCs/>
      </w:rPr>
    </w:lvl>
  </w:abstractNum>
  <w:abstractNum w:abstractNumId="19">
    <w:nsid w:val="6CDE5147"/>
    <w:multiLevelType w:val="multilevel"/>
    <w:tmpl w:val="6CDE51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C6507D1"/>
    <w:multiLevelType w:val="multilevel"/>
    <w:tmpl w:val="7C6507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7D1A514F"/>
    <w:multiLevelType w:val="singleLevel"/>
    <w:tmpl w:val="7D1A514F"/>
    <w:lvl w:ilvl="0" w:tentative="0">
      <w:start w:val="2"/>
      <w:numFmt w:val="chineseCounting"/>
      <w:suff w:val="nothing"/>
      <w:lvlText w:val="（%1）"/>
      <w:lvlJc w:val="left"/>
      <w:pPr>
        <w:ind w:left="-420" w:firstLine="420"/>
      </w:pPr>
      <w:rPr>
        <w:rFonts w:hint="eastAsia"/>
      </w:rPr>
    </w:lvl>
  </w:abstractNum>
  <w:num w:numId="1">
    <w:abstractNumId w:val="5"/>
  </w:num>
  <w:num w:numId="2">
    <w:abstractNumId w:val="0"/>
  </w:num>
  <w:num w:numId="3">
    <w:abstractNumId w:val="3"/>
  </w:num>
  <w:num w:numId="4">
    <w:abstractNumId w:val="17"/>
  </w:num>
  <w:num w:numId="5">
    <w:abstractNumId w:val="18"/>
  </w:num>
  <w:num w:numId="6">
    <w:abstractNumId w:val="20"/>
  </w:num>
  <w:num w:numId="7">
    <w:abstractNumId w:val="2"/>
  </w:num>
  <w:num w:numId="8">
    <w:abstractNumId w:val="9"/>
  </w:num>
  <w:num w:numId="9">
    <w:abstractNumId w:val="8"/>
  </w:num>
  <w:num w:numId="10">
    <w:abstractNumId w:val="10"/>
  </w:num>
  <w:num w:numId="11">
    <w:abstractNumId w:val="1"/>
  </w:num>
  <w:num w:numId="12">
    <w:abstractNumId w:val="6"/>
  </w:num>
  <w:num w:numId="13">
    <w:abstractNumId w:val="4"/>
  </w:num>
  <w:num w:numId="14">
    <w:abstractNumId w:val="11"/>
  </w:num>
  <w:num w:numId="15">
    <w:abstractNumId w:val="13"/>
  </w:num>
  <w:num w:numId="16">
    <w:abstractNumId w:val="15"/>
  </w:num>
  <w:num w:numId="17">
    <w:abstractNumId w:val="7"/>
  </w:num>
  <w:num w:numId="18">
    <w:abstractNumId w:val="19"/>
  </w:num>
  <w:num w:numId="19">
    <w:abstractNumId w:val="21"/>
  </w:num>
  <w:num w:numId="20">
    <w:abstractNumId w:val="16"/>
  </w:num>
  <w:num w:numId="21">
    <w:abstractNumId w:val="1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xNmMyOTdjZmIyMTg3NzRkNTI5MDkxYzY5ZTI2YTkifQ=="/>
  </w:docVars>
  <w:rsids>
    <w:rsidRoot w:val="3E1E047A"/>
    <w:rsid w:val="02C07FA5"/>
    <w:rsid w:val="04FA2D68"/>
    <w:rsid w:val="0AD573EF"/>
    <w:rsid w:val="0C6F5E17"/>
    <w:rsid w:val="0DEE238D"/>
    <w:rsid w:val="0F6A513C"/>
    <w:rsid w:val="112369FC"/>
    <w:rsid w:val="119F28D8"/>
    <w:rsid w:val="165E79C5"/>
    <w:rsid w:val="18616F2E"/>
    <w:rsid w:val="195927E6"/>
    <w:rsid w:val="1AA27F88"/>
    <w:rsid w:val="1C91163C"/>
    <w:rsid w:val="1F9837DA"/>
    <w:rsid w:val="34045CDC"/>
    <w:rsid w:val="360C5C1D"/>
    <w:rsid w:val="3C65673D"/>
    <w:rsid w:val="3E1E047A"/>
    <w:rsid w:val="3F8F3455"/>
    <w:rsid w:val="4B3C03F6"/>
    <w:rsid w:val="50775B5C"/>
    <w:rsid w:val="53AC6B8A"/>
    <w:rsid w:val="57004346"/>
    <w:rsid w:val="5AE447AD"/>
    <w:rsid w:val="5BB47539"/>
    <w:rsid w:val="5D057FB8"/>
    <w:rsid w:val="6306348F"/>
    <w:rsid w:val="675B6178"/>
    <w:rsid w:val="6BA37E39"/>
    <w:rsid w:val="761E5AC9"/>
    <w:rsid w:val="7670455E"/>
    <w:rsid w:val="768D5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3228</Words>
  <Characters>3444</Characters>
  <Lines>0</Lines>
  <Paragraphs>0</Paragraphs>
  <TotalTime>1</TotalTime>
  <ScaleCrop>false</ScaleCrop>
  <LinksUpToDate>false</LinksUpToDate>
  <CharactersWithSpaces>3490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2022-10-24T08:04:00Z</dcterms:created>
  <dc:creator>WPS_1610618059</dc:creator>
  <cp:lastModifiedBy>WPS_1610618059</cp:lastModifiedBy>
  <dcterms:modified xsi:type="dcterms:W3CDTF">2022-10-25T07:10:55Z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D73F9C59E15E4F638149B291709EE18E</vt:lpwstr>
  </property>
</Properties>
</file>