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30" w:type="dxa"/>
        <w:shd w:val="clear" w:color="auto" w:fill="FFFFFF"/>
        <w:tblCellMar>
          <w:top w:w="60" w:type="dxa"/>
          <w:left w:w="60" w:type="dxa"/>
          <w:bottom w:w="60" w:type="dxa"/>
          <w:right w:w="60" w:type="dxa"/>
        </w:tblCellMar>
        <w:tblLook w:val="04A0" w:firstRow="1" w:lastRow="0" w:firstColumn="1" w:lastColumn="0" w:noHBand="0" w:noVBand="1"/>
      </w:tblPr>
      <w:tblGrid>
        <w:gridCol w:w="8090"/>
        <w:gridCol w:w="216"/>
      </w:tblGrid>
      <w:tr w:rsidR="00E553F8" w:rsidRPr="00E553F8" w:rsidTr="00E553F8">
        <w:trPr>
          <w:tblCellSpacing w:w="30" w:type="dxa"/>
        </w:trPr>
        <w:tc>
          <w:tcPr>
            <w:tcW w:w="5000" w:type="pct"/>
            <w:gridSpan w:val="2"/>
            <w:shd w:val="clear" w:color="auto" w:fill="FFFFFF"/>
            <w:vAlign w:val="center"/>
            <w:hideMark/>
          </w:tcPr>
          <w:p w:rsidR="00E553F8" w:rsidRPr="00E553F8" w:rsidRDefault="00E553F8" w:rsidP="00E553F8">
            <w:pPr>
              <w:widowControl/>
              <w:jc w:val="left"/>
              <w:rPr>
                <w:rFonts w:ascii="����,verdana" w:eastAsia="宋体" w:hAnsi="����,verdana" w:cs="宋体"/>
                <w:color w:val="000000"/>
                <w:kern w:val="0"/>
                <w:sz w:val="18"/>
                <w:szCs w:val="18"/>
              </w:rPr>
            </w:pPr>
            <w:r w:rsidRPr="00E553F8">
              <w:rPr>
                <w:rFonts w:ascii="����,verdana" w:eastAsia="宋体" w:hAnsi="����,verdana" w:cs="宋体"/>
                <w:b/>
                <w:bCs/>
                <w:color w:val="000000"/>
                <w:kern w:val="0"/>
                <w:sz w:val="18"/>
                <w:szCs w:val="18"/>
              </w:rPr>
              <w:t>中文摘要</w:t>
            </w:r>
            <w:r w:rsidRPr="00E553F8">
              <w:rPr>
                <w:rFonts w:ascii="����,verdana" w:eastAsia="宋体" w:hAnsi="����,verdana" w:cs="宋体"/>
                <w:b/>
                <w:bCs/>
                <w:color w:val="000000"/>
                <w:kern w:val="0"/>
                <w:sz w:val="18"/>
                <w:szCs w:val="18"/>
              </w:rPr>
              <w:t>:</w:t>
            </w:r>
          </w:p>
        </w:tc>
      </w:tr>
      <w:tr w:rsidR="00E553F8" w:rsidRPr="00E553F8" w:rsidTr="00E553F8">
        <w:trPr>
          <w:tblCellSpacing w:w="30" w:type="dxa"/>
        </w:trPr>
        <w:tc>
          <w:tcPr>
            <w:tcW w:w="5000" w:type="pct"/>
            <w:shd w:val="clear" w:color="auto" w:fill="FFFFFF"/>
            <w:vAlign w:val="center"/>
            <w:hideMark/>
          </w:tcPr>
          <w:p w:rsidR="00E553F8" w:rsidRPr="00E553F8" w:rsidRDefault="00E553F8" w:rsidP="00E553F8">
            <w:pPr>
              <w:widowControl/>
              <w:wordWrap w:val="0"/>
              <w:jc w:val="left"/>
              <w:rPr>
                <w:rFonts w:ascii="����,verdana" w:eastAsia="宋体" w:hAnsi="����,verdana" w:cs="宋体"/>
                <w:color w:val="000000"/>
                <w:kern w:val="0"/>
                <w:sz w:val="18"/>
                <w:szCs w:val="18"/>
              </w:rPr>
            </w:pPr>
            <w:r w:rsidRPr="00E553F8">
              <w:rPr>
                <w:rFonts w:ascii="����,verdana" w:eastAsia="宋体" w:hAnsi="����,verdana" w:cs="宋体"/>
                <w:color w:val="000000"/>
                <w:kern w:val="0"/>
                <w:sz w:val="18"/>
                <w:szCs w:val="18"/>
              </w:rPr>
              <w:t>      </w:t>
            </w:r>
            <w:r w:rsidRPr="00E553F8">
              <w:rPr>
                <w:rFonts w:ascii="����,verdana" w:eastAsia="宋体" w:hAnsi="����,verdana" w:cs="宋体"/>
                <w:color w:val="000000"/>
                <w:kern w:val="0"/>
                <w:sz w:val="18"/>
                <w:szCs w:val="18"/>
              </w:rPr>
              <w:t>单叶蔓</w:t>
            </w:r>
            <w:proofErr w:type="gramStart"/>
            <w:r w:rsidRPr="00E553F8">
              <w:rPr>
                <w:rFonts w:ascii="����,verdana" w:eastAsia="宋体" w:hAnsi="����,verdana" w:cs="宋体"/>
                <w:color w:val="000000"/>
                <w:kern w:val="0"/>
                <w:sz w:val="18"/>
                <w:szCs w:val="18"/>
              </w:rPr>
              <w:t>荆</w:t>
            </w:r>
            <w:proofErr w:type="gramEnd"/>
            <w:r w:rsidRPr="00E553F8">
              <w:rPr>
                <w:rFonts w:ascii="����,verdana" w:eastAsia="宋体" w:hAnsi="����,verdana" w:cs="宋体"/>
                <w:color w:val="000000"/>
                <w:kern w:val="0"/>
                <w:sz w:val="18"/>
                <w:szCs w:val="18"/>
              </w:rPr>
              <w:t>(</w:t>
            </w:r>
            <w:proofErr w:type="spellStart"/>
            <w:r w:rsidRPr="00E553F8">
              <w:rPr>
                <w:rFonts w:ascii="����,verdana" w:eastAsia="宋体" w:hAnsi="����,verdana" w:cs="宋体"/>
                <w:i/>
                <w:iCs/>
                <w:color w:val="000000"/>
                <w:kern w:val="0"/>
                <w:sz w:val="18"/>
                <w:szCs w:val="18"/>
              </w:rPr>
              <w:t>Vitex</w:t>
            </w:r>
            <w:proofErr w:type="spellEnd"/>
            <w:r w:rsidRPr="00E553F8">
              <w:rPr>
                <w:rFonts w:ascii="����,verdana" w:eastAsia="宋体" w:hAnsi="����,verdana" w:cs="宋体"/>
                <w:i/>
                <w:iCs/>
                <w:color w:val="000000"/>
                <w:kern w:val="0"/>
                <w:sz w:val="18"/>
                <w:szCs w:val="18"/>
              </w:rPr>
              <w:t xml:space="preserve"> </w:t>
            </w:r>
            <w:proofErr w:type="spellStart"/>
            <w:r w:rsidRPr="00E553F8">
              <w:rPr>
                <w:rFonts w:ascii="����,verdana" w:eastAsia="宋体" w:hAnsi="����,verdana" w:cs="宋体"/>
                <w:i/>
                <w:iCs/>
                <w:color w:val="000000"/>
                <w:kern w:val="0"/>
                <w:sz w:val="18"/>
                <w:szCs w:val="18"/>
              </w:rPr>
              <w:t>trifolia</w:t>
            </w:r>
            <w:proofErr w:type="spellEnd"/>
            <w:r w:rsidRPr="00E553F8">
              <w:rPr>
                <w:rFonts w:ascii="����,verdana" w:eastAsia="宋体" w:hAnsi="����,verdana" w:cs="宋体"/>
                <w:i/>
                <w:iCs/>
                <w:color w:val="000000"/>
                <w:kern w:val="0"/>
                <w:sz w:val="18"/>
                <w:szCs w:val="18"/>
              </w:rPr>
              <w:t> </w:t>
            </w:r>
            <w:proofErr w:type="spellStart"/>
            <w:r w:rsidRPr="00E553F8">
              <w:rPr>
                <w:rFonts w:ascii="����,verdana" w:eastAsia="宋体" w:hAnsi="����,verdana" w:cs="宋体"/>
                <w:color w:val="000000"/>
                <w:kern w:val="0"/>
                <w:sz w:val="18"/>
                <w:szCs w:val="18"/>
              </w:rPr>
              <w:t>var.</w:t>
            </w:r>
            <w:r w:rsidRPr="00E553F8">
              <w:rPr>
                <w:rFonts w:ascii="����,verdana" w:eastAsia="宋体" w:hAnsi="����,verdana" w:cs="宋体"/>
                <w:i/>
                <w:iCs/>
                <w:color w:val="000000"/>
                <w:kern w:val="0"/>
                <w:sz w:val="18"/>
                <w:szCs w:val="18"/>
              </w:rPr>
              <w:t>simplicifoli</w:t>
            </w:r>
            <w:proofErr w:type="spellEnd"/>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是一种耐盐、耐旱固沙地被植物。依据海滨沙地自然沙埋特点对单叶蔓</w:t>
            </w:r>
            <w:proofErr w:type="gramStart"/>
            <w:r w:rsidRPr="00E553F8">
              <w:rPr>
                <w:rFonts w:ascii="����,verdana" w:eastAsia="宋体" w:hAnsi="����,verdana" w:cs="宋体"/>
                <w:color w:val="000000"/>
                <w:kern w:val="0"/>
                <w:sz w:val="18"/>
                <w:szCs w:val="18"/>
              </w:rPr>
              <w:t>荆</w:t>
            </w:r>
            <w:proofErr w:type="gramEnd"/>
            <w:r w:rsidRPr="00E553F8">
              <w:rPr>
                <w:rFonts w:ascii="����,verdana" w:eastAsia="宋体" w:hAnsi="����,verdana" w:cs="宋体"/>
                <w:color w:val="000000"/>
                <w:kern w:val="0"/>
                <w:sz w:val="18"/>
                <w:szCs w:val="18"/>
              </w:rPr>
              <w:t>匍匐茎进行了不同厚度</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半埋和全埋</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和不同长度交叉沙埋处理</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研究探讨了单叶</w:t>
            </w:r>
            <w:proofErr w:type="gramStart"/>
            <w:r w:rsidRPr="00E553F8">
              <w:rPr>
                <w:rFonts w:ascii="����,verdana" w:eastAsia="宋体" w:hAnsi="����,verdana" w:cs="宋体"/>
                <w:color w:val="000000"/>
                <w:kern w:val="0"/>
                <w:sz w:val="18"/>
                <w:szCs w:val="18"/>
              </w:rPr>
              <w:t>蔓</w:t>
            </w:r>
            <w:proofErr w:type="gramEnd"/>
            <w:r w:rsidRPr="00E553F8">
              <w:rPr>
                <w:rFonts w:ascii="����,verdana" w:eastAsia="宋体" w:hAnsi="����,verdana" w:cs="宋体"/>
                <w:color w:val="000000"/>
                <w:kern w:val="0"/>
                <w:sz w:val="18"/>
                <w:szCs w:val="18"/>
              </w:rPr>
              <w:t>荆沙</w:t>
            </w:r>
            <w:proofErr w:type="gramStart"/>
            <w:r w:rsidRPr="00E553F8">
              <w:rPr>
                <w:rFonts w:ascii="����,verdana" w:eastAsia="宋体" w:hAnsi="����,verdana" w:cs="宋体"/>
                <w:color w:val="000000"/>
                <w:kern w:val="0"/>
                <w:sz w:val="18"/>
                <w:szCs w:val="18"/>
              </w:rPr>
              <w:t>埋适应</w:t>
            </w:r>
            <w:proofErr w:type="gramEnd"/>
            <w:r w:rsidRPr="00E553F8">
              <w:rPr>
                <w:rFonts w:ascii="����,verdana" w:eastAsia="宋体" w:hAnsi="����,verdana" w:cs="宋体"/>
                <w:color w:val="000000"/>
                <w:kern w:val="0"/>
                <w:sz w:val="18"/>
                <w:szCs w:val="18"/>
              </w:rPr>
              <w:t>生长对策</w:t>
            </w:r>
            <w:r w:rsidRPr="00E553F8">
              <w:rPr>
                <w:rFonts w:ascii="����,verdana" w:eastAsia="宋体" w:hAnsi="����,verdana" w:cs="宋体"/>
                <w:color w:val="000000"/>
                <w:kern w:val="0"/>
                <w:sz w:val="18"/>
                <w:szCs w:val="18"/>
              </w:rPr>
              <w:t xml:space="preserve">, </w:t>
            </w:r>
            <w:r w:rsidRPr="00E553F8">
              <w:rPr>
                <w:rFonts w:ascii="����,verdana" w:eastAsia="宋体" w:hAnsi="����,verdana" w:cs="宋体"/>
                <w:color w:val="000000"/>
                <w:kern w:val="0"/>
                <w:sz w:val="18"/>
                <w:szCs w:val="18"/>
              </w:rPr>
              <w:t>为其开发利用、科学管理和海滨环境修复提供指导。结果表明</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正常情况下</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单叶蔓</w:t>
            </w:r>
            <w:proofErr w:type="gramStart"/>
            <w:r w:rsidRPr="00E553F8">
              <w:rPr>
                <w:rFonts w:ascii="����,verdana" w:eastAsia="宋体" w:hAnsi="����,verdana" w:cs="宋体"/>
                <w:color w:val="000000"/>
                <w:kern w:val="0"/>
                <w:sz w:val="18"/>
                <w:szCs w:val="18"/>
              </w:rPr>
              <w:t>荆</w:t>
            </w:r>
            <w:proofErr w:type="gramEnd"/>
            <w:r w:rsidRPr="00E553F8">
              <w:rPr>
                <w:rFonts w:ascii="����,verdana" w:eastAsia="宋体" w:hAnsi="����,verdana" w:cs="宋体"/>
                <w:color w:val="000000"/>
                <w:kern w:val="0"/>
                <w:sz w:val="18"/>
                <w:szCs w:val="18"/>
              </w:rPr>
              <w:t>匍匐茎基部和中部生长缓慢</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顶部生长快。轻度</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沙埋匍匐茎基部</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和中度</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沙埋匍匐茎基部和中部</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半埋和</w:t>
            </w:r>
            <w:proofErr w:type="gramStart"/>
            <w:r w:rsidRPr="00E553F8">
              <w:rPr>
                <w:rFonts w:ascii="����,verdana" w:eastAsia="宋体" w:hAnsi="����,verdana" w:cs="宋体"/>
                <w:color w:val="000000"/>
                <w:kern w:val="0"/>
                <w:sz w:val="18"/>
                <w:szCs w:val="18"/>
              </w:rPr>
              <w:t>全埋使匍匐茎</w:t>
            </w:r>
            <w:proofErr w:type="gramEnd"/>
            <w:r w:rsidRPr="00E553F8">
              <w:rPr>
                <w:rFonts w:ascii="����,verdana" w:eastAsia="宋体" w:hAnsi="����,verdana" w:cs="宋体"/>
                <w:color w:val="000000"/>
                <w:kern w:val="0"/>
                <w:sz w:val="18"/>
                <w:szCs w:val="18"/>
              </w:rPr>
              <w:t>顶部生长加速</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茎长增长量较对照高出</w:t>
            </w:r>
            <w:r w:rsidRPr="00E553F8">
              <w:rPr>
                <w:rFonts w:ascii="����,verdana" w:eastAsia="宋体" w:hAnsi="����,verdana" w:cs="宋体"/>
                <w:color w:val="000000"/>
                <w:kern w:val="0"/>
                <w:sz w:val="18"/>
                <w:szCs w:val="18"/>
              </w:rPr>
              <w:t>1.5</w:t>
            </w:r>
            <w:r w:rsidRPr="00E553F8">
              <w:rPr>
                <w:rFonts w:ascii="����,verdana" w:eastAsia="宋体" w:hAnsi="����,verdana" w:cs="宋体"/>
                <w:color w:val="000000"/>
                <w:kern w:val="0"/>
                <w:sz w:val="18"/>
                <w:szCs w:val="18"/>
              </w:rPr>
              <w:t>到</w:t>
            </w:r>
            <w:r w:rsidRPr="00E553F8">
              <w:rPr>
                <w:rFonts w:ascii="����,verdana" w:eastAsia="宋体" w:hAnsi="����,verdana" w:cs="宋体"/>
                <w:color w:val="000000"/>
                <w:kern w:val="0"/>
                <w:sz w:val="18"/>
                <w:szCs w:val="18"/>
              </w:rPr>
              <w:t>3.1</w:t>
            </w:r>
            <w:r w:rsidRPr="00E553F8">
              <w:rPr>
                <w:rFonts w:ascii="����,verdana" w:eastAsia="宋体" w:hAnsi="����,verdana" w:cs="宋体"/>
                <w:color w:val="000000"/>
                <w:kern w:val="0"/>
                <w:sz w:val="18"/>
                <w:szCs w:val="18"/>
              </w:rPr>
              <w:t>倍</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但重度</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沙埋整个匍匐茎</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半埋和</w:t>
            </w:r>
            <w:proofErr w:type="gramStart"/>
            <w:r w:rsidRPr="00E553F8">
              <w:rPr>
                <w:rFonts w:ascii="����,verdana" w:eastAsia="宋体" w:hAnsi="����,verdana" w:cs="宋体"/>
                <w:color w:val="000000"/>
                <w:kern w:val="0"/>
                <w:sz w:val="18"/>
                <w:szCs w:val="18"/>
              </w:rPr>
              <w:t>全埋使匍匐茎</w:t>
            </w:r>
            <w:proofErr w:type="gramEnd"/>
            <w:r w:rsidRPr="00E553F8">
              <w:rPr>
                <w:rFonts w:ascii="����,verdana" w:eastAsia="宋体" w:hAnsi="����,verdana" w:cs="宋体"/>
                <w:color w:val="000000"/>
                <w:kern w:val="0"/>
                <w:sz w:val="18"/>
                <w:szCs w:val="18"/>
              </w:rPr>
              <w:t>顶部净增长量减少</w:t>
            </w:r>
            <w:r w:rsidRPr="00E553F8">
              <w:rPr>
                <w:rFonts w:ascii="����,verdana" w:eastAsia="宋体" w:hAnsi="����,verdana" w:cs="宋体"/>
                <w:color w:val="000000"/>
                <w:kern w:val="0"/>
                <w:sz w:val="18"/>
                <w:szCs w:val="18"/>
              </w:rPr>
              <w:t xml:space="preserve">12% </w:t>
            </w:r>
            <w:r w:rsidRPr="00E553F8">
              <w:rPr>
                <w:rFonts w:ascii="����,verdana" w:eastAsia="宋体" w:hAnsi="����,verdana" w:cs="宋体"/>
                <w:color w:val="000000"/>
                <w:kern w:val="0"/>
                <w:sz w:val="18"/>
                <w:szCs w:val="18"/>
              </w:rPr>
              <w:t>和</w:t>
            </w:r>
            <w:r w:rsidRPr="00E553F8">
              <w:rPr>
                <w:rFonts w:ascii="����,verdana" w:eastAsia="宋体" w:hAnsi="����,verdana" w:cs="宋体"/>
                <w:color w:val="000000"/>
                <w:kern w:val="0"/>
                <w:sz w:val="18"/>
                <w:szCs w:val="18"/>
              </w:rPr>
              <w:t>13%</w:t>
            </w:r>
            <w:r w:rsidRPr="00E553F8">
              <w:rPr>
                <w:rFonts w:ascii="����,verdana" w:eastAsia="宋体" w:hAnsi="����,verdana" w:cs="宋体"/>
                <w:color w:val="000000"/>
                <w:kern w:val="0"/>
                <w:sz w:val="18"/>
                <w:szCs w:val="18"/>
              </w:rPr>
              <w:t>。在</w:t>
            </w:r>
            <w:r w:rsidRPr="00E553F8">
              <w:rPr>
                <w:rFonts w:ascii="����,verdana" w:eastAsia="宋体" w:hAnsi="����,verdana" w:cs="宋体"/>
                <w:color w:val="000000"/>
                <w:kern w:val="0"/>
                <w:sz w:val="18"/>
                <w:szCs w:val="18"/>
              </w:rPr>
              <w:t>20d</w:t>
            </w:r>
            <w:r w:rsidRPr="00E553F8">
              <w:rPr>
                <w:rFonts w:ascii="����,verdana" w:eastAsia="宋体" w:hAnsi="����,verdana" w:cs="宋体"/>
                <w:color w:val="000000"/>
                <w:kern w:val="0"/>
                <w:sz w:val="18"/>
                <w:szCs w:val="18"/>
              </w:rPr>
              <w:t>沙埋中</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对照整个匍匐茎各段均无不定根长出</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但不同程度半埋和全埋沙埋处理下沙下匍匐茎上均长出不定根</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重度半埋使不定根生长受抑</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同时匍匐茎上各段</w:t>
            </w:r>
            <w:proofErr w:type="gramStart"/>
            <w:r w:rsidRPr="00E553F8">
              <w:rPr>
                <w:rFonts w:ascii="����,verdana" w:eastAsia="宋体" w:hAnsi="����,verdana" w:cs="宋体"/>
                <w:color w:val="000000"/>
                <w:kern w:val="0"/>
                <w:sz w:val="18"/>
                <w:szCs w:val="18"/>
              </w:rPr>
              <w:t>茎</w:t>
            </w:r>
            <w:proofErr w:type="gramEnd"/>
            <w:r w:rsidRPr="00E553F8">
              <w:rPr>
                <w:rFonts w:ascii="����,verdana" w:eastAsia="宋体" w:hAnsi="����,verdana" w:cs="宋体"/>
                <w:color w:val="000000"/>
                <w:kern w:val="0"/>
                <w:sz w:val="18"/>
                <w:szCs w:val="18"/>
              </w:rPr>
              <w:t>生物量上升</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枝叶生物量下降</w:t>
            </w:r>
            <w:r w:rsidRPr="00E553F8">
              <w:rPr>
                <w:rFonts w:ascii="����,verdana" w:eastAsia="宋体" w:hAnsi="����,verdana" w:cs="宋体"/>
                <w:color w:val="000000"/>
                <w:kern w:val="0"/>
                <w:sz w:val="18"/>
                <w:szCs w:val="18"/>
              </w:rPr>
              <w:t xml:space="preserve">, </w:t>
            </w:r>
            <w:r w:rsidRPr="00E553F8">
              <w:rPr>
                <w:rFonts w:ascii="����,verdana" w:eastAsia="宋体" w:hAnsi="����,verdana" w:cs="宋体"/>
                <w:color w:val="000000"/>
                <w:kern w:val="0"/>
                <w:sz w:val="18"/>
                <w:szCs w:val="18"/>
              </w:rPr>
              <w:t>且随着沙埋程度的增加而增减幅度提高</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在重度半埋和全</w:t>
            </w:r>
            <w:proofErr w:type="gramStart"/>
            <w:r w:rsidRPr="00E553F8">
              <w:rPr>
                <w:rFonts w:ascii="����,verdana" w:eastAsia="宋体" w:hAnsi="����,verdana" w:cs="宋体"/>
                <w:color w:val="000000"/>
                <w:kern w:val="0"/>
                <w:sz w:val="18"/>
                <w:szCs w:val="18"/>
              </w:rPr>
              <w:t>埋达到</w:t>
            </w:r>
            <w:proofErr w:type="gramEnd"/>
            <w:r w:rsidRPr="00E553F8">
              <w:rPr>
                <w:rFonts w:ascii="����,verdana" w:eastAsia="宋体" w:hAnsi="����,verdana" w:cs="宋体"/>
                <w:color w:val="000000"/>
                <w:kern w:val="0"/>
                <w:sz w:val="18"/>
                <w:szCs w:val="18"/>
              </w:rPr>
              <w:t>最大。在轻度和中度半埋和全埋下</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匍匐茎上未沙埋部位枝条生长加速。研究表明</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在自然环境中</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单叶蔓</w:t>
            </w:r>
            <w:proofErr w:type="gramStart"/>
            <w:r w:rsidRPr="00E553F8">
              <w:rPr>
                <w:rFonts w:ascii="����,verdana" w:eastAsia="宋体" w:hAnsi="����,verdana" w:cs="宋体"/>
                <w:color w:val="000000"/>
                <w:kern w:val="0"/>
                <w:sz w:val="18"/>
                <w:szCs w:val="18"/>
              </w:rPr>
              <w:t>荆</w:t>
            </w:r>
            <w:proofErr w:type="gramEnd"/>
            <w:r w:rsidRPr="00E553F8">
              <w:rPr>
                <w:rFonts w:ascii="����,verdana" w:eastAsia="宋体" w:hAnsi="����,verdana" w:cs="宋体"/>
                <w:color w:val="000000"/>
                <w:kern w:val="0"/>
                <w:sz w:val="18"/>
                <w:szCs w:val="18"/>
              </w:rPr>
              <w:t>匍匐茎顶端是一个对环境变化反应敏感的部位</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并与沙埋后单叶蔓</w:t>
            </w:r>
            <w:proofErr w:type="gramStart"/>
            <w:r w:rsidRPr="00E553F8">
              <w:rPr>
                <w:rFonts w:ascii="����,verdana" w:eastAsia="宋体" w:hAnsi="����,verdana" w:cs="宋体"/>
                <w:color w:val="000000"/>
                <w:kern w:val="0"/>
                <w:sz w:val="18"/>
                <w:szCs w:val="18"/>
              </w:rPr>
              <w:t>荆</w:t>
            </w:r>
            <w:proofErr w:type="gramEnd"/>
            <w:r w:rsidRPr="00E553F8">
              <w:rPr>
                <w:rFonts w:ascii="����,verdana" w:eastAsia="宋体" w:hAnsi="����,verdana" w:cs="宋体"/>
                <w:color w:val="000000"/>
                <w:kern w:val="0"/>
                <w:sz w:val="18"/>
                <w:szCs w:val="18"/>
              </w:rPr>
              <w:t>茎延伸生长和植株能否生存密切相关。当匍匐茎顶部没被沙埋时</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沙埋促进沙埋部位匍匐茎和枝叶中物质转移</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加速匍匐茎顶部快速生长和物质积累以弥补沙埋带来的损伤维持物质和能量的代谢平衡。沙埋后</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单叶</w:t>
            </w:r>
            <w:proofErr w:type="gramStart"/>
            <w:r w:rsidRPr="00E553F8">
              <w:rPr>
                <w:rFonts w:ascii="����,verdana" w:eastAsia="宋体" w:hAnsi="����,verdana" w:cs="宋体"/>
                <w:color w:val="000000"/>
                <w:kern w:val="0"/>
                <w:sz w:val="18"/>
                <w:szCs w:val="18"/>
              </w:rPr>
              <w:t>蔓</w:t>
            </w:r>
            <w:proofErr w:type="gramEnd"/>
            <w:r w:rsidRPr="00E553F8">
              <w:rPr>
                <w:rFonts w:ascii="����,verdana" w:eastAsia="宋体" w:hAnsi="����,verdana" w:cs="宋体"/>
                <w:color w:val="000000"/>
                <w:kern w:val="0"/>
                <w:sz w:val="18"/>
                <w:szCs w:val="18"/>
              </w:rPr>
              <w:t>荆以</w:t>
            </w:r>
            <w:proofErr w:type="gramStart"/>
            <w:r w:rsidRPr="00E553F8">
              <w:rPr>
                <w:rFonts w:ascii="����,verdana" w:eastAsia="宋体" w:hAnsi="����,verdana" w:cs="宋体"/>
                <w:color w:val="000000"/>
                <w:kern w:val="0"/>
                <w:sz w:val="18"/>
                <w:szCs w:val="18"/>
              </w:rPr>
              <w:t>茎</w:t>
            </w:r>
            <w:proofErr w:type="gramEnd"/>
            <w:r w:rsidRPr="00E553F8">
              <w:rPr>
                <w:rFonts w:ascii="����,verdana" w:eastAsia="宋体" w:hAnsi="����,verdana" w:cs="宋体"/>
                <w:color w:val="000000"/>
                <w:kern w:val="0"/>
                <w:sz w:val="18"/>
                <w:szCs w:val="18"/>
              </w:rPr>
              <w:t>顶端快速生长、形成不定根、枝条生长维持</w:t>
            </w:r>
            <w:proofErr w:type="gramStart"/>
            <w:r w:rsidRPr="00E553F8">
              <w:rPr>
                <w:rFonts w:ascii="����,verdana" w:eastAsia="宋体" w:hAnsi="����,verdana" w:cs="宋体"/>
                <w:color w:val="000000"/>
                <w:kern w:val="0"/>
                <w:sz w:val="18"/>
                <w:szCs w:val="18"/>
              </w:rPr>
              <w:t>茎</w:t>
            </w:r>
            <w:proofErr w:type="gramEnd"/>
            <w:r w:rsidRPr="00E553F8">
              <w:rPr>
                <w:rFonts w:ascii="����,verdana" w:eastAsia="宋体" w:hAnsi="����,verdana" w:cs="宋体"/>
                <w:color w:val="000000"/>
                <w:kern w:val="0"/>
                <w:sz w:val="18"/>
                <w:szCs w:val="18"/>
              </w:rPr>
              <w:t>水分平衡和能量和物质代谢平衡</w:t>
            </w:r>
            <w:r w:rsidRPr="00E553F8">
              <w:rPr>
                <w:rFonts w:ascii="����,verdana" w:eastAsia="宋体" w:hAnsi="����,verdana" w:cs="宋体"/>
                <w:color w:val="000000"/>
                <w:kern w:val="0"/>
                <w:sz w:val="18"/>
                <w:szCs w:val="18"/>
              </w:rPr>
              <w:t xml:space="preserve">, </w:t>
            </w:r>
            <w:r w:rsidRPr="00E553F8">
              <w:rPr>
                <w:rFonts w:ascii="����,verdana" w:eastAsia="宋体" w:hAnsi="����,verdana" w:cs="宋体"/>
                <w:color w:val="000000"/>
                <w:kern w:val="0"/>
                <w:sz w:val="18"/>
                <w:szCs w:val="18"/>
              </w:rPr>
              <w:t>以快速生长摆脱沙埋影响的生长方式为其对沙埋环境的重要适应对策。因此</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在海岸沙地单叶蔓</w:t>
            </w:r>
            <w:proofErr w:type="gramStart"/>
            <w:r w:rsidRPr="00E553F8">
              <w:rPr>
                <w:rFonts w:ascii="����,verdana" w:eastAsia="宋体" w:hAnsi="����,verdana" w:cs="宋体"/>
                <w:color w:val="000000"/>
                <w:kern w:val="0"/>
                <w:sz w:val="18"/>
                <w:szCs w:val="18"/>
              </w:rPr>
              <w:t>荆</w:t>
            </w:r>
            <w:proofErr w:type="gramEnd"/>
            <w:r w:rsidRPr="00E553F8">
              <w:rPr>
                <w:rFonts w:ascii="����,verdana" w:eastAsia="宋体" w:hAnsi="����,verdana" w:cs="宋体"/>
                <w:color w:val="000000"/>
                <w:kern w:val="0"/>
                <w:sz w:val="18"/>
                <w:szCs w:val="18"/>
              </w:rPr>
              <w:t>种群管理和维护中</w:t>
            </w:r>
            <w:r w:rsidRPr="00E553F8">
              <w:rPr>
                <w:rFonts w:ascii="����,verdana" w:eastAsia="宋体" w:hAnsi="����,verdana" w:cs="宋体"/>
                <w:color w:val="000000"/>
                <w:kern w:val="0"/>
                <w:sz w:val="18"/>
                <w:szCs w:val="18"/>
              </w:rPr>
              <w:t>,</w:t>
            </w:r>
            <w:r w:rsidRPr="00E553F8">
              <w:rPr>
                <w:rFonts w:ascii="����,verdana" w:eastAsia="宋体" w:hAnsi="����,verdana" w:cs="宋体"/>
                <w:color w:val="000000"/>
                <w:kern w:val="0"/>
                <w:sz w:val="18"/>
                <w:szCs w:val="18"/>
              </w:rPr>
              <w:t>在强风移</w:t>
            </w:r>
            <w:proofErr w:type="gramStart"/>
            <w:r w:rsidRPr="00E553F8">
              <w:rPr>
                <w:rFonts w:ascii="����,verdana" w:eastAsia="宋体" w:hAnsi="����,verdana" w:cs="宋体"/>
                <w:color w:val="000000"/>
                <w:kern w:val="0"/>
                <w:sz w:val="18"/>
                <w:szCs w:val="18"/>
              </w:rPr>
              <w:t>沙引起</w:t>
            </w:r>
            <w:proofErr w:type="gramEnd"/>
            <w:r w:rsidRPr="00E553F8">
              <w:rPr>
                <w:rFonts w:ascii="����,verdana" w:eastAsia="宋体" w:hAnsi="����,verdana" w:cs="宋体"/>
                <w:color w:val="000000"/>
                <w:kern w:val="0"/>
                <w:sz w:val="18"/>
                <w:szCs w:val="18"/>
              </w:rPr>
              <w:t>的重度沙埋后</w:t>
            </w:r>
            <w:r w:rsidRPr="00E553F8">
              <w:rPr>
                <w:rFonts w:ascii="����,verdana" w:eastAsia="宋体" w:hAnsi="����,verdana" w:cs="宋体"/>
                <w:color w:val="000000"/>
                <w:kern w:val="0"/>
                <w:sz w:val="18"/>
                <w:szCs w:val="18"/>
              </w:rPr>
              <w:t xml:space="preserve">, </w:t>
            </w:r>
            <w:r w:rsidRPr="00E553F8">
              <w:rPr>
                <w:rFonts w:ascii="����,verdana" w:eastAsia="宋体" w:hAnsi="����,verdana" w:cs="宋体"/>
                <w:color w:val="000000"/>
                <w:kern w:val="0"/>
                <w:sz w:val="18"/>
                <w:szCs w:val="18"/>
              </w:rPr>
              <w:t>及时剥离匍匐茎顶部沙子对维护单叶蔓</w:t>
            </w:r>
            <w:proofErr w:type="gramStart"/>
            <w:r w:rsidRPr="00E553F8">
              <w:rPr>
                <w:rFonts w:ascii="����,verdana" w:eastAsia="宋体" w:hAnsi="����,verdana" w:cs="宋体"/>
                <w:color w:val="000000"/>
                <w:kern w:val="0"/>
                <w:sz w:val="18"/>
                <w:szCs w:val="18"/>
              </w:rPr>
              <w:t>荆</w:t>
            </w:r>
            <w:proofErr w:type="gramEnd"/>
            <w:r w:rsidRPr="00E553F8">
              <w:rPr>
                <w:rFonts w:ascii="����,verdana" w:eastAsia="宋体" w:hAnsi="����,verdana" w:cs="宋体"/>
                <w:color w:val="000000"/>
                <w:kern w:val="0"/>
                <w:sz w:val="18"/>
                <w:szCs w:val="18"/>
              </w:rPr>
              <w:t>种群的延续生存和扩散均有重要作用。</w:t>
            </w:r>
          </w:p>
        </w:tc>
        <w:tc>
          <w:tcPr>
            <w:tcW w:w="0" w:type="auto"/>
            <w:shd w:val="clear" w:color="auto" w:fill="FFFFFF"/>
            <w:vAlign w:val="center"/>
            <w:hideMark/>
          </w:tcPr>
          <w:p w:rsidR="00E553F8" w:rsidRPr="00E553F8" w:rsidRDefault="00E553F8" w:rsidP="00E553F8">
            <w:pPr>
              <w:widowControl/>
              <w:jc w:val="left"/>
              <w:rPr>
                <w:rFonts w:ascii="Times New Roman" w:eastAsia="Times New Roman" w:hAnsi="Times New Roman" w:cs="Times New Roman"/>
                <w:kern w:val="0"/>
                <w:sz w:val="20"/>
                <w:szCs w:val="20"/>
              </w:rPr>
            </w:pPr>
          </w:p>
        </w:tc>
      </w:tr>
      <w:tr w:rsidR="00E553F8" w:rsidRPr="00E553F8" w:rsidTr="00E553F8">
        <w:trPr>
          <w:tblCellSpacing w:w="30" w:type="dxa"/>
        </w:trPr>
        <w:tc>
          <w:tcPr>
            <w:tcW w:w="5000" w:type="pct"/>
            <w:gridSpan w:val="2"/>
            <w:shd w:val="clear" w:color="auto" w:fill="FFFFFF"/>
            <w:vAlign w:val="center"/>
            <w:hideMark/>
          </w:tcPr>
          <w:p w:rsidR="00E553F8" w:rsidRPr="00E553F8" w:rsidRDefault="00E553F8" w:rsidP="00E553F8">
            <w:pPr>
              <w:widowControl/>
              <w:jc w:val="left"/>
              <w:rPr>
                <w:rFonts w:ascii="����,verdana" w:eastAsia="宋体" w:hAnsi="����,verdana" w:cs="宋体"/>
                <w:color w:val="000000"/>
                <w:kern w:val="0"/>
                <w:sz w:val="18"/>
                <w:szCs w:val="18"/>
              </w:rPr>
            </w:pPr>
            <w:r w:rsidRPr="00E553F8">
              <w:rPr>
                <w:rFonts w:ascii="����,verdana" w:eastAsia="宋体" w:hAnsi="����,verdana" w:cs="宋体"/>
                <w:b/>
                <w:bCs/>
                <w:color w:val="000000"/>
                <w:kern w:val="0"/>
                <w:sz w:val="18"/>
                <w:szCs w:val="18"/>
              </w:rPr>
              <w:t>English Summary:</w:t>
            </w:r>
          </w:p>
        </w:tc>
      </w:tr>
      <w:tr w:rsidR="00E553F8" w:rsidRPr="00E553F8" w:rsidTr="00E553F8">
        <w:trPr>
          <w:tblCellSpacing w:w="30" w:type="dxa"/>
        </w:trPr>
        <w:tc>
          <w:tcPr>
            <w:tcW w:w="5000" w:type="pct"/>
            <w:gridSpan w:val="2"/>
            <w:shd w:val="clear" w:color="auto" w:fill="FFFFFF"/>
            <w:vAlign w:val="center"/>
            <w:hideMark/>
          </w:tcPr>
          <w:p w:rsidR="00E553F8" w:rsidRPr="00E553F8" w:rsidRDefault="00E553F8" w:rsidP="00E553F8">
            <w:pPr>
              <w:widowControl/>
              <w:jc w:val="left"/>
              <w:rPr>
                <w:rFonts w:ascii="����,verdana" w:eastAsia="宋体" w:hAnsi="����,verdana" w:cs="宋体"/>
                <w:color w:val="000000"/>
                <w:kern w:val="0"/>
                <w:sz w:val="18"/>
                <w:szCs w:val="18"/>
              </w:rPr>
            </w:pPr>
            <w:r w:rsidRPr="00E553F8">
              <w:rPr>
                <w:rFonts w:ascii="����,verdana" w:eastAsia="宋体" w:hAnsi="����,verdana" w:cs="宋体"/>
                <w:color w:val="000000"/>
                <w:kern w:val="0"/>
                <w:sz w:val="18"/>
                <w:szCs w:val="18"/>
              </w:rPr>
              <w:t>      </w:t>
            </w:r>
            <w:proofErr w:type="spellStart"/>
            <w:r w:rsidRPr="00E553F8">
              <w:rPr>
                <w:rFonts w:ascii="����,verdana" w:eastAsia="宋体" w:hAnsi="����,verdana" w:cs="宋体"/>
                <w:i/>
                <w:iCs/>
                <w:color w:val="000000"/>
                <w:kern w:val="0"/>
                <w:sz w:val="18"/>
                <w:szCs w:val="18"/>
              </w:rPr>
              <w:t>Vitex</w:t>
            </w:r>
            <w:proofErr w:type="spellEnd"/>
            <w:r w:rsidRPr="00E553F8">
              <w:rPr>
                <w:rFonts w:ascii="����,verdana" w:eastAsia="宋体" w:hAnsi="����,verdana" w:cs="宋体"/>
                <w:i/>
                <w:iCs/>
                <w:color w:val="000000"/>
                <w:kern w:val="0"/>
                <w:sz w:val="18"/>
                <w:szCs w:val="18"/>
              </w:rPr>
              <w:t xml:space="preserve"> </w:t>
            </w:r>
            <w:proofErr w:type="spellStart"/>
            <w:r w:rsidRPr="00E553F8">
              <w:rPr>
                <w:rFonts w:ascii="����,verdana" w:eastAsia="宋体" w:hAnsi="����,verdana" w:cs="宋体"/>
                <w:i/>
                <w:iCs/>
                <w:color w:val="000000"/>
                <w:kern w:val="0"/>
                <w:sz w:val="18"/>
                <w:szCs w:val="18"/>
              </w:rPr>
              <w:t>trifolia</w:t>
            </w:r>
            <w:proofErr w:type="spellEnd"/>
            <w:r w:rsidRPr="00E553F8">
              <w:rPr>
                <w:rFonts w:ascii="����,verdana" w:eastAsia="宋体" w:hAnsi="����,verdana" w:cs="宋体"/>
                <w:i/>
                <w:iCs/>
                <w:color w:val="000000"/>
                <w:kern w:val="0"/>
                <w:sz w:val="18"/>
                <w:szCs w:val="18"/>
              </w:rPr>
              <w:t> </w:t>
            </w:r>
            <w:r w:rsidRPr="00E553F8">
              <w:rPr>
                <w:rFonts w:ascii="����,verdana" w:eastAsia="宋体" w:hAnsi="����,verdana" w:cs="宋体"/>
                <w:color w:val="000000"/>
                <w:kern w:val="0"/>
                <w:sz w:val="18"/>
                <w:szCs w:val="18"/>
              </w:rPr>
              <w:t>var.</w:t>
            </w:r>
            <w:r w:rsidRPr="00E553F8">
              <w:rPr>
                <w:rFonts w:ascii="����,verdana" w:eastAsia="宋体" w:hAnsi="����,verdana" w:cs="宋体"/>
                <w:i/>
                <w:iCs/>
                <w:color w:val="000000"/>
                <w:kern w:val="0"/>
                <w:sz w:val="18"/>
                <w:szCs w:val="18"/>
              </w:rPr>
              <w:t> </w:t>
            </w:r>
            <w:proofErr w:type="spellStart"/>
            <w:r w:rsidRPr="00E553F8">
              <w:rPr>
                <w:rFonts w:ascii="����,verdana" w:eastAsia="宋体" w:hAnsi="����,verdana" w:cs="宋体"/>
                <w:i/>
                <w:iCs/>
                <w:color w:val="000000"/>
                <w:kern w:val="0"/>
                <w:sz w:val="18"/>
                <w:szCs w:val="18"/>
              </w:rPr>
              <w:t>simplicifolia</w:t>
            </w:r>
            <w:proofErr w:type="spellEnd"/>
            <w:r w:rsidRPr="00E553F8">
              <w:rPr>
                <w:rFonts w:ascii="����,verdana" w:eastAsia="宋体" w:hAnsi="����,verdana" w:cs="宋体"/>
                <w:i/>
                <w:iCs/>
                <w:color w:val="000000"/>
                <w:kern w:val="0"/>
                <w:sz w:val="18"/>
                <w:szCs w:val="18"/>
              </w:rPr>
              <w:t> </w:t>
            </w:r>
            <w:r w:rsidRPr="00E553F8">
              <w:rPr>
                <w:rFonts w:ascii="����,verdana" w:eastAsia="宋体" w:hAnsi="����,verdana" w:cs="宋体"/>
                <w:color w:val="000000"/>
                <w:kern w:val="0"/>
                <w:sz w:val="18"/>
                <w:szCs w:val="18"/>
              </w:rPr>
              <w:t>is a good ground cover plant and sand binder for coastal sandy land; it has a high tolerance for salt and drought and, in its natural environment of sand dunes, it is often buried by blowing sand. In these experiments, basis on the stolon length of </w:t>
            </w:r>
            <w:r w:rsidRPr="00E553F8">
              <w:rPr>
                <w:rFonts w:ascii="����,verdana" w:eastAsia="宋体" w:hAnsi="����,verdana" w:cs="宋体"/>
                <w:i/>
                <w:iCs/>
                <w:color w:val="000000"/>
                <w:kern w:val="0"/>
                <w:sz w:val="18"/>
                <w:szCs w:val="18"/>
              </w:rPr>
              <w:t xml:space="preserve">V. </w:t>
            </w:r>
            <w:proofErr w:type="spellStart"/>
            <w:r w:rsidRPr="00E553F8">
              <w:rPr>
                <w:rFonts w:ascii="����,verdana" w:eastAsia="宋体" w:hAnsi="����,verdana" w:cs="宋体"/>
                <w:i/>
                <w:iCs/>
                <w:color w:val="000000"/>
                <w:kern w:val="0"/>
                <w:sz w:val="18"/>
                <w:szCs w:val="18"/>
              </w:rPr>
              <w:t>trifolia</w:t>
            </w:r>
            <w:proofErr w:type="spellEnd"/>
            <w:r w:rsidRPr="00E553F8">
              <w:rPr>
                <w:rFonts w:ascii="����,verdana" w:eastAsia="宋体" w:hAnsi="����,verdana" w:cs="宋体"/>
                <w:color w:val="000000"/>
                <w:kern w:val="0"/>
                <w:sz w:val="18"/>
                <w:szCs w:val="18"/>
              </w:rPr>
              <w:t>, the four level of sand burial treatments were set up as no-sand burial, light sand burial (1/3 stolon length), moderate sand burial (2/3 stolon length) and severe sand burial (3/3 stolon). The different lengths of stolon were buried to two different depth, to half the plant height or to the full plant height, to show how the plant maintained growth under different levels of sand burial. Plant height, lengths of stolon and adventitious roots, the ratio of stolon dry weight (DW) to total DW, and the ratio of shoot and leaf DW to total DW were recorded. Normally, stoloniferous base and middle section of </w:t>
            </w:r>
            <w:r w:rsidRPr="00E553F8">
              <w:rPr>
                <w:rFonts w:ascii="����,verdana" w:eastAsia="宋体" w:hAnsi="����,verdana" w:cs="宋体"/>
                <w:i/>
                <w:iCs/>
                <w:color w:val="000000"/>
                <w:kern w:val="0"/>
                <w:sz w:val="18"/>
                <w:szCs w:val="18"/>
              </w:rPr>
              <w:t xml:space="preserve">V. </w:t>
            </w:r>
            <w:proofErr w:type="spellStart"/>
            <w:r w:rsidRPr="00E553F8">
              <w:rPr>
                <w:rFonts w:ascii="����,verdana" w:eastAsia="宋体" w:hAnsi="����,verdana" w:cs="宋体"/>
                <w:i/>
                <w:iCs/>
                <w:color w:val="000000"/>
                <w:kern w:val="0"/>
                <w:sz w:val="18"/>
                <w:szCs w:val="18"/>
              </w:rPr>
              <w:t>trifolia</w:t>
            </w:r>
            <w:proofErr w:type="spellEnd"/>
            <w:r w:rsidRPr="00E553F8">
              <w:rPr>
                <w:rFonts w:ascii="����,verdana" w:eastAsia="宋体" w:hAnsi="����,verdana" w:cs="宋体"/>
                <w:i/>
                <w:iCs/>
                <w:color w:val="000000"/>
                <w:kern w:val="0"/>
                <w:sz w:val="18"/>
                <w:szCs w:val="18"/>
              </w:rPr>
              <w:t> </w:t>
            </w:r>
            <w:r w:rsidRPr="00E553F8">
              <w:rPr>
                <w:rFonts w:ascii="����,verdana" w:eastAsia="宋体" w:hAnsi="����,verdana" w:cs="宋体"/>
                <w:color w:val="000000"/>
                <w:kern w:val="0"/>
                <w:sz w:val="18"/>
                <w:szCs w:val="18"/>
              </w:rPr>
              <w:t xml:space="preserve">grow slowly, the top of the stolon grew </w:t>
            </w:r>
            <w:proofErr w:type="gramStart"/>
            <w:r w:rsidRPr="00E553F8">
              <w:rPr>
                <w:rFonts w:ascii="����,verdana" w:eastAsia="宋体" w:hAnsi="����,verdana" w:cs="宋体"/>
                <w:color w:val="000000"/>
                <w:kern w:val="0"/>
                <w:sz w:val="18"/>
                <w:szCs w:val="18"/>
              </w:rPr>
              <w:t>fast .</w:t>
            </w:r>
            <w:proofErr w:type="gramEnd"/>
            <w:r w:rsidRPr="00E553F8">
              <w:rPr>
                <w:rFonts w:ascii="����,verdana" w:eastAsia="宋体" w:hAnsi="����,verdana" w:cs="宋体"/>
                <w:color w:val="000000"/>
                <w:kern w:val="0"/>
                <w:sz w:val="18"/>
                <w:szCs w:val="18"/>
              </w:rPr>
              <w:t xml:space="preserve"> The results showed that during 20d treatments, there was little difference in the growth of stolon from the basal area to the middle section of the stolon between the control (4.1cm) and light and moderate sand burial groups (4.5 cm). However, there was larger difference in the growth of top of the stolon between control and half and full of the light and moderate sand burial groups. At top of the stolon, the stolon was longer 1.5 to 3.1 times in plant under half and full of the light and moderate sand burial groups than that in the control. While length of top of the stolon under half and full of severe sand burial was shorter by 12% and 13% than that in the control, because apical section were covered. In 20d, many adventitious roots were observed in the stolon under half and fall light and moderate sand burial but not in the control; adventitious roots were also limited in plants under half and full severe sand burial. At the same time, the ratio of stolon DW to total DW increased, peaking at half and full severe sand burial; the ratio of shoot and leaf DW to total DW decreased with increasing of sand burial level. This study indicates that the apex of the stolon of</w:t>
            </w:r>
            <w:r w:rsidRPr="00E553F8">
              <w:rPr>
                <w:rFonts w:ascii="����,verdana" w:eastAsia="宋体" w:hAnsi="����,verdana" w:cs="宋体"/>
                <w:i/>
                <w:iCs/>
                <w:color w:val="000000"/>
                <w:kern w:val="0"/>
                <w:sz w:val="18"/>
                <w:szCs w:val="18"/>
              </w:rPr>
              <w:t xml:space="preserve"> V. </w:t>
            </w:r>
            <w:proofErr w:type="spellStart"/>
            <w:r w:rsidRPr="00E553F8">
              <w:rPr>
                <w:rFonts w:ascii="����,verdana" w:eastAsia="宋体" w:hAnsi="����,verdana" w:cs="宋体"/>
                <w:i/>
                <w:iCs/>
                <w:color w:val="000000"/>
                <w:kern w:val="0"/>
                <w:sz w:val="18"/>
                <w:szCs w:val="18"/>
              </w:rPr>
              <w:t>trifolia</w:t>
            </w:r>
            <w:proofErr w:type="spellEnd"/>
            <w:r w:rsidRPr="00E553F8">
              <w:rPr>
                <w:rFonts w:ascii="����,verdana" w:eastAsia="宋体" w:hAnsi="����,verdana" w:cs="宋体"/>
                <w:i/>
                <w:iCs/>
                <w:color w:val="000000"/>
                <w:kern w:val="0"/>
                <w:sz w:val="18"/>
                <w:szCs w:val="18"/>
              </w:rPr>
              <w:t> </w:t>
            </w:r>
            <w:r w:rsidRPr="00E553F8">
              <w:rPr>
                <w:rFonts w:ascii="����,verdana" w:eastAsia="宋体" w:hAnsi="����,verdana" w:cs="宋体"/>
                <w:color w:val="000000"/>
                <w:kern w:val="0"/>
                <w:sz w:val="18"/>
                <w:szCs w:val="18"/>
              </w:rPr>
              <w:t>is important to growth and plant survival under sand burial. When sand burial did not include the apex of the stolon, adventitious roots were produced along the stolon under half and full light and moderate sand burial. Those new adventitious roots helped plants to absorb more water and nutrients from soil to maintain water balance of shoot, and to support the shoot growing up. Growth fast of top of the stolon and produced adventitious roots maybe a key for </w:t>
            </w:r>
            <w:proofErr w:type="spellStart"/>
            <w:r w:rsidRPr="00E553F8">
              <w:rPr>
                <w:rFonts w:ascii="����,verdana" w:eastAsia="宋体" w:hAnsi="����,verdana" w:cs="宋体"/>
                <w:i/>
                <w:iCs/>
                <w:color w:val="000000"/>
                <w:kern w:val="0"/>
                <w:sz w:val="18"/>
                <w:szCs w:val="18"/>
              </w:rPr>
              <w:t>V.trifolia</w:t>
            </w:r>
            <w:proofErr w:type="spellEnd"/>
            <w:r w:rsidRPr="00E553F8">
              <w:rPr>
                <w:rFonts w:ascii="����,verdana" w:eastAsia="宋体" w:hAnsi="����,verdana" w:cs="宋体"/>
                <w:color w:val="000000"/>
                <w:kern w:val="0"/>
                <w:sz w:val="18"/>
                <w:szCs w:val="18"/>
              </w:rPr>
              <w:t xml:space="preserve"> to avoid being further covered by sand. When the full </w:t>
            </w:r>
            <w:r w:rsidRPr="00E553F8">
              <w:rPr>
                <w:rFonts w:ascii="����,verdana" w:eastAsia="宋体" w:hAnsi="����,verdana" w:cs="宋体"/>
                <w:color w:val="000000"/>
                <w:kern w:val="0"/>
                <w:sz w:val="18"/>
                <w:szCs w:val="18"/>
              </w:rPr>
              <w:lastRenderedPageBreak/>
              <w:t>plant was covered with sand under half and full sever sand burial, the strategy of the plant in adapting to sand burial was that leaves under sand died and the material in the leaves </w:t>
            </w:r>
          </w:p>
        </w:tc>
      </w:tr>
    </w:tbl>
    <w:p w:rsidR="00410D17" w:rsidRPr="00E553F8" w:rsidRDefault="00410D17" w:rsidP="00E553F8">
      <w:bookmarkStart w:id="0" w:name="_GoBack"/>
      <w:bookmarkEnd w:id="0"/>
    </w:p>
    <w:sectPr w:rsidR="00410D17" w:rsidRPr="00E553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843"/>
    <w:rsid w:val="00410D17"/>
    <w:rsid w:val="00714C1F"/>
    <w:rsid w:val="008F6843"/>
    <w:rsid w:val="00E55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D5B30-F13C-47AB-85A8-AD4CD962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55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87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李全恩</dc:creator>
  <cp:keywords/>
  <dc:description/>
  <cp:lastModifiedBy>李全恩</cp:lastModifiedBy>
  <cp:revision>3</cp:revision>
  <dcterms:created xsi:type="dcterms:W3CDTF">2015-03-02T08:42:00Z</dcterms:created>
  <dcterms:modified xsi:type="dcterms:W3CDTF">2015-03-02T10:07:00Z</dcterms:modified>
</cp:coreProperties>
</file>