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/>
          <w:b/>
          <w:sz w:val="32"/>
        </w:rPr>
        <w:t>业绩数据整合脚本执行流程说明</w:t>
      </w:r>
    </w:p>
    <w:p>
      <w:r>
        <w:t>生成日期: 2026-07-22</w:t>
      </w:r>
    </w:p>
    <w:p>
      <w:r>
        <w:t>脚本文件: performance_data_integrated_generator.py</w:t>
      </w:r>
    </w:p>
    <w:p>
      <w:r>
        <w:t>脚本版本: v1.0</w:t>
      </w:r>
    </w:p>
    <w:p>
      <w:r>
        <w:t>合并来源: query_to_v01.py (v2.5) + ngp_to_v0ngp.py (v1.8)</w:t>
      </w:r>
    </w:p>
    <w:p/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</w:r>
      <w:r>
        <w:rPr>
          <w:rFonts w:ascii="宋体" w:hAnsi="宋体"/>
          <w:color w:val="808080"/>
          <w:sz w:val="20"/>
        </w:rPr>
        <w:t>（请在 Word 中右键此目录 → 更新域，以生成完整目录）</w:t>
        <w:fldChar w:fldCharType="end"/>
      </w:r>
    </w:p>
    <w:p/>
    <w:p>
      <w:pPr>
        <w:pStyle w:val="Heading1"/>
      </w:pPr>
      <w:r>
        <w:t>一、脚本概述</w:t>
      </w:r>
    </w:p>
    <w:p>
      <w:pPr>
        <w:pStyle w:val="Heading2"/>
      </w:pPr>
      <w:r>
        <w:t>1.1 功能定位</w:t>
      </w:r>
    </w:p>
    <w:p>
      <w:pPr>
        <w:pStyle w:val="ListNumber"/>
      </w:pPr>
      <w:r>
        <w:rPr>
          <w:rFonts w:ascii="宋体" w:hAnsi="宋体"/>
          <w:sz w:val="22"/>
        </w:rPr>
        <w:t>一次执行即可生成包含 V0 和 V0-NGP 两个 sheet 的业绩数据-整合文件</w:t>
      </w:r>
    </w:p>
    <w:p>
      <w:pPr>
        <w:pStyle w:val="ListNumber"/>
      </w:pPr>
      <w:r>
        <w:rPr>
          <w:rFonts w:ascii="宋体" w:hAnsi="宋体"/>
          <w:sz w:val="22"/>
        </w:rPr>
        <w:t>V0 sheet: 综合查询结果数据 → 80列V0格式（与参考文件V0数据格式一致）</w:t>
      </w:r>
    </w:p>
    <w:p>
      <w:pPr>
        <w:pStyle w:val="ListNumber"/>
      </w:pPr>
      <w:r>
        <w:rPr>
          <w:rFonts w:ascii="宋体" w:hAnsi="宋体"/>
          <w:sz w:val="22"/>
        </w:rPr>
        <w:t>V0-NGP sheet: NGP数据 → 39列V0-NGP格式（与参考文件-NGP数据格式一致）</w:t>
      </w:r>
    </w:p>
    <w:p>
      <w:pPr>
        <w:pStyle w:val="ListNumber"/>
      </w:pPr>
      <w:r>
        <w:rPr>
          <w:rFonts w:ascii="宋体" w:hAnsi="宋体"/>
          <w:sz w:val="22"/>
        </w:rPr>
        <w:t>同时生成 V0-IYB业绩 sheet（含端口/分层映射）</w:t>
      </w:r>
    </w:p>
    <w:p>
      <w:pPr>
        <w:pStyle w:val="ListNumber"/>
      </w:pPr>
      <w:r>
        <w:rPr>
          <w:rFonts w:ascii="宋体" w:hAnsi="宋体"/>
          <w:sz w:val="22"/>
        </w:rPr>
        <w:t>自动生成结果验证报告（对比参考文件）</w:t>
      </w:r>
    </w:p>
    <w:p>
      <w:pPr>
        <w:pStyle w:val="Heading2"/>
      </w:pPr>
      <w:r>
        <w:t>1.2 主入口函数</w:t>
      </w:r>
    </w:p>
    <w:p>
      <w:r>
        <w:t>核心入口函数：generate_integrated_file()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query_file_path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综合查询结果 xlsx 文件路径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ngp_file_path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NGP xlsx 文件路径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mapping_table_path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业务部门字段映射表路径（可选）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reference_file_path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参考文件路径（必填，用于保留其他sheet公式结构）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output_dir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输出目录（可选，默认与综合查询文件同目录）</w:t>
            </w:r>
          </w:p>
        </w:tc>
      </w:tr>
    </w:tbl>
    <w:p/>
    <w:p>
      <w:r>
        <w:t>返回值：output_file_path（主输出文件路径）、report_path（验证报告路径）、manual_path（执行流程说明文档路径）</w:t>
      </w:r>
    </w:p>
    <w:p>
      <w:pPr>
        <w:pStyle w:val="Heading1"/>
      </w:pPr>
      <w:r>
        <w:t>二、执行步骤详解</w:t>
      </w:r>
    </w:p>
    <w:p>
      <w:pPr>
        <w:pStyle w:val="Heading2"/>
      </w:pPr>
      <w:r>
        <w:t>2.1 Part 1: V0 数据处理</w:t>
      </w:r>
    </w:p>
    <w:p>
      <w:r>
        <w:t>处理函数：process_v0_data(query_file_path, mapping_table_path)</w:t>
      </w:r>
    </w:p>
    <w:p>
      <w:r>
        <w:t>处理目标：综合查询结果 → V0 格式（80列）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执行内容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关键说明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读取综合查询数据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读取 xlsx 文件，获取原始数据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原始数据: N行 × M列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删除永领致远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删除签单供应商="永领致远顾问有限公司"的行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删除后剩余: N-D行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2b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保单状态回填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保单状态优先，为空时用订单状态回填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保单状态为空 → 使用订单状态值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繁简转换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繁体→简体（使用 OpenCC t2s）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自动跳过数值列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产品名称映射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按映射表清洗产品名称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旧产品名称 → 新产品名称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列名映射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综合查询列名 → V0 格式（80列）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丢弃不需要的列，缺失列填NaN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保单状态映射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原始值 → V0 标准值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如"已生效"→"生效"、"PENDING"→"pending"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多项清洗操作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详见下表</w:t>
            </w:r>
          </w:p>
        </w:tc>
      </w:tr>
    </w:tbl>
    <w:p/>
    <w:p>
      <w:pPr>
        <w:pStyle w:val="Heading3"/>
      </w:pPr>
      <w:r>
        <w:t>Step 7 数据清洗详细内容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清洗项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操作内容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产品品类映射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按映射表转换产品品类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危疾计划→重疾、医疗计划→医疗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币种映射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币种标准化转换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美元→美金、港元→港币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供款方式映射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供款方式标准化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整付保费→整付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电话修复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去掉.0后缀（float→str残留）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12345678.0→12345678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保单号码格式化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纯数字→int，非纯数字→str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00123→123、A123→A123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客户分群匹配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根据PI&amp;NONPI文件匹配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是→PI、其他→NONPI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年期清洗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去掉"年"字，整付保费特殊处理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10年→10、整付保费→1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数值列处理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数值列中"0"→NaN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保监征费、合计等列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佣金模式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NaN→0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>
      <w:pPr>
        <w:pStyle w:val="Heading2"/>
      </w:pPr>
      <w:r>
        <w:t>2.2 Part 2: V0-NGP 数据处理</w:t>
      </w:r>
    </w:p>
    <w:p>
      <w:r>
        <w:t>处理函数：process_v0ngp_data(ngp_file_path, mapping_table_path)</w:t>
      </w:r>
    </w:p>
    <w:p>
      <w:r>
        <w:t>处理目标：NGP 数据 → V0-NGP 格式（39列）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执行内容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读取 NGP 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读取 xlsx 文件 Sheet1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列顺序对齐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确保列顺序与 V0-NGP 一致（39列），缺失补None，多余删除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繁简转换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繁体→简体转换（文本列）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产品名称映射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按映射表清洗产品名称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日期/金额类型转换、币种/保单状态/产品品类/供款方式映射、年期清洗、保单号码格式化、电话修复</w:t>
            </w:r>
          </w:p>
        </w:tc>
      </w:tr>
    </w:tbl>
    <w:p>
      <w:pPr>
        <w:pStyle w:val="Heading2"/>
      </w:pPr>
      <w:r>
        <w:t>2.3 Part 2c: V0-IYB业绩 数据生成</w:t>
      </w:r>
    </w:p>
    <w:p>
      <w:r>
        <w:t>处理函数：process_iyb_v0_data(df_v0)</w:t>
      </w:r>
    </w:p>
    <w:p>
      <w:r>
        <w:t>处理目标：从 V0 数据中筛选 IYB 供应商数据，生成 V0-IYB业绩 格式（20列）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执行内容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供应商筛选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仅保留 IYB_SUPPLIERS 白名单中的供应商（9家）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日期过滤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排除 2024 年及以前的保单（未签单的活跃保单保留）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端口映射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业务细分 → 端口（如"BK业务"→"三方机构"）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分层映射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市场分层 → 分层（如"银行网点"→"银行"）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列结构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输出 20 列，顺序与 V0-IYB业绩 模板一致</w:t>
            </w:r>
          </w:p>
        </w:tc>
      </w:tr>
    </w:tbl>
    <w:p>
      <w:pPr>
        <w:pStyle w:val="Heading2"/>
      </w:pPr>
      <w:r>
        <w:t>2.4 Part 3: 创建输出文件并写入数据</w:t>
      </w:r>
    </w:p>
    <w:p>
      <w:r>
        <w:t>核心策略：openpyxl 复制参考文件 + Excel COM 写入数据并重算公式</w:t>
      </w:r>
    </w:p>
    <w:p>
      <w:pPr>
        <w:pStyle w:val="Heading3"/>
      </w:pPr>
      <w:r>
        <w:t>Excel COM 操作步骤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执行内容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清理残留进程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强制关闭 Excel 进程，避免文件锁定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复制参考文件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shutil.copy2 字节级复制，保留公式 sheet XML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写入 V0 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分块写入（chunk=1000），修复非日期列误设日期格式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写入 V0-NGP 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分块写入，修复非日期列误设日期格式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写入 V0-IYB业绩 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分块写入，修复 G2/H2 XLOOKUP 公式短范围问题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保存数据写入结果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防止后续重算崩溃丢失数据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修复 spill sheet 日期格式错配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按列名判断而非索引，避免误改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重算所有公式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CalculateFullRebuild() 基于新数据重算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 端口/分层兜底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验证 G/H 列，对空值直接写入映射值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统计公式重算结果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统计各 sheet 公式数量和错误值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清理 spilled 范围错误值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清除错误常量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修复 #DIV/0! 除法公式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包裹 IFERROR，消除零除错误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修复 V0-合并表 E列 #N/A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CHOOSE/MATCH 包裹 IFERROR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设置 sheet 缩放比例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所有 sheet 设置为 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另存 V0-SunLife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保存为"永明业绩数据-YYYYMMDD.xlsx"（公式转静态值）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另存 V0-IYB业绩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保存为"IYB业绩追踪周报-YYYYMMDD.xlsx"（V0+V2+匹配表）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关闭 Excel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退出 COM 进程</w:t>
            </w:r>
          </w:p>
        </w:tc>
      </w:tr>
    </w:tbl>
    <w:p>
      <w:pPr>
        <w:pStyle w:val="Heading2"/>
      </w:pPr>
      <w:r>
        <w:t>2.5 Part 4: 生成结果验证报告</w:t>
      </w:r>
    </w:p>
    <w:p>
      <w:r>
        <w:t>处理函数：run_comparison() + generate_comparison_report()</w:t>
      </w:r>
    </w:p>
    <w:p>
      <w:r>
        <w:t>对比内容：</w:t>
      </w:r>
    </w:p>
    <w:p>
      <w:pPr>
        <w:pStyle w:val="ListBullet"/>
      </w:pPr>
      <w:r>
        <w:rPr>
          <w:rFonts w:ascii="宋体" w:hAnsi="宋体"/>
          <w:sz w:val="22"/>
        </w:rPr>
        <w:t>数据量验证：各 sheet 行数、列数对比</w:t>
      </w:r>
    </w:p>
    <w:p>
      <w:pPr>
        <w:pStyle w:val="ListBullet"/>
      </w:pPr>
      <w:r>
        <w:rPr>
          <w:rFonts w:ascii="宋体" w:hAnsi="宋体"/>
          <w:sz w:val="22"/>
        </w:rPr>
        <w:t>字段一致性验证：逐列值一致率、不一致样本、映射规则验证</w:t>
      </w:r>
    </w:p>
    <w:p>
      <w:pPr>
        <w:pStyle w:val="ListBullet"/>
      </w:pPr>
      <w:r>
        <w:rPr>
          <w:rFonts w:ascii="宋体" w:hAnsi="宋体"/>
          <w:sz w:val="22"/>
        </w:rPr>
        <w:t>映射规则验证：列出所有映射规则及其执行效果</w:t>
      </w:r>
    </w:p>
    <w:p>
      <w:pPr>
        <w:pStyle w:val="ListBullet"/>
      </w:pPr>
      <w:r>
        <w:rPr>
          <w:rFonts w:ascii="宋体" w:hAnsi="宋体"/>
          <w:sz w:val="22"/>
        </w:rPr>
        <w:t>格式一致性验证：表头格式、数据行格式、列宽对比</w:t>
      </w:r>
    </w:p>
    <w:p>
      <w:pPr>
        <w:pStyle w:val="Heading1"/>
      </w:pPr>
      <w:r>
        <w:t>三、核心映射规则汇总</w:t>
      </w:r>
    </w:p>
    <w:p>
      <w:pPr>
        <w:pStyle w:val="Heading2"/>
      </w:pPr>
      <w:r>
        <w:t>3.1 保单状态映射</w:t>
      </w:r>
    </w:p>
    <w:p>
      <w:r>
        <w:t>共57条映射规则，分为"保单状态"和"订单状态回填"两类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原始值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V0标准值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PENDING-补充资料待审核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PENDING-补充资料审核驳回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PENDING-待补充资料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PENDING-内部处理中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PENDING-已提交保险公司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PENDING-资料补充驳回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PENDING-资料待补充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PENDING-资料已补充待审核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PENDING-尚欠保费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尚欠保费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待核保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待批核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待批核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已交单至保险公司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待批核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搁置受保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搁置受保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拒保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拒保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取消投保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取消投保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取消投保中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取消投保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尚欠保费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尚欠保费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已生效-待核验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已生效-未回执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已生效-保费豁免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保单失效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失效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理赔终止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失效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冷静期内退保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退保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退保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退保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申请退保中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退保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已转户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已转户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待分配TR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待分配转介人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待确认转介信息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业务协调专员待修改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已提交预约待审核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预约成功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预约成功-待客户签署知情书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预约成功-客户已签署知情书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预约中-待保司回复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预约中-待预约保司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预约资料待修改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撤销预约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取消预约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已撤销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取消预约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保司复核驳回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待保司复核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待交单至保险公司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待提交保司复核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签单完成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签单完成-待更新交付详情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签单完成-待送审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签单现场销售中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投保文件待复核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投保文件待复核(B岗：需审核投保文件）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投保文件复核驳回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投保文件复核驳回(B岗：已驳回投保文件）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</w:tbl>
    <w:p>
      <w:pPr>
        <w:pStyle w:val="Heading2"/>
      </w:pPr>
      <w:r>
        <w:t>3.2 产品品类映射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细分品类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标准品类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危疾计划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重疾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人寿保障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人寿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年金计划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年金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高端医疗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医疗计划(自愿医保)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人寿险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人寿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投资相连人寿保险计划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投连险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其它类型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意外及伤残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</w:tbl>
    <w:p>
      <w:pPr>
        <w:pStyle w:val="Heading2"/>
      </w:pPr>
      <w:r>
        <w:t>3.3 币种映射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原始值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标准值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美元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美金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港元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港币</w:t>
            </w:r>
          </w:p>
        </w:tc>
      </w:tr>
    </w:tbl>
    <w:p>
      <w:pPr>
        <w:pStyle w:val="Heading2"/>
      </w:pPr>
      <w:r>
        <w:t>3.4 供款方式映射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原始值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标准值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整付保费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整付</w:t>
            </w:r>
          </w:p>
        </w:tc>
      </w:tr>
    </w:tbl>
    <w:p>
      <w:pPr>
        <w:pStyle w:val="Heading2"/>
      </w:pPr>
      <w:r>
        <w:t>3.5 IYB 端口映射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业务细分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端口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BK业务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三方机构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成事家办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A端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A端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合伙转介业务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永明经代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同行经代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ICLUB业务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IFA业务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</w:tbl>
    <w:p>
      <w:pPr>
        <w:pStyle w:val="Heading2"/>
      </w:pPr>
      <w:r>
        <w:t>3.6 IYB 分层映射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市场分层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分层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银行网点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银行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同行机构转介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持牌转介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异业机构转介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同行个人转介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持牌代理人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持牌资管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持牌经纪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IYB分公司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成事家办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天领机构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天领贴牌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IFA业务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</w:tbl>
    <w:p>
      <w:pPr>
        <w:pStyle w:val="Heading1"/>
      </w:pPr>
      <w:r>
        <w:t>四、输出文件清单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生成时机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业绩数据-整合-YYYYMMDD.xlsx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主输出文件（含 V0、V0-NGP、V0-IYB业绩 及其他公式 sheet）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永明业绩数据-YYYYMMDD.xlsx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V0-SunLife sheet 单独导出（公式转静态值）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IYB业绩追踪周报-YYYYMMDD.xlsx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 单独导出（含 V0+V2+匹配表）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业绩数据-整合-结果验证报告-YYYYMMDD.docx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结果验证报告（对比参考文件）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业绩数据整合脚本执行流程说明-YYYYMMDD.docx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脚本执行流程说明文档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5</w:t>
            </w:r>
          </w:p>
        </w:tc>
      </w:tr>
    </w:tbl>
    <w:p>
      <w:pPr>
        <w:pStyle w:val="Heading1"/>
      </w:pPr>
      <w:r>
        <w:t>五、关键技术点</w:t>
      </w:r>
    </w:p>
    <w:p>
      <w:pPr>
        <w:pStyle w:val="Heading2"/>
      </w:pPr>
      <w:r>
        <w:t>5.1 公式保留策略</w:t>
      </w:r>
    </w:p>
    <w:p>
      <w:r>
        <w:rPr>
          <w:rFonts w:ascii="宋体" w:hAnsi="宋体"/>
          <w:sz w:val="22"/>
        </w:rPr>
        <w:t>通过 shutil.copy2 字节级复制参考文件，再用 Excel COM 写入数据并重算，确保公式引用结构完整保留</w:t>
      </w:r>
    </w:p>
    <w:p>
      <w:pPr>
        <w:pStyle w:val="Heading2"/>
      </w:pPr>
      <w:r>
        <w:t>5.2 XLOOKUP 公式修复</w:t>
      </w:r>
    </w:p>
    <w:p>
      <w:r>
        <w:rPr>
          <w:rFonts w:ascii="宋体" w:hAnsi="宋体"/>
          <w:sz w:val="22"/>
        </w:rPr>
        <w:t>自动将参考模板中过小的查找范围（如 $J$1:$J$10）替换为完整列引用（J:J）</w:t>
      </w:r>
    </w:p>
    <w:p>
      <w:pPr>
        <w:pStyle w:val="Heading2"/>
      </w:pPr>
      <w:r>
        <w:t>5.3 日期格式修复</w:t>
      </w:r>
    </w:p>
    <w:p>
      <w:r>
        <w:rPr>
          <w:rFonts w:ascii="宋体" w:hAnsi="宋体"/>
          <w:sz w:val="22"/>
        </w:rPr>
        <w:t>针对 spill sheet 中非日期列误设日期格式的问题，按列名判断并修复</w:t>
      </w:r>
    </w:p>
    <w:p>
      <w:pPr>
        <w:pStyle w:val="Heading2"/>
      </w:pPr>
      <w:r>
        <w:t>5.4 端口/分层兜底</w:t>
      </w:r>
    </w:p>
    <w:p>
      <w:r>
        <w:rPr>
          <w:rFonts w:ascii="宋体" w:hAnsi="宋体"/>
          <w:sz w:val="22"/>
        </w:rPr>
        <w:t>即使 XLOOKUP 公式修复，仍对空值行直接写入映射值作为兜底</w:t>
      </w:r>
    </w:p>
    <w:p>
      <w:pPr>
        <w:pStyle w:val="Heading2"/>
      </w:pPr>
      <w:r>
        <w:t>5.5 错误值处理</w:t>
      </w:r>
    </w:p>
    <w:p>
      <w:r>
        <w:rPr>
          <w:rFonts w:ascii="宋体" w:hAnsi="宋体"/>
          <w:sz w:val="22"/>
        </w:rPr>
        <w:t>清理 #N/A、#VALUE!、#DIV/0! 等错误值，修复除法公式零除问题</w:t>
      </w:r>
    </w:p>
    <w:p>
      <w:pPr>
        <w:pStyle w:val="Heading2"/>
      </w:pPr>
      <w:r>
        <w:t>5.6 数据分块写入</w:t>
      </w:r>
    </w:p>
    <w:p>
      <w:r>
        <w:rPr>
          <w:rFonts w:ascii="宋体" w:hAnsi="宋体"/>
          <w:sz w:val="22"/>
        </w:rPr>
        <w:t>COM 写入采用 chunk=1000 分块策略，避免内存溢出</w:t>
      </w:r>
    </w:p>
    <w:p>
      <w:pPr>
        <w:pStyle w:val="Heading2"/>
      </w:pPr>
      <w:r>
        <w:t>5.7 进程清理</w:t>
      </w:r>
    </w:p>
    <w:p>
      <w:r>
        <w:rPr>
          <w:rFonts w:ascii="宋体" w:hAnsi="宋体"/>
          <w:sz w:val="22"/>
        </w:rPr>
        <w:t>写入前强制关闭残留 Excel 进程，避免文件锁定</w:t>
      </w:r>
    </w:p>
    <w:p>
      <w:pPr>
        <w:pStyle w:val="Heading1"/>
      </w:pPr>
      <w:r>
        <w:t>六、执行流程图</w:t>
      </w:r>
    </w:p>
    <w:p>
      <w:r>
        <w:rPr>
          <w:rFonts w:ascii="宋体" w:hAnsi="宋体"/>
          <w:color w:val="404040"/>
          <w:sz w:val="18"/>
        </w:rPr>
        <w:br/>
        <w:t>开始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┌─────────────────────────────────────────────┐</w:t>
        <w:br/>
        <w:t>│ 1. 读取输入参数                              │</w:t>
        <w:br/>
        <w:t>│    - 综合查询文件                            │</w:t>
        <w:br/>
        <w:t>│    - NGP文件                                 │</w:t>
        <w:br/>
        <w:t>│    - 映射表（可选）                          │</w:t>
        <w:br/>
        <w:t>│    - 参考文件（自动查找）                     │</w:t>
        <w:br/>
        <w:t>└─────────────────────────────────────────────┘</w:t>
        <w:br/>
        <w:t xml:space="preserve">  │</w:t>
        <w:br/>
        <w:t xml:space="preserve">  ├──────────────────────┐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1: V0 数据处理           │</w:t>
        <w:br/>
        <w:t xml:space="preserve">  │  │ process_v0_data()             │</w:t>
        <w:br/>
        <w:t xml:space="preserve">  │  │ 7个步骤 → 80列 V0 格式   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2: V0-NGP 数据处理       │</w:t>
        <w:br/>
        <w:t xml:space="preserve">  │  │ process_v0ngp_data()          │</w:t>
        <w:br/>
        <w:t xml:space="preserve">  │  │ 5个步骤 → 39列 V0-NGP 格式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2c: V0-IYB业绩 数据生成  │</w:t>
        <w:br/>
        <w:t xml:space="preserve">  │  │ process_iyb_v0_data()         │</w:t>
        <w:br/>
        <w:t xml:space="preserve">  │  │ 筛选IYB供应商 → 20列格式 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3: 创建输出文件           │</w:t>
        <w:br/>
        <w:t xml:space="preserve">  │  │ - openpyxl 复制参考文件        │</w:t>
        <w:br/>
        <w:t xml:space="preserve">  │  │ - Excel COM 写入数据并重算     │</w:t>
        <w:br/>
        <w:t xml:space="preserve">  │  │ - 修复公式和格式              │</w:t>
        <w:br/>
        <w:t xml:space="preserve">  │  │ - 另存永明/IYB业绩文件   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4: 生成转换规则文档       │</w:t>
        <w:br/>
        <w:t xml:space="preserve">  │  │ generate_rules_document()     │</w:t>
        <w:br/>
        <w:t xml:space="preserve">  │  │ Word文档：映射规则汇总    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5: 生成结果验证报告       │</w:t>
        <w:br/>
        <w:t xml:space="preserve">  │  │ run_comparison()              │</w:t>
        <w:br/>
        <w:t xml:space="preserve">  │  │ 对比参考文件，生成验证报告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5: 生成执行流程说明文档   │</w:t>
        <w:br/>
        <w:t xml:space="preserve">  │  │ generate_execution_manual_document() │</w:t>
        <w:br/>
        <w:t xml:space="preserve">  │  │ Word文档：脚本执行流程说明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▼                      ▼</w:t>
        <w:br/>
        <w:t>完成</w:t>
        <w:br/>
        <w:t xml:space="preserve">  │</w:t>
        <w:br/>
        <w:t xml:space="preserve">  └── 输出文件：业绩数据-整合-YYYYMMDD.xlsx</w:t>
        <w:br/>
        <w:t xml:space="preserve">      结果验证报告.docx</w:t>
        <w:br/>
        <w:t xml:space="preserve">      永明业绩数据-YYYYMMDD.xlsx</w:t>
        <w:br/>
        <w:t xml:space="preserve">      IYB业绩追踪周报-YYYYMMDD.xlsx</w:t>
        <w:br/>
        <w:t xml:space="preserve">      业绩数据整合脚本执行流程说明-YYYYMMDD.docx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