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业绩报表MGA业务数据纳入修改说明</w:t>
      </w:r>
    </w:p>
    <w:p>
      <w:r>
        <w:t>汇报日期：2026年07月22日</w:t>
      </w:r>
    </w:p>
    <w:p/>
    <w:p>
      <w:pPr>
        <w:pStyle w:val="Heading2"/>
      </w:pPr>
      <w:r>
        <w:t>一、修改背景与目标</w:t>
      </w:r>
    </w:p>
    <w:p>
      <w:r>
        <w:rPr>
          <w:b/>
        </w:rPr>
        <w:t>原流程：</w:t>
      </w:r>
      <w:r>
        <w:t>需在「业绩数据-整合-YYYYMMDD」文件的「V0-合并表」sheet中，</w:t>
      </w:r>
      <w:r>
        <w:t>手动将MGA业务对应的「业务类型」改为「经代业务」，将「业务细分」改为「同行经代」，</w:t>
      </w:r>
      <w:r>
        <w:t>报表才能包含完整数据。</w:t>
      </w:r>
    </w:p>
    <w:p>
      <w:r>
        <w:rPr>
          <w:b/>
        </w:rPr>
        <w:t>新流程：</w:t>
      </w:r>
      <w:r>
        <w:t>不动底表，调整代码，使报表能自动识别并展示MGA业务数据。</w:t>
      </w:r>
    </w:p>
    <w:p>
      <w:r>
        <w:rPr>
          <w:b/>
        </w:rPr>
        <w:t>修改目标：</w:t>
      </w:r>
      <w:r>
        <w:t>1）报表能跑出完整数据（包含MGA业务）；2）在需要体现业务细分的地方，把MGA业务这条线的数据单独体现出来。</w:t>
      </w:r>
    </w:p>
    <w:p>
      <w:pPr>
        <w:pStyle w:val="Heading2"/>
      </w:pPr>
      <w:r>
        <w:t>二、修改内容（代码层面）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修改位置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修改前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修改后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影响范围</w:t>
            </w:r>
          </w:p>
        </w:tc>
      </w:tr>
      <w:tr>
        <w:tc>
          <w:tcPr>
            <w:tcW w:type="dxa" w:w="2160"/>
          </w:tcPr>
          <w:p>
            <w:r>
              <w:t>SEGMENTS列表</w:t>
              <w:br/>
              <w:t>（第40-41行）</w:t>
            </w:r>
          </w:p>
        </w:tc>
        <w:tc>
          <w:tcPr>
            <w:tcW w:type="dxa" w:w="2160"/>
          </w:tcPr>
          <w:p>
            <w:r>
              <w:t>8个业务细分</w:t>
            </w:r>
          </w:p>
        </w:tc>
        <w:tc>
          <w:tcPr>
            <w:tcW w:type="dxa" w:w="2160"/>
          </w:tcPr>
          <w:p>
            <w:r>
              <w:t>13个业务细分</w:t>
              <w:br/>
              <w:t>（新增：永明TA、媒体与培训、</w:t>
              <w:br/>
              <w:t>管理咨询、权益业务、DT）</w:t>
            </w:r>
          </w:p>
        </w:tc>
        <w:tc>
          <w:tcPr>
            <w:tcW w:type="dxa" w:w="2160"/>
          </w:tcPr>
          <w:p>
            <w:r>
              <w:t>所有涉及业务细分的报表板块</w:t>
            </w:r>
          </w:p>
        </w:tc>
      </w:tr>
      <w:tr>
        <w:tc>
          <w:tcPr>
            <w:tcW w:type="dxa" w:w="2160"/>
          </w:tcPr>
          <w:p>
            <w:r>
              <w:t>biz_map映射</w:t>
              <w:br/>
              <w:t>（第193-195行）</w:t>
            </w:r>
          </w:p>
        </w:tc>
        <w:tc>
          <w:tcPr>
            <w:tcW w:type="dxa" w:w="2160"/>
          </w:tcPr>
          <w:p>
            <w:r>
              <w:t>8个映射关系</w:t>
            </w:r>
          </w:p>
        </w:tc>
        <w:tc>
          <w:tcPr>
            <w:tcW w:type="dxa" w:w="2160"/>
          </w:tcPr>
          <w:p>
            <w:r>
              <w:t>13个映射关系</w:t>
              <w:br/>
              <w:t>（新增5个→MGA业务）</w:t>
            </w:r>
          </w:p>
        </w:tc>
        <w:tc>
          <w:tcPr>
            <w:tcW w:type="dxa" w:w="2160"/>
          </w:tcPr>
          <w:p>
            <w:r>
              <w:t>业务类型维度统计</w:t>
            </w:r>
          </w:p>
        </w:tc>
      </w:tr>
      <w:tr>
        <w:tc>
          <w:tcPr>
            <w:tcW w:type="dxa" w:w="2160"/>
          </w:tcPr>
          <w:p>
            <w:r>
              <w:t>TARGET_ALL/TARGET_YM</w:t>
              <w:br/>
              <w:t>（第47、53行）</w:t>
            </w:r>
          </w:p>
        </w:tc>
        <w:tc>
          <w:tcPr>
            <w:tcW w:type="dxa" w:w="2160"/>
          </w:tcPr>
          <w:p>
            <w:r>
              <w:t>8个目标值</w:t>
            </w:r>
          </w:p>
        </w:tc>
        <w:tc>
          <w:tcPr>
            <w:tcW w:type="dxa" w:w="2160"/>
          </w:tcPr>
          <w:p>
            <w:r>
              <w:t>13个目标值</w:t>
              <w:br/>
              <w:t>（MGA业务暂设为0）</w:t>
            </w:r>
          </w:p>
        </w:tc>
        <w:tc>
          <w:tcPr>
            <w:tcW w:type="dxa" w:w="2160"/>
          </w:tcPr>
          <w:p>
            <w:r>
              <w:t>目标达成率计算</w:t>
            </w:r>
          </w:p>
        </w:tc>
      </w:tr>
      <w:tr>
        <w:tc>
          <w:tcPr>
            <w:tcW w:type="dxa" w:w="2160"/>
          </w:tcPr>
          <w:p>
            <w:r>
              <w:t>S1业务类型维度</w:t>
              <w:br/>
              <w:t>（第597行）</w:t>
            </w:r>
          </w:p>
        </w:tc>
        <w:tc>
          <w:tcPr>
            <w:tcW w:type="dxa" w:w="2160"/>
          </w:tcPr>
          <w:p>
            <w:r>
              <w:t>3个业务类型</w:t>
              <w:br/>
              <w:t>（代理人/经代/KA）</w:t>
            </w:r>
          </w:p>
        </w:tc>
        <w:tc>
          <w:tcPr>
            <w:tcW w:type="dxa" w:w="2160"/>
          </w:tcPr>
          <w:p>
            <w:r>
              <w:t>4个业务类型</w:t>
              <w:br/>
              <w:t>（新增MGA业务）</w:t>
            </w:r>
          </w:p>
        </w:tc>
        <w:tc>
          <w:tcPr>
            <w:tcW w:type="dxa" w:w="2160"/>
          </w:tcPr>
          <w:p>
            <w:r>
              <w:t>S1总览仪表盘</w:t>
            </w:r>
          </w:p>
        </w:tc>
      </w:tr>
      <w:tr>
        <w:tc>
          <w:tcPr>
            <w:tcW w:type="dxa" w:w="2160"/>
          </w:tcPr>
          <w:p>
            <w:r>
              <w:t>CSV导出业务类型</w:t>
              <w:br/>
              <w:t>（第2684行）</w:t>
            </w:r>
          </w:p>
        </w:tc>
        <w:tc>
          <w:tcPr>
            <w:tcW w:type="dxa" w:w="2160"/>
          </w:tcPr>
          <w:p>
            <w:r>
              <w:t>3个业务类型</w:t>
            </w:r>
          </w:p>
        </w:tc>
        <w:tc>
          <w:tcPr>
            <w:tcW w:type="dxa" w:w="2160"/>
          </w:tcPr>
          <w:p>
            <w:r>
              <w:t>4个业务类型</w:t>
              <w:br/>
              <w:t>（新增MGA业务）</w:t>
            </w:r>
          </w:p>
        </w:tc>
        <w:tc>
          <w:tcPr>
            <w:tcW w:type="dxa" w:w="2160"/>
          </w:tcPr>
          <w:p>
            <w:r>
              <w:t>S1-S4 CSV文件</w:t>
            </w:r>
          </w:p>
        </w:tc>
      </w:tr>
    </w:tbl>
    <w:p>
      <w:pPr>
        <w:pStyle w:val="Heading2"/>
      </w:pPr>
      <w:r>
        <w:t>三、MGA业务细分与业务大类映射关系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业务细分（Segment）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业务大类（Business Category）</w:t>
            </w:r>
          </w:p>
        </w:tc>
      </w:tr>
      <w:tr>
        <w:tc>
          <w:tcPr>
            <w:tcW w:type="dxa" w:w="4320"/>
          </w:tcPr>
          <w:p>
            <w:r>
              <w:t>天领业务</w:t>
            </w:r>
          </w:p>
        </w:tc>
        <w:tc>
          <w:tcPr>
            <w:tcW w:type="dxa" w:w="4320"/>
          </w:tcPr>
          <w:p>
            <w:r>
              <w:t>代理人业务</w:t>
            </w:r>
          </w:p>
        </w:tc>
      </w:tr>
      <w:tr>
        <w:tc>
          <w:tcPr>
            <w:tcW w:type="dxa" w:w="4320"/>
          </w:tcPr>
          <w:p>
            <w:r>
              <w:t>成事家办</w:t>
            </w:r>
          </w:p>
        </w:tc>
        <w:tc>
          <w:tcPr>
            <w:tcW w:type="dxa" w:w="4320"/>
          </w:tcPr>
          <w:p>
            <w:r>
              <w:t>代理人业务</w:t>
            </w:r>
          </w:p>
        </w:tc>
      </w:tr>
      <w:tr>
        <w:tc>
          <w:tcPr>
            <w:tcW w:type="dxa" w:w="4320"/>
          </w:tcPr>
          <w:p>
            <w:r>
              <w:t>BK业务</w:t>
            </w:r>
          </w:p>
        </w:tc>
        <w:tc>
          <w:tcPr>
            <w:tcW w:type="dxa" w:w="4320"/>
          </w:tcPr>
          <w:p>
            <w:r>
              <w:t>经代业务</w:t>
            </w:r>
          </w:p>
        </w:tc>
      </w:tr>
      <w:tr>
        <w:tc>
          <w:tcPr>
            <w:tcW w:type="dxa" w:w="4320"/>
          </w:tcPr>
          <w:p>
            <w:r>
              <w:t>同行经代</w:t>
            </w:r>
          </w:p>
        </w:tc>
        <w:tc>
          <w:tcPr>
            <w:tcW w:type="dxa" w:w="4320"/>
          </w:tcPr>
          <w:p>
            <w:r>
              <w:t>经代业务</w:t>
            </w:r>
          </w:p>
        </w:tc>
      </w:tr>
      <w:tr>
        <w:tc>
          <w:tcPr>
            <w:tcW w:type="dxa" w:w="4320"/>
          </w:tcPr>
          <w:p>
            <w:r>
              <w:t>永明经代</w:t>
            </w:r>
          </w:p>
        </w:tc>
        <w:tc>
          <w:tcPr>
            <w:tcW w:type="dxa" w:w="4320"/>
          </w:tcPr>
          <w:p>
            <w:r>
              <w:t>经代业务</w:t>
            </w:r>
          </w:p>
        </w:tc>
      </w:tr>
      <w:tr>
        <w:tc>
          <w:tcPr>
            <w:tcW w:type="dxa" w:w="4320"/>
          </w:tcPr>
          <w:p>
            <w:r>
              <w:t>合伙转介业务</w:t>
            </w:r>
          </w:p>
        </w:tc>
        <w:tc>
          <w:tcPr>
            <w:tcW w:type="dxa" w:w="4320"/>
          </w:tcPr>
          <w:p>
            <w:r>
              <w:t>KA业务</w:t>
            </w:r>
          </w:p>
        </w:tc>
      </w:tr>
      <w:tr>
        <w:tc>
          <w:tcPr>
            <w:tcW w:type="dxa" w:w="4320"/>
          </w:tcPr>
          <w:p>
            <w:r>
              <w:t>ICLUB业务</w:t>
            </w:r>
          </w:p>
        </w:tc>
        <w:tc>
          <w:tcPr>
            <w:tcW w:type="dxa" w:w="4320"/>
          </w:tcPr>
          <w:p>
            <w:r>
              <w:t>KA业务</w:t>
            </w:r>
          </w:p>
        </w:tc>
      </w:tr>
      <w:tr>
        <w:tc>
          <w:tcPr>
            <w:tcW w:type="dxa" w:w="4320"/>
          </w:tcPr>
          <w:p>
            <w:r>
              <w:t>IFA业务</w:t>
            </w:r>
          </w:p>
        </w:tc>
        <w:tc>
          <w:tcPr>
            <w:tcW w:type="dxa" w:w="4320"/>
          </w:tcPr>
          <w:p>
            <w:r>
              <w:t>KA业务</w:t>
            </w:r>
          </w:p>
        </w:tc>
      </w:tr>
      <w:tr>
        <w:tc>
          <w:tcPr>
            <w:tcW w:type="dxa" w:w="4320"/>
          </w:tcPr>
          <w:p>
            <w:r>
              <w:t>永明TA</w:t>
            </w:r>
          </w:p>
        </w:tc>
        <w:tc>
          <w:tcPr>
            <w:tcW w:type="dxa" w:w="4320"/>
          </w:tcPr>
          <w:p>
            <w:r>
              <w:t>MGA业务 ← 新增</w:t>
            </w:r>
          </w:p>
        </w:tc>
      </w:tr>
      <w:tr>
        <w:tc>
          <w:tcPr>
            <w:tcW w:type="dxa" w:w="4320"/>
          </w:tcPr>
          <w:p>
            <w:r>
              <w:t>媒体与培训</w:t>
            </w:r>
          </w:p>
        </w:tc>
        <w:tc>
          <w:tcPr>
            <w:tcW w:type="dxa" w:w="4320"/>
          </w:tcPr>
          <w:p>
            <w:r>
              <w:t>MGA业务 ← 新增</w:t>
            </w:r>
          </w:p>
        </w:tc>
      </w:tr>
      <w:tr>
        <w:tc>
          <w:tcPr>
            <w:tcW w:type="dxa" w:w="4320"/>
          </w:tcPr>
          <w:p>
            <w:r>
              <w:t>管理咨询</w:t>
            </w:r>
          </w:p>
        </w:tc>
        <w:tc>
          <w:tcPr>
            <w:tcW w:type="dxa" w:w="4320"/>
          </w:tcPr>
          <w:p>
            <w:r>
              <w:t>MGA业务 ← 新增</w:t>
            </w:r>
          </w:p>
        </w:tc>
      </w:tr>
      <w:tr>
        <w:tc>
          <w:tcPr>
            <w:tcW w:type="dxa" w:w="4320"/>
          </w:tcPr>
          <w:p>
            <w:r>
              <w:t>权益业务</w:t>
            </w:r>
          </w:p>
        </w:tc>
        <w:tc>
          <w:tcPr>
            <w:tcW w:type="dxa" w:w="4320"/>
          </w:tcPr>
          <w:p>
            <w:r>
              <w:t>MGA业务 ← 新增</w:t>
            </w:r>
          </w:p>
        </w:tc>
      </w:tr>
      <w:tr>
        <w:tc>
          <w:tcPr>
            <w:tcW w:type="dxa" w:w="4320"/>
          </w:tcPr>
          <w:p>
            <w:r>
              <w:t>DT</w:t>
            </w:r>
          </w:p>
        </w:tc>
        <w:tc>
          <w:tcPr>
            <w:tcW w:type="dxa" w:w="4320"/>
          </w:tcPr>
          <w:p>
            <w:r>
              <w:t>MGA业务 ← 新增</w:t>
            </w:r>
          </w:p>
        </w:tc>
      </w:tr>
    </w:tbl>
    <w:p>
      <w:pPr>
        <w:pStyle w:val="Heading2"/>
      </w:pPr>
      <w:r>
        <w:t>四、PPT受影响的板块分析</w:t>
      </w:r>
    </w:p>
    <w:p>
      <w:r>
        <w:rPr>
          <w:b/>
        </w:rPr>
        <w:t>说明：</w:t>
      </w:r>
      <w:r>
        <w:t>以下为「周业绩汇报PPT_W28_20260717」各页PPT受影响情况的详细分析。</w:t>
      </w:r>
    </w:p>
    <w:p>
      <w:r>
        <w:rPr>
          <w:b/>
          <w:color w:val="003366"/>
        </w:rPr>
        <w:t>第1页 — 全业务总览</w:t>
      </w:r>
      <w:r>
        <w:t>（有变化）</w:t>
      </w:r>
    </w:p>
    <w:p>
      <w:pPr>
        <w:pStyle w:val="ListBullet"/>
      </w:pPr>
      <w:r>
        <w:t>• 业务类型业绩分组堆叠柱图（Chart 0）：从3个业务类型增加到4个，新增「MGA业务」系列，展示MGA业务的批核/未批核/待签APE</w:t>
      </w:r>
    </w:p>
    <w:p>
      <w:pPr>
        <w:pStyle w:val="ListBullet"/>
      </w:pPr>
      <w:r>
        <w:t>• 月度明细表格：合计行数据包含MGA业务数据，各月度业绩汇总更完整</w:t>
      </w:r>
    </w:p>
    <w:p>
      <w:pPr>
        <w:pStyle w:val="ListBullet"/>
      </w:pPr>
      <w:r>
        <w:t>• KPI汇总卡片：全业务目标达成率、批核APE、件数等KPI包含MGA业务数据</w:t>
      </w:r>
    </w:p>
    <w:p>
      <w:r>
        <w:rPr>
          <w:b/>
          <w:color w:val="666666"/>
        </w:rPr>
        <w:t>第2页 — F批核路径管控</w:t>
      </w:r>
      <w:r>
        <w:t>（无变化）</w:t>
      </w:r>
    </w:p>
    <w:p>
      <w:pPr>
        <w:pStyle w:val="ListBullet"/>
      </w:pPr>
      <w:r>
        <w:t>• 达标节奏线：无变化</w:t>
      </w:r>
    </w:p>
    <w:p>
      <w:pPr>
        <w:pStyle w:val="ListBullet"/>
      </w:pPr>
      <w:r>
        <w:t>• 预测区间图表：无变化</w:t>
      </w:r>
    </w:p>
    <w:p>
      <w:r>
        <w:rPr>
          <w:b/>
          <w:color w:val="666666"/>
        </w:rPr>
        <w:t>第3页 — 永明业绩汇报</w:t>
      </w:r>
      <w:r>
        <w:t>（无变化）</w:t>
      </w:r>
    </w:p>
    <w:p>
      <w:pPr>
        <w:pStyle w:val="ListBullet"/>
      </w:pPr>
      <w:r>
        <w:t>• 永明月度趋势图：无变化（仅展示永明相关数据）</w:t>
      </w:r>
    </w:p>
    <w:p>
      <w:pPr>
        <w:pStyle w:val="ListBullet"/>
      </w:pPr>
      <w:r>
        <w:t>• 永明业务数据表格：无变化</w:t>
      </w:r>
    </w:p>
    <w:p>
      <w:r>
        <w:rPr>
          <w:b/>
          <w:color w:val="003366"/>
        </w:rPr>
        <w:t>第4页 — G/H气泡瀑布</w:t>
      </w:r>
      <w:r>
        <w:t>（有变化）</w:t>
      </w:r>
    </w:p>
    <w:p>
      <w:pPr>
        <w:pStyle w:val="ListBullet"/>
      </w:pPr>
      <w:r>
        <w:t>• 目标缺口分解堆叠柱图：从8个业务细分增加到13个，新增永明TA、媒体与培训、管理咨询、权益业务、DT五条业务线</w:t>
      </w:r>
    </w:p>
    <w:p>
      <w:pPr>
        <w:pStyle w:val="ListBullet"/>
      </w:pPr>
      <w:r>
        <w:t>• 业务细分名称映射：需要确认PPT模板是否能容纳新增的5个业务细分系列</w:t>
      </w:r>
    </w:p>
    <w:p>
      <w:r>
        <w:rPr>
          <w:b/>
          <w:color w:val="003366"/>
        </w:rPr>
        <w:t>第5页 — 业务端视角</w:t>
      </w:r>
      <w:r>
        <w:t>（有变化）</w:t>
      </w:r>
    </w:p>
    <w:p>
      <w:pPr>
        <w:pStyle w:val="ListBullet"/>
      </w:pPr>
      <w:r>
        <w:t>• 保单阶段构成甜甜圈图（J块）：无变化（全业务合计数据）</w:t>
      </w:r>
    </w:p>
    <w:p>
      <w:pPr>
        <w:pStyle w:val="ListBullet"/>
      </w:pPr>
      <w:r>
        <w:t>• 目标vs已批核/未批核/待签APE对比图（L块）：从8个业务细分增加到13个，新增5个MGA业务细分的数据列</w:t>
      </w:r>
    </w:p>
    <w:p>
      <w:pPr>
        <w:pStyle w:val="ListBullet"/>
      </w:pPr>
      <w:r>
        <w:t>• 业务细分年度汇总表格：从8列增加到13列，新增5个MGA业务细分的年度汇总数据</w:t>
      </w:r>
    </w:p>
    <w:p>
      <w:r>
        <w:rPr>
          <w:b/>
          <w:color w:val="003366"/>
        </w:rPr>
        <w:t>第6页 — 执行管理端</w:t>
      </w:r>
      <w:r>
        <w:t>（有变化）</w:t>
      </w:r>
    </w:p>
    <w:p>
      <w:pPr>
        <w:pStyle w:val="ListBullet"/>
      </w:pPr>
      <w:r>
        <w:t>• 全流程转化漏斗（M块）：无变化（全业务合计数据）</w:t>
      </w:r>
    </w:p>
    <w:p>
      <w:pPr>
        <w:pStyle w:val="ListBullet"/>
      </w:pPr>
      <w:r>
        <w:t>• 周度趋势图表：无变化（全业务合计数据）</w:t>
      </w:r>
    </w:p>
    <w:p>
      <w:pPr>
        <w:pStyle w:val="ListBullet"/>
      </w:pPr>
      <w:r>
        <w:t>• 签批时效分析表格：从8个业务细分增加到13个，新增5个MGA业务细分的时效统计</w:t>
      </w:r>
    </w:p>
    <w:p>
      <w:r>
        <w:rPr>
          <w:b/>
          <w:color w:val="666666"/>
        </w:rPr>
        <w:t>第7页 — 同行业绩分析</w:t>
      </w:r>
      <w:r>
        <w:t>（无变化）</w:t>
      </w:r>
    </w:p>
    <w:p>
      <w:pPr>
        <w:pStyle w:val="ListBullet"/>
      </w:pPr>
      <w:r>
        <w:t>• 同行推荐人分析图表（U块）：无变化（仅展示同行经代/永明经代数据）</w:t>
      </w:r>
    </w:p>
    <w:p>
      <w:pPr>
        <w:pStyle w:val="ListBullet"/>
      </w:pPr>
      <w:r>
        <w:t>• 同行KA TOP10图表（V块）：无变化（仅展示同行经代/永明经代数据）</w:t>
      </w:r>
    </w:p>
    <w:p>
      <w:pPr>
        <w:pStyle w:val="ListBullet"/>
      </w:pPr>
      <w:r>
        <w:t>• 同行明细表：无变化（仅展示同行经代/永明经代数据）</w:t>
      </w:r>
    </w:p>
    <w:p>
      <w:r>
        <w:rPr>
          <w:b/>
          <w:color w:val="666666"/>
        </w:rPr>
        <w:t>第8页 — KA业务分析</w:t>
      </w:r>
      <w:r>
        <w:t>（无变化）</w:t>
      </w:r>
    </w:p>
    <w:p>
      <w:pPr>
        <w:pStyle w:val="ListBullet"/>
      </w:pPr>
      <w:r>
        <w:t>• KA业务相关图表：无变化（仅展示合伙转介/ICLUB/IFA业务数据）</w:t>
      </w:r>
    </w:p>
    <w:p>
      <w:pPr>
        <w:pStyle w:val="ListBullet"/>
      </w:pPr>
      <w:r>
        <w:t>• KA业务明细表：无变化</w:t>
      </w:r>
    </w:p>
    <w:p>
      <w:r>
        <w:rPr>
          <w:b/>
          <w:color w:val="C86400"/>
        </w:rPr>
        <w:t>第9页 — 同行业绩分析仪表盘</w:t>
      </w:r>
      <w:r>
        <w:t>（视数据映射而定）</w:t>
      </w:r>
    </w:p>
    <w:p>
      <w:pPr>
        <w:pStyle w:val="ListBullet"/>
      </w:pPr>
      <w:r>
        <w:t>• 同行周度趋势图表：无变化（仅展示同行经代/永明经代数据）</w:t>
      </w:r>
    </w:p>
    <w:p>
      <w:pPr>
        <w:pStyle w:val="ListBullet"/>
      </w:pPr>
      <w:r>
        <w:t>• 同行明细表：需要确认是否包含MGA业务的同行数据，取决于MGA业务的业务细分映射</w:t>
      </w:r>
    </w:p>
    <w:p>
      <w:r>
        <w:rPr>
          <w:b/>
          <w:color w:val="666666"/>
        </w:rPr>
        <w:t>第10页 — 银行仪表盘（run_full_deck.py追加）</w:t>
      </w:r>
      <w:r>
        <w:t>（无变化）</w:t>
      </w:r>
    </w:p>
    <w:p>
      <w:pPr>
        <w:pStyle w:val="ListBullet"/>
      </w:pPr>
      <w:r>
        <w:t>• 银行相关图表：无变化（仅展示BK业务数据）</w:t>
      </w:r>
    </w:p>
    <w:p>
      <w:pPr>
        <w:pStyle w:val="ListBullet"/>
      </w:pPr>
      <w:r>
        <w:t>• 银行明细表：无变化</w:t>
      </w:r>
    </w:p>
    <w:p>
      <w:r>
        <w:rPr>
          <w:b/>
          <w:color w:val="666666"/>
        </w:rPr>
        <w:t>第11页 — 代理人业务分析（run_full_deck.py追加）</w:t>
      </w:r>
      <w:r>
        <w:t>（无变化）</w:t>
      </w:r>
    </w:p>
    <w:p>
      <w:pPr>
        <w:pStyle w:val="ListBullet"/>
      </w:pPr>
      <w:r>
        <w:t>• 代理人业务相关图表：无变化（仅展示天领/成事家办业务数据）</w:t>
      </w:r>
    </w:p>
    <w:p>
      <w:pPr>
        <w:pStyle w:val="ListBullet"/>
      </w:pPr>
      <w:r>
        <w:t>• 代理人业务明细表：无变化</w:t>
      </w:r>
    </w:p>
    <w:p>
      <w:r>
        <w:rPr>
          <w:b/>
          <w:color w:val="666666"/>
        </w:rPr>
        <w:t>第12页 — KA业务分析（run_full_deck.py追加）</w:t>
      </w:r>
      <w:r>
        <w:t>（无变化）</w:t>
      </w:r>
    </w:p>
    <w:p>
      <w:pPr>
        <w:pStyle w:val="ListBullet"/>
      </w:pPr>
      <w:r>
        <w:t>• KA业务相关图表：无变化（仅展示合伙转介/ICLUB/IFA业务数据）</w:t>
      </w:r>
    </w:p>
    <w:p>
      <w:pPr>
        <w:pStyle w:val="ListBullet"/>
      </w:pPr>
      <w:r>
        <w:t>• KA业务明细表：无变化</w:t>
      </w:r>
    </w:p>
    <w:p>
      <w:pPr>
        <w:pStyle w:val="Heading2"/>
      </w:pPr>
      <w:r>
        <w:t>五、关键影响图表汇总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PPT页码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图表/表格名称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影响程度</w:t>
            </w:r>
          </w:p>
        </w:tc>
      </w:tr>
      <w:tr>
        <w:tc>
          <w:tcPr>
            <w:tcW w:type="dxa" w:w="2160"/>
          </w:tcPr>
          <w:p>
            <w:r>
              <w:t>第1页</w:t>
            </w:r>
          </w:p>
        </w:tc>
        <w:tc>
          <w:tcPr>
            <w:tcW w:type="dxa" w:w="2160"/>
          </w:tcPr>
          <w:p>
            <w:r>
              <w:t>业务类型业绩分组堆叠柱图</w:t>
            </w:r>
          </w:p>
        </w:tc>
        <w:tc>
          <w:tcPr>
            <w:tcW w:type="dxa" w:w="2160"/>
          </w:tcPr>
          <w:p>
            <w:r>
              <w:t>从3个业务类型增加到4个，新增「MGA业务」系列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第1页</w:t>
            </w:r>
          </w:p>
        </w:tc>
        <w:tc>
          <w:tcPr>
            <w:tcW w:type="dxa" w:w="2160"/>
          </w:tcPr>
          <w:p>
            <w:r>
              <w:t>月度明细表格</w:t>
            </w:r>
          </w:p>
        </w:tc>
        <w:tc>
          <w:tcPr>
            <w:tcW w:type="dxa" w:w="2160"/>
          </w:tcPr>
          <w:p>
            <w:r>
              <w:t>合计行数据包含MGA业务数据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第1页</w:t>
            </w:r>
          </w:p>
        </w:tc>
        <w:tc>
          <w:tcPr>
            <w:tcW w:type="dxa" w:w="2160"/>
          </w:tcPr>
          <w:p>
            <w:r>
              <w:t>KPI汇总卡片</w:t>
            </w:r>
          </w:p>
        </w:tc>
        <w:tc>
          <w:tcPr>
            <w:tcW w:type="dxa" w:w="2160"/>
          </w:tcPr>
          <w:p>
            <w:r>
              <w:t>全业务KPI包含MGA业务数据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第4页</w:t>
            </w:r>
          </w:p>
        </w:tc>
        <w:tc>
          <w:tcPr>
            <w:tcW w:type="dxa" w:w="2160"/>
          </w:tcPr>
          <w:p>
            <w:r>
              <w:t>目标缺口分解堆叠柱图</w:t>
            </w:r>
          </w:p>
        </w:tc>
        <w:tc>
          <w:tcPr>
            <w:tcW w:type="dxa" w:w="2160"/>
          </w:tcPr>
          <w:p>
            <w:r>
              <w:t>从8个业务细分增加到13个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第5页</w:t>
            </w:r>
          </w:p>
        </w:tc>
        <w:tc>
          <w:tcPr>
            <w:tcW w:type="dxa" w:w="2160"/>
          </w:tcPr>
          <w:p>
            <w:r>
              <w:t>目标vs已批核/未批核/待签APE对比图</w:t>
            </w:r>
          </w:p>
        </w:tc>
        <w:tc>
          <w:tcPr>
            <w:tcW w:type="dxa" w:w="2160"/>
          </w:tcPr>
          <w:p>
            <w:r>
              <w:t>从8个业务细分增加到13个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第5页</w:t>
            </w:r>
          </w:p>
        </w:tc>
        <w:tc>
          <w:tcPr>
            <w:tcW w:type="dxa" w:w="2160"/>
          </w:tcPr>
          <w:p>
            <w:r>
              <w:t>业务细分年度汇总表格</w:t>
            </w:r>
          </w:p>
        </w:tc>
        <w:tc>
          <w:tcPr>
            <w:tcW w:type="dxa" w:w="2160"/>
          </w:tcPr>
          <w:p>
            <w:r>
              <w:t>从8列增加到13列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第6页</w:t>
            </w:r>
          </w:p>
        </w:tc>
        <w:tc>
          <w:tcPr>
            <w:tcW w:type="dxa" w:w="2160"/>
          </w:tcPr>
          <w:p>
            <w:r>
              <w:t>签批时效分析表格</w:t>
            </w:r>
          </w:p>
        </w:tc>
        <w:tc>
          <w:tcPr>
            <w:tcW w:type="dxa" w:w="2160"/>
          </w:tcPr>
          <w:p>
            <w:r>
              <w:t>从8个业务细分增加到13个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p>
      <w:pPr>
        <w:pStyle w:val="Heading2"/>
      </w:pPr>
      <w:r>
        <w:t>六、分析过程与分析方法</w:t>
      </w:r>
    </w:p>
    <w:p>
      <w:pPr>
        <w:pStyle w:val="Heading3"/>
      </w:pPr>
      <w:r>
        <w:t>6.1 分析过程</w:t>
      </w:r>
    </w:p>
    <w:p>
      <w:r>
        <w:rPr>
          <w:b/>
        </w:rPr>
        <w:t>第一步：问题定位</w:t>
      </w:r>
    </w:p>
    <w:p>
      <w:r>
        <w:t>原始CSV数据中包含MGA业务相关的业务细分（永明TA、媒体与培训、管理咨询、权益业务、DT），但这些不在脚本的SEGMENTS列表中，导致数据被遗漏。</w:t>
      </w:r>
    </w:p>
    <w:p/>
    <w:p>
      <w:r>
        <w:rPr>
          <w:b/>
        </w:rPr>
        <w:t>第二步：解决方案设计</w:t>
      </w:r>
    </w:p>
    <w:p>
      <w:r>
        <w:t>在代码中添加对这5个业务细分的支持，使其能被正确识别和统计，同时保持原有8个业务细分的逻辑不变。</w:t>
      </w:r>
    </w:p>
    <w:p/>
    <w:p>
      <w:r>
        <w:rPr>
          <w:b/>
        </w:rPr>
        <w:t>第三步：代码修改</w:t>
      </w:r>
    </w:p>
    <w:p>
      <w:r>
        <w:t>1）扩展SEGMENTS列表（8→13）；2）更新biz_map映射（增加MGA业务大类）；3）更新目标值配置；4）更新业务类型维度统计（3→4类）；5）同步更新CSV导出逻辑。</w:t>
      </w:r>
    </w:p>
    <w:p/>
    <w:p>
      <w:r>
        <w:rPr>
          <w:b/>
        </w:rPr>
        <w:t>第四步：影响评估</w:t>
      </w:r>
    </w:p>
    <w:p>
      <w:r>
        <w:t>分析所有使用SEGMENTS列表的代码位置（共10+处循环），确保修改不会破坏现有逻辑，原有数据计算不受影响。</w:t>
      </w:r>
    </w:p>
    <w:p>
      <w:pPr>
        <w:pStyle w:val="Heading3"/>
      </w:pPr>
      <w:r>
        <w:t>6.2 分析方法</w:t>
      </w:r>
    </w:p>
    <w:p>
      <w:r>
        <w:rPr>
          <w:b/>
        </w:rPr>
        <w:t>代码搜索法：</w:t>
      </w:r>
      <w:r>
        <w:t>通过全局搜索「SEGMENTS」和「for seg in SEGMENTS」定位所有受影响的代码位置，确保不遗漏任何需要修改的地方。</w:t>
      </w:r>
    </w:p>
    <w:p>
      <w:r>
        <w:rPr>
          <w:b/>
        </w:rPr>
        <w:t>映射关系法：</w:t>
      </w:r>
      <w:r>
        <w:t>分析「biz_map」字典，确定MGA业务细分应映射到「MGA业务」大类，与代理人业务、经代业务、KA业务并列。</w:t>
      </w:r>
    </w:p>
    <w:p>
      <w:r>
        <w:rPr>
          <w:b/>
        </w:rPr>
        <w:t>数据流向法：</w:t>
      </w:r>
      <w:r>
        <w:t>追踪数据从CSV读取→预处理→聚合→报表输出的完整流程，确保MGA数据在每个环节都能被正确处理。</w:t>
      </w:r>
    </w:p>
    <w:p>
      <w:r>
        <w:rPr>
          <w:b/>
        </w:rPr>
        <w:t>增量测试法：</w:t>
      </w:r>
      <w:r>
        <w:t>将MGA业务目标值设为0，避免影响现有达成率计算，后续可根据业务需求调整。</w:t>
      </w:r>
    </w:p>
    <w:p>
      <w:pPr>
        <w:pStyle w:val="Heading2"/>
      </w:pPr>
      <w:r>
        <w:t>七、关键技术点</w:t>
      </w:r>
    </w:p>
    <w:p>
      <w:r>
        <w:t>1. 业务大类映射：MGA业务（永明TA、媒体与培训、管理咨询、权益业务、DT）统一映射到「MGA业务」大类，与代理人业务、经代业务、KA业务并列，形成四大业务类型。</w:t>
      </w:r>
    </w:p>
    <w:p>
      <w:r>
        <w:t>2. 目标值处理：MGA业务目标值暂设为0，不会影响全业务目标达成率计算（全业务目标仍为1,113,000,000）。</w:t>
      </w:r>
    </w:p>
    <w:p>
      <w:r>
        <w:t>3. 向后兼容：原有8个业务细分的逻辑完全不变，MGA业务作为增量数据加入，不影响历史报表数据。</w:t>
      </w:r>
    </w:p>
    <w:p>
      <w:r>
        <w:t>4. 全链路覆盖：从数据读取、预处理、聚合到报表输出，MGA业务数据在每个环节都能被正确识别和统计。</w:t>
      </w:r>
    </w:p>
    <w:p>
      <w:pPr>
        <w:pStyle w:val="Heading2"/>
      </w:pPr>
      <w:r>
        <w:t>八、后续建议</w:t>
      </w:r>
    </w:p>
    <w:p>
      <w:r>
        <w:rPr>
          <w:b/>
        </w:rPr>
        <w:t>确认目标值：</w:t>
      </w:r>
      <w:r>
        <w:t>如需为MGA业务设置年度/月度目标，请告知具体数值，我将更新代码。</w:t>
      </w:r>
    </w:p>
    <w:p>
      <w:r>
        <w:rPr>
          <w:b/>
        </w:rPr>
        <w:t>S9扩展：</w:t>
      </w:r>
      <w:r>
        <w:t>如需在S9中单独展示MGA业务数据，可增加新的板块。</w:t>
      </w:r>
    </w:p>
    <w:p>
      <w:r>
        <w:rPr>
          <w:b/>
        </w:rPr>
        <w:t>PPT模板检查：</w:t>
      </w:r>
      <w:r>
        <w:t>建议检查「run_full_pipeline.py」和「run_full_deck.py」，确保PPT模板能容纳新增的业务细分列。</w:t>
      </w:r>
    </w:p>
    <w:p>
      <w:r>
        <w:rPr>
          <w:b/>
        </w:rPr>
        <w:t>数据验证：</w:t>
      </w:r>
      <w:r>
        <w:t>首次运行后，请核对PPT中MGA业务数据与底表数据是否一致。</w:t>
      </w:r>
    </w:p>
    <w:p>
      <w:pPr>
        <w:pStyle w:val="Heading2"/>
      </w:pPr>
      <w:r>
        <w:t>九、总结</w:t>
      </w:r>
    </w:p>
    <w:p>
      <w:r>
        <w:t>本次修改成功实现了MGA业务数据的自动识别和统计，无需手动修改底表。主要变化集中在业务细分维度的扩展（从8个增加到13个）和业务类型的增加（从3类增加到4类）。</w:t>
      </w:r>
    </w:p>
    <w:p>
      <w:r>
        <w:t>修改后，运行完整流程（generate_report.py → run_full_pipeline.py → run_full_deck.py）即可生成包含MGA业务数据的周业绩汇报PPT。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