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场景物品需求：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主角飞船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僚机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已方子弹样式6种（普通子弹（刚激活机枪时），散弹，贯通弹，充能炮，鱼雷（轰炸那个），僚机子弹），建议冷色调为主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敌方子弹样式2种（需要一种圆环形的），建议用暖色调以便和己方子弹作区别。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陨石(3种）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BOSS飞船（2种）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中型敌人和小型敌人（从前期设计草图中挑）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定时炸弹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太空</w:t>
      </w:r>
      <w:bookmarkStart w:id="0" w:name="_GoBack"/>
      <w:bookmarkEnd w:id="0"/>
      <w:r>
        <w:rPr>
          <w:rFonts w:hint="eastAsia"/>
          <w:lang w:val="en-US" w:eastAsia="zh-CN"/>
        </w:rPr>
        <w:t>背景，640*1280，jpg格式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场景UI需求：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摇杆生产区域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科技树按钮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强化按钮（备选）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子弹切换按钮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充能状态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A036"/>
    <w:multiLevelType w:val="singleLevel"/>
    <w:tmpl w:val="4AABA0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8405AC"/>
    <w:multiLevelType w:val="singleLevel"/>
    <w:tmpl w:val="768405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51D74"/>
    <w:rsid w:val="11C55D07"/>
    <w:rsid w:val="183A752F"/>
    <w:rsid w:val="26DF1725"/>
    <w:rsid w:val="2FC17707"/>
    <w:rsid w:val="3AA9036B"/>
    <w:rsid w:val="59AE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2018-12-18T04:54:33Z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