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2"/>
          <w:szCs w:val="32"/>
          <w:rtl w:val="0"/>
        </w:rPr>
        <w:t xml:space="preserve">MAP </w:t>
      </w:r>
      <w:r w:rsidDel="00000000" w:rsidR="00000000" w:rsidRPr="00000000">
        <w:rPr>
          <w:rFonts w:ascii="Arial" w:cs="Arial" w:eastAsia="Arial" w:hAnsi="Arial"/>
          <w:b w:val="1"/>
          <w:bCs w:val="1"/>
          <w:color w:val="1f4e79"/>
          <w:sz w:val="32"/>
          <w:szCs w:val="32"/>
          <w:rtl w:val="0"/>
        </w:rPr>
        <w:t xml:space="preserve">OPERATIONS SPECIALIST / ENGINEER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404040"/>
          <w:sz w:val="20"/>
          <w:szCs w:val="20"/>
          <w:rtl w:val="0"/>
        </w:rPr>
        <w:t xml:space="preserve">POI Data Quality - Address Intelligence - Search Relevance - Geofencing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1"/>
          <w:bCs w:val="1"/>
          <w:rtl w:val="0"/>
        </w:rPr>
        <w:t xml:space="preserve">JOB OVERVIEW</w:t>
      </w:r>
      <w:r w:rsidDel="00000000" w:rsidR="00000000" w:rsidRPr="00000000">
        <w:rPr>
          <w:rtl w:val="0"/>
        </w:rPr>
      </w:r>
    </w:p>
    <w:tbl>
      <w:tblPr>
        <w:tblStyle w:val="Table1"/>
        <w:tblW w:w="10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1"/>
        <w:gridCol w:w="5061"/>
        <w:tblGridChange w:id="0">
          <w:tblGrid>
            <w:gridCol w:w="5061"/>
            <w:gridCol w:w="5061"/>
          </w:tblGrid>
        </w:tblGridChange>
      </w:tblGrid>
      <w:tr>
        <w:trPr>
          <w:cantSplit w:val="0"/>
          <w:tblHeader w:val="1"/>
        </w:trPr>
        <w:tc>
          <w:tcPr>
            <w:shd w:fill="e8eef6" w:val="clear"/>
            <w:vAlign w:val="center"/>
          </w:tcPr>
          <w:p w:rsidR="00000000" w:rsidDel="00000000" w:rsidP="00000000" w:rsidRDefault="00000000" w:rsidRPr="00000000" w14:paraId="00000004">
            <w:pPr>
              <w:spacing w:after="24" w:lineRule="auto"/>
              <w:rPr/>
            </w:pPr>
            <w:r w:rsidDel="00000000" w:rsidR="00000000" w:rsidRPr="00000000">
              <w:rPr>
                <w:rFonts w:ascii="Arial" w:cs="Arial" w:eastAsia="Arial" w:hAnsi="Arial"/>
                <w:b w:val="1"/>
                <w:bCs w:val="1"/>
                <w:rtl w:val="0"/>
              </w:rPr>
              <w:t xml:space="preserve">Position</w:t>
            </w:r>
            <w:r w:rsidDel="00000000" w:rsidR="00000000" w:rsidRPr="00000000">
              <w:rPr>
                <w:rtl w:val="0"/>
              </w:rPr>
            </w:r>
          </w:p>
        </w:tc>
        <w:tc>
          <w:tcPr>
            <w:vAlign w:val="center"/>
          </w:tcPr>
          <w:p w:rsidR="00000000" w:rsidDel="00000000" w:rsidP="00000000" w:rsidRDefault="00000000" w:rsidRPr="00000000" w14:paraId="00000005">
            <w:pPr>
              <w:spacing w:after="24" w:lineRule="auto"/>
              <w:rPr/>
            </w:pPr>
            <w:r w:rsidDel="00000000" w:rsidR="00000000" w:rsidRPr="00000000">
              <w:rPr>
                <w:rtl w:val="0"/>
              </w:rPr>
              <w:t xml:space="preserve">MAP</w:t>
            </w:r>
            <w:r w:rsidDel="00000000" w:rsidR="00000000" w:rsidRPr="00000000">
              <w:rPr>
                <w:rFonts w:ascii="Arial" w:cs="Arial" w:eastAsia="Arial" w:hAnsi="Arial"/>
                <w:b w:val="0"/>
                <w:bCs w:val="0"/>
                <w:rtl w:val="0"/>
              </w:rPr>
              <w:t xml:space="preserve"> OPERATIONS SPECIALIST</w:t>
            </w:r>
            <w:r w:rsidDel="00000000" w:rsidR="00000000" w:rsidRPr="00000000">
              <w:rPr>
                <w:rtl w:val="0"/>
              </w:rPr>
            </w:r>
          </w:p>
        </w:tc>
      </w:tr>
      <w:tr>
        <w:trPr>
          <w:cantSplit w:val="0"/>
          <w:tblHeader w:val="0"/>
        </w:trPr>
        <w:tc>
          <w:tcPr>
            <w:shd w:fill="e8eef6" w:val="clear"/>
            <w:vAlign w:val="center"/>
          </w:tcPr>
          <w:p w:rsidR="00000000" w:rsidDel="00000000" w:rsidP="00000000" w:rsidRDefault="00000000" w:rsidRPr="00000000" w14:paraId="00000006">
            <w:pPr>
              <w:spacing w:after="24" w:lineRule="auto"/>
              <w:rPr/>
            </w:pPr>
            <w:r w:rsidDel="00000000" w:rsidR="00000000" w:rsidRPr="00000000">
              <w:rPr>
                <w:rFonts w:ascii="Arial" w:cs="Arial" w:eastAsia="Arial" w:hAnsi="Arial"/>
                <w:b w:val="1"/>
                <w:bCs w:val="1"/>
                <w:rtl w:val="0"/>
              </w:rPr>
              <w:t xml:space="preserve">Focus</w:t>
            </w:r>
            <w:r w:rsidDel="00000000" w:rsidR="00000000" w:rsidRPr="00000000">
              <w:rPr>
                <w:rtl w:val="0"/>
              </w:rPr>
            </w:r>
          </w:p>
        </w:tc>
        <w:tc>
          <w:tcPr>
            <w:vAlign w:val="center"/>
          </w:tcPr>
          <w:p w:rsidR="00000000" w:rsidDel="00000000" w:rsidP="00000000" w:rsidRDefault="00000000" w:rsidRPr="00000000" w14:paraId="00000007">
            <w:pPr>
              <w:spacing w:after="24" w:lineRule="auto"/>
              <w:rPr/>
            </w:pPr>
            <w:r w:rsidDel="00000000" w:rsidR="00000000" w:rsidRPr="00000000">
              <w:rPr>
                <w:rFonts w:ascii="Arial" w:cs="Arial" w:eastAsia="Arial" w:hAnsi="Arial"/>
                <w:b w:val="0"/>
                <w:bCs w:val="0"/>
                <w:rtl w:val="0"/>
              </w:rPr>
              <w:t xml:space="preserve">POI Data Quality, Geocoding, Search Relevance, Geofence Governance</w:t>
            </w:r>
            <w:r w:rsidDel="00000000" w:rsidR="00000000" w:rsidRPr="00000000">
              <w:rPr>
                <w:rtl w:val="0"/>
              </w:rPr>
            </w:r>
          </w:p>
        </w:tc>
      </w:tr>
      <w:tr>
        <w:trPr>
          <w:cantSplit w:val="0"/>
          <w:tblHeader w:val="0"/>
        </w:trPr>
        <w:tc>
          <w:tcPr>
            <w:shd w:fill="e8eef6" w:val="clear"/>
            <w:vAlign w:val="center"/>
          </w:tcPr>
          <w:p w:rsidR="00000000" w:rsidDel="00000000" w:rsidP="00000000" w:rsidRDefault="00000000" w:rsidRPr="00000000" w14:paraId="00000008">
            <w:pPr>
              <w:spacing w:after="24" w:lineRule="auto"/>
              <w:rPr/>
            </w:pPr>
            <w:r w:rsidDel="00000000" w:rsidR="00000000" w:rsidRPr="00000000">
              <w:rPr>
                <w:rFonts w:ascii="Arial" w:cs="Arial" w:eastAsia="Arial" w:hAnsi="Arial"/>
                <w:b w:val="1"/>
                <w:bCs w:val="1"/>
                <w:rtl w:val="0"/>
              </w:rPr>
              <w:t xml:space="preserve">Department</w:t>
            </w:r>
            <w:r w:rsidDel="00000000" w:rsidR="00000000" w:rsidRPr="00000000">
              <w:rPr>
                <w:rtl w:val="0"/>
              </w:rPr>
            </w:r>
          </w:p>
        </w:tc>
        <w:tc>
          <w:tcPr>
            <w:vAlign w:val="center"/>
          </w:tcPr>
          <w:p w:rsidR="00000000" w:rsidDel="00000000" w:rsidP="00000000" w:rsidRDefault="00000000" w:rsidRPr="00000000" w14:paraId="00000009">
            <w:pPr>
              <w:spacing w:after="24" w:lineRule="auto"/>
              <w:rPr/>
            </w:pPr>
            <w:r w:rsidDel="00000000" w:rsidR="00000000" w:rsidRPr="00000000">
              <w:rPr>
                <w:rFonts w:ascii="Arial" w:cs="Arial" w:eastAsia="Arial" w:hAnsi="Arial"/>
                <w:b w:val="0"/>
                <w:bCs w:val="0"/>
                <w:rtl w:val="0"/>
              </w:rPr>
              <w:t xml:space="preserve">TASCO.COM.VN MAPPING</w:t>
            </w:r>
            <w:r w:rsidDel="00000000" w:rsidR="00000000" w:rsidRPr="00000000">
              <w:rPr>
                <w:rtl w:val="0"/>
              </w:rPr>
            </w:r>
          </w:p>
        </w:tc>
      </w:tr>
      <w:tr>
        <w:trPr>
          <w:cantSplit w:val="0"/>
          <w:tblHeader w:val="0"/>
        </w:trPr>
        <w:tc>
          <w:tcPr>
            <w:shd w:fill="e8eef6" w:val="clear"/>
            <w:vAlign w:val="center"/>
          </w:tcPr>
          <w:p w:rsidR="00000000" w:rsidDel="00000000" w:rsidP="00000000" w:rsidRDefault="00000000" w:rsidRPr="00000000" w14:paraId="0000000A">
            <w:pPr>
              <w:spacing w:after="24" w:lineRule="auto"/>
              <w:rPr/>
            </w:pPr>
            <w:r w:rsidDel="00000000" w:rsidR="00000000" w:rsidRPr="00000000">
              <w:rPr>
                <w:rFonts w:ascii="Arial" w:cs="Arial" w:eastAsia="Arial" w:hAnsi="Arial"/>
                <w:b w:val="1"/>
                <w:bCs w:val="1"/>
                <w:rtl w:val="0"/>
              </w:rPr>
              <w:t xml:space="preserve">Location</w:t>
            </w:r>
            <w:r w:rsidDel="00000000" w:rsidR="00000000" w:rsidRPr="00000000">
              <w:rPr>
                <w:rtl w:val="0"/>
              </w:rPr>
            </w:r>
          </w:p>
        </w:tc>
        <w:tc>
          <w:tcPr>
            <w:vAlign w:val="center"/>
          </w:tcPr>
          <w:p w:rsidR="00000000" w:rsidDel="00000000" w:rsidP="00000000" w:rsidRDefault="00000000" w:rsidRPr="00000000" w14:paraId="0000000B">
            <w:pPr>
              <w:spacing w:after="24" w:lineRule="auto"/>
              <w:rPr/>
            </w:pPr>
            <w:r w:rsidDel="00000000" w:rsidR="00000000" w:rsidRPr="00000000">
              <w:rPr>
                <w:rFonts w:ascii="Arial" w:cs="Arial" w:eastAsia="Arial" w:hAnsi="Arial"/>
                <w:b w:val="0"/>
                <w:bCs w:val="0"/>
                <w:rtl w:val="0"/>
              </w:rPr>
              <w:t xml:space="preserve">TASCO Building Hanoi, Pham Hung</w:t>
            </w:r>
            <w:r w:rsidDel="00000000" w:rsidR="00000000" w:rsidRPr="00000000">
              <w:rPr>
                <w:rtl w:val="0"/>
              </w:rPr>
            </w:r>
          </w:p>
        </w:tc>
      </w:tr>
      <w:tr>
        <w:trPr>
          <w:cantSplit w:val="0"/>
          <w:tblHeader w:val="0"/>
        </w:trPr>
        <w:tc>
          <w:tcPr>
            <w:shd w:fill="e8eef6" w:val="clear"/>
            <w:vAlign w:val="center"/>
          </w:tcPr>
          <w:p w:rsidR="00000000" w:rsidDel="00000000" w:rsidP="00000000" w:rsidRDefault="00000000" w:rsidRPr="00000000" w14:paraId="0000000C">
            <w:pPr>
              <w:spacing w:after="24" w:lineRule="auto"/>
              <w:rPr/>
            </w:pPr>
            <w:r w:rsidDel="00000000" w:rsidR="00000000" w:rsidRPr="00000000">
              <w:rPr>
                <w:rFonts w:ascii="Arial" w:cs="Arial" w:eastAsia="Arial" w:hAnsi="Arial"/>
                <w:b w:val="1"/>
                <w:bCs w:val="1"/>
                <w:rtl w:val="0"/>
              </w:rPr>
              <w:t xml:space="preserve">Level</w:t>
            </w:r>
            <w:r w:rsidDel="00000000" w:rsidR="00000000" w:rsidRPr="00000000">
              <w:rPr>
                <w:rtl w:val="0"/>
              </w:rPr>
            </w:r>
          </w:p>
        </w:tc>
        <w:tc>
          <w:tcPr>
            <w:vAlign w:val="center"/>
          </w:tcPr>
          <w:p w:rsidR="00000000" w:rsidDel="00000000" w:rsidP="00000000" w:rsidRDefault="00000000" w:rsidRPr="00000000" w14:paraId="0000000D">
            <w:pPr>
              <w:spacing w:after="24" w:lineRule="auto"/>
              <w:rPr/>
            </w:pPr>
            <w:r w:rsidDel="00000000" w:rsidR="00000000" w:rsidRPr="00000000">
              <w:rPr>
                <w:rFonts w:ascii="Arial" w:cs="Arial" w:eastAsia="Arial" w:hAnsi="Arial"/>
                <w:b w:val="0"/>
                <w:bCs w:val="0"/>
                <w:rtl w:val="0"/>
              </w:rPr>
              <w:t xml:space="preserve">Individual Contributor</w:t>
            </w:r>
            <w:r w:rsidDel="00000000" w:rsidR="00000000" w:rsidRPr="00000000">
              <w:rPr>
                <w:rtl w:val="0"/>
              </w:rPr>
            </w:r>
          </w:p>
        </w:tc>
      </w:tr>
      <w:tr>
        <w:trPr>
          <w:cantSplit w:val="0"/>
          <w:tblHeader w:val="0"/>
        </w:trPr>
        <w:tc>
          <w:tcPr>
            <w:shd w:fill="e8eef6" w:val="clear"/>
            <w:vAlign w:val="center"/>
          </w:tcPr>
          <w:p w:rsidR="00000000" w:rsidDel="00000000" w:rsidP="00000000" w:rsidRDefault="00000000" w:rsidRPr="00000000" w14:paraId="0000000E">
            <w:pPr>
              <w:spacing w:after="24" w:lineRule="auto"/>
              <w:rPr/>
            </w:pPr>
            <w:r w:rsidDel="00000000" w:rsidR="00000000" w:rsidRPr="00000000">
              <w:rPr>
                <w:rFonts w:ascii="Arial" w:cs="Arial" w:eastAsia="Arial" w:hAnsi="Arial"/>
                <w:b w:val="1"/>
                <w:bCs w:val="1"/>
                <w:rtl w:val="0"/>
              </w:rPr>
              <w:t xml:space="preserve">Reports to</w:t>
            </w:r>
            <w:r w:rsidDel="00000000" w:rsidR="00000000" w:rsidRPr="00000000">
              <w:rPr>
                <w:rtl w:val="0"/>
              </w:rPr>
            </w:r>
          </w:p>
        </w:tc>
        <w:tc>
          <w:tcPr>
            <w:vAlign w:val="center"/>
          </w:tcPr>
          <w:p w:rsidR="00000000" w:rsidDel="00000000" w:rsidP="00000000" w:rsidRDefault="00000000" w:rsidRPr="00000000" w14:paraId="0000000F">
            <w:pPr>
              <w:spacing w:after="24" w:lineRule="auto"/>
              <w:rPr/>
            </w:pPr>
            <w:r w:rsidDel="00000000" w:rsidR="00000000" w:rsidRPr="00000000">
              <w:rPr>
                <w:rFonts w:ascii="Arial" w:cs="Arial" w:eastAsia="Arial" w:hAnsi="Arial"/>
                <w:b w:val="0"/>
                <w:bCs w:val="0"/>
                <w:rtl w:val="0"/>
              </w:rPr>
              <w:t xml:space="preserve">Head of Mapping</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b w:val="1"/>
          <w:bCs w:val="1"/>
          <w:rtl w:val="0"/>
        </w:rPr>
        <w:t xml:space="preserve">1. JOB PURPOSE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POI / Geocoding / Search Operations Specialist owns the quality, completeness, and usability of the place and address data that powers Tasco Maps, MyTasco, VETC mobility services, local search, discovery, routing destinations, and vehicle-related commerce.</w:t>
      </w:r>
    </w:p>
    <w:p w:rsidR="00000000" w:rsidDel="00000000" w:rsidP="00000000" w:rsidRDefault="00000000" w:rsidRPr="00000000" w14:paraId="00000012">
      <w:pPr>
        <w:rPr/>
      </w:pPr>
      <w:r w:rsidDel="00000000" w:rsidR="00000000" w:rsidRPr="00000000">
        <w:rPr>
          <w:rtl w:val="0"/>
        </w:rPr>
        <w:t xml:space="preserve">This role is responsible for building and maintaining high-quality datasets for points of interest, addresses, entrances, access points, administrative hierarchy, search ranking signals, and geofences. The role works closely with Product, Engineering, Data Science, MapOps, and Business teams to ensure users can accurately search, discover, navigate to, and transact with real-world locations across Vietnam.</w:t>
      </w:r>
    </w:p>
    <w:p w:rsidR="00000000" w:rsidDel="00000000" w:rsidP="00000000" w:rsidRDefault="00000000" w:rsidRPr="00000000" w14:paraId="00000013">
      <w:pPr>
        <w:rPr/>
      </w:pPr>
      <w:r w:rsidDel="00000000" w:rsidR="00000000" w:rsidRPr="00000000">
        <w:rPr>
          <w:rtl w:val="0"/>
        </w:rPr>
        <w:t xml:space="preserve">The role is not only about maintaining POIs. It is about building a Vietnam-localized place intelligence system for maps, navigation, parking, fuel, EV charging, toll stations, vehicle services, insurance, logistics, and local commerce.</w:t>
      </w:r>
    </w:p>
    <w:p w:rsidR="00000000" w:rsidDel="00000000" w:rsidP="00000000" w:rsidRDefault="00000000" w:rsidRPr="00000000" w14:paraId="00000014">
      <w:pPr>
        <w:pStyle w:val="Heading1"/>
        <w:rPr/>
      </w:pPr>
      <w:r w:rsidDel="00000000" w:rsidR="00000000" w:rsidRPr="00000000">
        <w:rPr>
          <w:b w:val="1"/>
          <w:bCs w:val="1"/>
          <w:rtl w:val="0"/>
        </w:rPr>
        <w:t xml:space="preserve">2. KEY RESPONSIBILITIES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b w:val="1"/>
          <w:bCs w:val="1"/>
          <w:rtl w:val="0"/>
        </w:rPr>
        <w:t xml:space="preserve">A. POI Data Quality Governance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and define POI data-quality standards for Tasco Maps across priority regions: Hanoi, Ho Chi Minh City, expressways, national highways, VETC/Tasco locations, parking sites, fuel stations, EV charging stations, car service centers, toll stations, offices, restaurants, cafes, and commercial places.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maintain POI classification taxonomy, naming standards, category hierarchy, address format, opening hours, phone number, website, payment method, brand, chain ID, and operational status.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minimum data requirement for each POI category, including display name, category, address, latitude/longitude, entrance/access point, road-side access direction, business status, source, freshness, and validation status.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 large-scale POI cleaning, deduplication, merging, normalization, and enrichment workflows.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POI completeness, duplication rate, wrong-location rate, stale data rate, and category accuracy by city, district, and business category.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SOPs for POI creation, update, merge, closure, relocation, and deletion.</w:t>
      </w:r>
    </w:p>
    <w:p w:rsidR="00000000" w:rsidDel="00000000" w:rsidP="00000000" w:rsidRDefault="00000000" w:rsidRPr="00000000" w14:paraId="0000001C">
      <w:pPr>
        <w:pStyle w:val="Heading2"/>
        <w:rPr/>
      </w:pPr>
      <w:r w:rsidDel="00000000" w:rsidR="00000000" w:rsidRPr="00000000">
        <w:rPr>
          <w:b w:val="1"/>
          <w:bCs w:val="1"/>
          <w:rtl w:val="0"/>
        </w:rPr>
        <w:t xml:space="preserve">B. Geocoding &amp; Address Intelligence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the quality of forward and reverse geocoding datasets for Vietnamese addresses.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address normalization rules for Vietnam-specific address structures: province/city, district where still relevant historically, ward/commune, street, alley/lane/ngo/ngach/hem, building, house number, apartment, floor, and unit.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and maintain administrative hierarchy datasets after administrative boundary changes.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address-to-coordinate accuracy for residential addresses, business addresses, VETC/Tasco service points, logistics pickup/dropoff, parking entrances, toll station entrances, and fuel/charging station entrances.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Engineering to improve geocoding services, including structured input, full-text input, typo tolerance, address parsing, reverse lookup, batch geocoding, and entrance/routable point selection.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accuracy metrics for geocoding: rooftop-level accuracy, street-level accuracy, ward-level accuracy, wrong-side-of-road rate, entrance mismatch rate, and failed geocode rate.</w:t>
      </w:r>
    </w:p>
    <w:p w:rsidR="00000000" w:rsidDel="00000000" w:rsidP="00000000" w:rsidRDefault="00000000" w:rsidRPr="00000000" w14:paraId="00000023">
      <w:pPr>
        <w:pStyle w:val="Heading2"/>
        <w:rPr/>
      </w:pPr>
      <w:r w:rsidDel="00000000" w:rsidR="00000000" w:rsidRPr="00000000">
        <w:rPr>
          <w:b w:val="1"/>
          <w:bCs w:val="1"/>
          <w:rtl w:val="0"/>
        </w:rPr>
        <w:t xml:space="preserve">C. POI Search &amp; Discovery Quality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search quality for POI and place discovery in Tasco Maps, MyTasco, VETC, and related mobility applications.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relevance metrics for search results: top-1 accuracy, top-3 accuracy, click-through rate, zero-result rate, wrong-result rate, category precision, distance-to-intent, and reroute-after-search rate.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Search/AI Engineering to improve autocomplete, fuzzy matching, synonym handling, Vietnamese accent-insensitive search, abbreviation handling, brand search, category search, nearby search, search ranking, and personalized or context-aware search.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query dictionaries and search relevance rules for Vietnamese mobility contexts such as parking, EV charging, fuel stations, car wash, toll station, vehicle inspection, garage, roadside assistance, insurance, VETC, and Tasco.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Partner with Product and Design to improve search UX, search filters, POI cards, category landing pages, and discovery flows.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Analyze search logs and user feedback to identify missing POIs, wrong categories, poor ranking, and failed user intent.</w:t>
      </w:r>
    </w:p>
    <w:p w:rsidR="00000000" w:rsidDel="00000000" w:rsidP="00000000" w:rsidRDefault="00000000" w:rsidRPr="00000000" w14:paraId="0000002A">
      <w:pPr>
        <w:pStyle w:val="Heading2"/>
        <w:rPr/>
      </w:pPr>
      <w:r w:rsidDel="00000000" w:rsidR="00000000" w:rsidRPr="00000000">
        <w:rPr>
          <w:b w:val="1"/>
          <w:bCs w:val="1"/>
          <w:rtl w:val="0"/>
        </w:rPr>
        <w:t xml:space="preserve">D. POI Geofence &amp; Polygon Governance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and maintain geofences for operational and commercial use cases: parking zones, toll station zones, service coverage areas, dealership/service-center catchment areas, restricted service zones, logistics pickup/dropoff zones, airport/train station/mall polygons, and high-demand mobility zones.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the spatial quality of POI polygons and geofences: geometry validity, polygon overlap, polygon containment, entrance/exit points, road access, service-area boundaries, and point-in-polygon accuracy.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governance rules for geofence lifecycle: creation, update, approval, versioning, expiry, and rollback.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Engineering to expose geofence data for map rendering, search filtering, notification targeting, parking/fuel/charging discovery, toll-related services, campaign targeting, and fleet/logistics operations.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geofence KPIs: false inclusion rate, false exclusion rate, polygon freshness, business-rule compliance, and geofence-trigger accuracy.</w:t>
      </w:r>
    </w:p>
    <w:p w:rsidR="00000000" w:rsidDel="00000000" w:rsidP="00000000" w:rsidRDefault="00000000" w:rsidRPr="00000000" w14:paraId="00000030">
      <w:pPr>
        <w:pStyle w:val="Heading2"/>
        <w:rPr/>
      </w:pPr>
      <w:r w:rsidDel="00000000" w:rsidR="00000000" w:rsidRPr="00000000">
        <w:rPr>
          <w:b w:val="1"/>
          <w:bCs w:val="1"/>
          <w:rtl w:val="0"/>
        </w:rPr>
        <w:t xml:space="preserve">E. Data Sources, Conflation &amp; Validation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 and validate data from OpenStreetMap, Overture Maps, government and administrative datasets, Tasco/VETC internal business data, partner data, field collection, street imagery, user contributions, business-owner submissions, and transaction or visit signals where allowed.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POI conflation rules to merge duplicates from different sources.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evidence requirements for POI validation: image evidence, source URL, field verification, contributor confirmation, business-owner claim, transaction/visit signal, and partner contract data.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source reliability scoring for POI and geocoding data.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Partner with Data Science to develop confidence scores for POI, address, and geofence objects.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data lineage for every critical POI and geofence object.</w:t>
      </w:r>
    </w:p>
    <w:p w:rsidR="00000000" w:rsidDel="00000000" w:rsidP="00000000" w:rsidRDefault="00000000" w:rsidRPr="00000000" w14:paraId="00000037">
      <w:pPr>
        <w:pStyle w:val="Heading2"/>
        <w:rPr/>
      </w:pPr>
      <w:r w:rsidDel="00000000" w:rsidR="00000000" w:rsidRPr="00000000">
        <w:rPr>
          <w:b w:val="1"/>
          <w:bCs w:val="1"/>
          <w:rtl w:val="0"/>
        </w:rPr>
        <w:t xml:space="preserve">F. Troubleshooting, RCA &amp; Product Feedback</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user and internal reports related to wrong POI location, missing POI, duplicate POI, incorrect address, wrong category, wrong entrance, bad search result, failed reverse geocode, and incorrect geofence trigger.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root-cause analysis for high-impact POI/search/geocoding incidents.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Translate field/user feedback into data updates, search-ranking improvements, or product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Engineering to identify whether issues come from data, index, ranking, query parsing, UI, or API behavior.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escalation workflows for P0/P1 location-search issues.</w:t>
      </w:r>
    </w:p>
    <w:p w:rsidR="00000000" w:rsidDel="00000000" w:rsidP="00000000" w:rsidRDefault="00000000" w:rsidRPr="00000000" w14:paraId="0000003D">
      <w:pPr>
        <w:pStyle w:val="Heading2"/>
        <w:rPr/>
      </w:pPr>
      <w:r w:rsidDel="00000000" w:rsidR="00000000" w:rsidRPr="00000000">
        <w:rPr>
          <w:b w:val="1"/>
          <w:bCs w:val="1"/>
          <w:rtl w:val="0"/>
        </w:rPr>
        <w:t xml:space="preserve">G. Documentation, SOPs &amp; Team Enablement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and maintain documentation for POI data standard, category taxonomy, address standard, geocoding QA, search quality QA, geofence data standard, contributor validation, and POI release checklist.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junior MapOps members and contributors on POI creation, validation, and QA standards.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operator output and raise team quality standards.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Product, Engineering, Data Science, and Business teams to shape the POI/Search roadmap.</w:t>
      </w:r>
    </w:p>
    <w:p w:rsidR="00000000" w:rsidDel="00000000" w:rsidP="00000000" w:rsidRDefault="00000000" w:rsidRPr="00000000" w14:paraId="00000042">
      <w:pPr>
        <w:pStyle w:val="Heading1"/>
        <w:rPr/>
      </w:pPr>
      <w:r w:rsidDel="00000000" w:rsidR="00000000" w:rsidRPr="00000000">
        <w:rPr>
          <w:b w:val="1"/>
          <w:bCs w:val="1"/>
          <w:rtl w:val="0"/>
        </w:rPr>
        <w:t xml:space="preserve">3. REQUIREMENTS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b w:val="1"/>
          <w:bCs w:val="1"/>
          <w:rtl w:val="0"/>
        </w:rPr>
        <w:t xml:space="preserve">Must-have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Minimum 2-4 years of hands-on experience in POI operations, geocoding, local search, GIS data operations, map operations, ride-hailing, logistics, delivery, navigation, or location-based products.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understanding of POI data structures, address data, administrative boundaries, and spatial data quality.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QGIS, PostgreSQL/PostGIS, spreadsheets, and spatial QA workflows.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knowledge of OpenStreetMap data, POI tags, address tags, administrative boundaries, and Overpass API.</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define data-quality metrics and operate large-scale data-cleaning workflows.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understanding of search-quality concepts: autocomplete, fuzzy search, category search, ranking, zero-result analysis, and click-through analysis.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POI deduplication, conflation, or data normalization.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read technical API documentation in English.</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communication skills with Product, Engineering, Operations, and Business teams.</w:t>
      </w:r>
    </w:p>
    <w:p w:rsidR="00000000" w:rsidDel="00000000" w:rsidP="00000000" w:rsidRDefault="00000000" w:rsidRPr="00000000" w14:paraId="0000004D">
      <w:pPr>
        <w:pStyle w:val="Heading2"/>
        <w:rPr/>
      </w:pPr>
      <w:r w:rsidDel="00000000" w:rsidR="00000000" w:rsidRPr="00000000">
        <w:rPr>
          <w:b w:val="1"/>
          <w:bCs w:val="1"/>
          <w:rtl w:val="0"/>
        </w:rPr>
        <w:t xml:space="preserve">Nice-to-have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Elasticsearch, OpenSearch, Pelias, Nominatim, Photon, or similar search/geocoding systems.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Mapbox Search Box API, Geocoding API, Google Places API, HERE Geocoding, TomTom Search API, GrabMaps Places, or equivalent APIs.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geofence creation, polygon QA, point-in-polygon analysis, or service-area modeling.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Python for ETL, POI cleaning, deduplication, and spatial analysis.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with user-generated content, contributor workflows, or business-owner verification.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Familiarity with Vietnamese address normalization and administrative boundary changes.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Familiarity with mobility, parking, tolling, EV charging, fuel, logistics, insurance, or automotive service data.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OSM contribution history or open-source mapping experience.</w:t>
      </w:r>
    </w:p>
    <w:p w:rsidR="00000000" w:rsidDel="00000000" w:rsidP="00000000" w:rsidRDefault="00000000" w:rsidRPr="00000000" w14:paraId="00000056">
      <w:pPr>
        <w:pStyle w:val="Heading2"/>
        <w:rPr/>
      </w:pPr>
      <w:r w:rsidDel="00000000" w:rsidR="00000000" w:rsidRPr="00000000">
        <w:rPr>
          <w:b w:val="1"/>
          <w:bCs w:val="1"/>
          <w:rtl w:val="0"/>
        </w:rPr>
        <w:t xml:space="preserve">Soft Skills &amp; Mindset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Detail-oriented and skeptical about data quality.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ownership of data correctness and user experience.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Able to balance accuracy, speed, and operational cost.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Comfortable working with ambiguous, messy, incomplete real-world data.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Data-driven mindset; decisions should be grounded in metrics and evidence.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Able to translate business needs into data standards and operational workflows.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Able to work independently and lead small data-quality initiatives.</w:t>
      </w:r>
    </w:p>
    <w:p w:rsidR="00000000" w:rsidDel="00000000" w:rsidP="00000000" w:rsidRDefault="00000000" w:rsidRPr="00000000" w14:paraId="0000005E">
      <w:pPr>
        <w:pStyle w:val="Heading1"/>
        <w:rPr/>
      </w:pPr>
      <w:r w:rsidDel="00000000" w:rsidR="00000000" w:rsidRPr="00000000">
        <w:rPr>
          <w:b w:val="1"/>
          <w:bCs w:val="1"/>
          <w:rtl w:val="0"/>
        </w:rPr>
        <w:t xml:space="preserve">4. SUCCESS METRICS - 6 TO 12 MONTHS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POI completeness in priority categories and regions.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duplicate POI rate.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wrong-location POI incidents.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top-1 and top-3 search result accuracy.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zero-result rate for common Vietnamese mobility queries.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 reverse-geocoding accuracy for pickup/dropoff and destination use cases.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and roll out POI category taxonomy and address standard.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geofence governance process for parking, toll, fuel, EV charging, service zones, and commercial zones.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POI/Search QA dashboard.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 SOPs for POI creation, validation, merge, deletion, geocoding QA, and geofence QA.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reliable POI/search/geocoding release workflow for Tasco Maps and MyTasco.</w:t>
      </w:r>
    </w:p>
    <w:p w:rsidR="00000000" w:rsidDel="00000000" w:rsidP="00000000" w:rsidRDefault="00000000" w:rsidRPr="00000000" w14:paraId="0000006A">
      <w:pPr>
        <w:pStyle w:val="Heading1"/>
        <w:rPr/>
      </w:pPr>
      <w:r w:rsidDel="00000000" w:rsidR="00000000" w:rsidRPr="00000000">
        <w:rPr>
          <w:b w:val="1"/>
          <w:bCs w:val="1"/>
          <w:rtl w:val="0"/>
        </w:rPr>
        <w:t xml:space="preserve">5. PRODUCT SCOPE</w:t>
      </w:r>
      <w:r w:rsidDel="00000000" w:rsidR="00000000" w:rsidRPr="00000000">
        <w:rPr>
          <w:rtl w:val="0"/>
        </w:rPr>
      </w:r>
    </w:p>
    <w:tbl>
      <w:tblPr>
        <w:tblStyle w:val="Table2"/>
        <w:tblW w:w="10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1"/>
        <w:gridCol w:w="5061"/>
        <w:tblGridChange w:id="0">
          <w:tblGrid>
            <w:gridCol w:w="5061"/>
            <w:gridCol w:w="5061"/>
          </w:tblGrid>
        </w:tblGridChange>
      </w:tblGrid>
      <w:tr>
        <w:trPr>
          <w:cantSplit w:val="0"/>
          <w:tblHeader w:val="1"/>
        </w:trPr>
        <w:tc>
          <w:tcPr>
            <w:shd w:fill="1f4e79" w:val="clear"/>
            <w:vAlign w:val="top"/>
          </w:tcPr>
          <w:p w:rsidR="00000000" w:rsidDel="00000000" w:rsidP="00000000" w:rsidRDefault="00000000" w:rsidRPr="00000000" w14:paraId="0000006B">
            <w:pPr>
              <w:spacing w:after="24" w:lineRule="auto"/>
              <w:rPr/>
            </w:pPr>
            <w:r w:rsidDel="00000000" w:rsidR="00000000" w:rsidRPr="00000000">
              <w:rPr>
                <w:rFonts w:ascii="Arial" w:cs="Arial" w:eastAsia="Arial" w:hAnsi="Arial"/>
                <w:b w:val="1"/>
                <w:bCs w:val="1"/>
                <w:color w:val="ffffff"/>
                <w:sz w:val="17"/>
                <w:szCs w:val="17"/>
                <w:rtl w:val="0"/>
              </w:rPr>
              <w:t xml:space="preserve">Product Line</w:t>
            </w:r>
            <w:r w:rsidDel="00000000" w:rsidR="00000000" w:rsidRPr="00000000">
              <w:rPr>
                <w:rtl w:val="0"/>
              </w:rPr>
            </w:r>
          </w:p>
        </w:tc>
        <w:tc>
          <w:tcPr>
            <w:shd w:fill="1f4e79" w:val="clear"/>
            <w:vAlign w:val="top"/>
          </w:tcPr>
          <w:p w:rsidR="00000000" w:rsidDel="00000000" w:rsidP="00000000" w:rsidRDefault="00000000" w:rsidRPr="00000000" w14:paraId="0000006C">
            <w:pPr>
              <w:spacing w:after="24" w:lineRule="auto"/>
              <w:rPr/>
            </w:pPr>
            <w:r w:rsidDel="00000000" w:rsidR="00000000" w:rsidRPr="00000000">
              <w:rPr>
                <w:rFonts w:ascii="Arial" w:cs="Arial" w:eastAsia="Arial" w:hAnsi="Arial"/>
                <w:b w:val="1"/>
                <w:bCs w:val="1"/>
                <w:color w:val="ffffff"/>
                <w:sz w:val="17"/>
                <w:szCs w:val="17"/>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24" w:lineRule="auto"/>
              <w:rPr/>
            </w:pPr>
            <w:r w:rsidDel="00000000" w:rsidR="00000000" w:rsidRPr="00000000">
              <w:rPr>
                <w:rFonts w:ascii="Arial" w:cs="Arial" w:eastAsia="Arial" w:hAnsi="Arial"/>
                <w:b w:val="0"/>
                <w:bCs w:val="0"/>
                <w:sz w:val="17"/>
                <w:szCs w:val="17"/>
                <w:rtl w:val="0"/>
              </w:rPr>
              <w:t xml:space="preserve">V-Base-Maps</w:t>
            </w:r>
            <w:r w:rsidDel="00000000" w:rsidR="00000000" w:rsidRPr="00000000">
              <w:rPr>
                <w:rtl w:val="0"/>
              </w:rPr>
            </w:r>
          </w:p>
        </w:tc>
        <w:tc>
          <w:tcPr>
            <w:vAlign w:val="top"/>
          </w:tcPr>
          <w:p w:rsidR="00000000" w:rsidDel="00000000" w:rsidP="00000000" w:rsidRDefault="00000000" w:rsidRPr="00000000" w14:paraId="0000006E">
            <w:pPr>
              <w:spacing w:after="24" w:lineRule="auto"/>
              <w:rPr/>
            </w:pPr>
            <w:r w:rsidDel="00000000" w:rsidR="00000000" w:rsidRPr="00000000">
              <w:rPr>
                <w:rFonts w:ascii="Arial" w:cs="Arial" w:eastAsia="Arial" w:hAnsi="Arial"/>
                <w:b w:val="0"/>
                <w:bCs w:val="0"/>
                <w:sz w:val="17"/>
                <w:szCs w:val="17"/>
                <w:rtl w:val="0"/>
              </w:rPr>
              <w:t xml:space="preserve">POI display, categories, place cards, administrative hierarchy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24" w:lineRule="auto"/>
              <w:rPr/>
            </w:pPr>
            <w:r w:rsidDel="00000000" w:rsidR="00000000" w:rsidRPr="00000000">
              <w:rPr>
                <w:rFonts w:ascii="Arial" w:cs="Arial" w:eastAsia="Arial" w:hAnsi="Arial"/>
                <w:b w:val="0"/>
                <w:bCs w:val="0"/>
                <w:sz w:val="17"/>
                <w:szCs w:val="17"/>
                <w:rtl w:val="0"/>
              </w:rPr>
              <w:t xml:space="preserve">V-Navigation-Maps</w:t>
            </w:r>
            <w:r w:rsidDel="00000000" w:rsidR="00000000" w:rsidRPr="00000000">
              <w:rPr>
                <w:rtl w:val="0"/>
              </w:rPr>
            </w:r>
          </w:p>
        </w:tc>
        <w:tc>
          <w:tcPr>
            <w:vAlign w:val="top"/>
          </w:tcPr>
          <w:p w:rsidR="00000000" w:rsidDel="00000000" w:rsidP="00000000" w:rsidRDefault="00000000" w:rsidRPr="00000000" w14:paraId="00000070">
            <w:pPr>
              <w:spacing w:after="24" w:lineRule="auto"/>
              <w:rPr/>
            </w:pPr>
            <w:r w:rsidDel="00000000" w:rsidR="00000000" w:rsidRPr="00000000">
              <w:rPr>
                <w:rFonts w:ascii="Arial" w:cs="Arial" w:eastAsia="Arial" w:hAnsi="Arial"/>
                <w:b w:val="0"/>
                <w:bCs w:val="0"/>
                <w:sz w:val="17"/>
                <w:szCs w:val="17"/>
                <w:rtl w:val="0"/>
              </w:rPr>
              <w:t xml:space="preserve">Destination quality, entrances, routable points, reverse geocode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24" w:lineRule="auto"/>
              <w:rPr/>
            </w:pPr>
            <w:r w:rsidDel="00000000" w:rsidR="00000000" w:rsidRPr="00000000">
              <w:rPr>
                <w:rFonts w:ascii="Arial" w:cs="Arial" w:eastAsia="Arial" w:hAnsi="Arial"/>
                <w:b w:val="0"/>
                <w:bCs w:val="0"/>
                <w:sz w:val="17"/>
                <w:szCs w:val="17"/>
                <w:rtl w:val="0"/>
              </w:rPr>
              <w:t xml:space="preserve">Location &amp; AI Search</w:t>
            </w:r>
            <w:r w:rsidDel="00000000" w:rsidR="00000000" w:rsidRPr="00000000">
              <w:rPr>
                <w:rtl w:val="0"/>
              </w:rPr>
            </w:r>
          </w:p>
        </w:tc>
        <w:tc>
          <w:tcPr>
            <w:vAlign w:val="top"/>
          </w:tcPr>
          <w:p w:rsidR="00000000" w:rsidDel="00000000" w:rsidP="00000000" w:rsidRDefault="00000000" w:rsidRPr="00000000" w14:paraId="00000072">
            <w:pPr>
              <w:spacing w:after="24" w:lineRule="auto"/>
              <w:rPr/>
            </w:pPr>
            <w:r w:rsidDel="00000000" w:rsidR="00000000" w:rsidRPr="00000000">
              <w:rPr>
                <w:rFonts w:ascii="Arial" w:cs="Arial" w:eastAsia="Arial" w:hAnsi="Arial"/>
                <w:b w:val="0"/>
                <w:bCs w:val="0"/>
                <w:sz w:val="17"/>
                <w:szCs w:val="17"/>
                <w:rtl w:val="0"/>
              </w:rPr>
              <w:t xml:space="preserve">Search text, autocomplete, category search, ranking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24" w:lineRule="auto"/>
              <w:rPr/>
            </w:pPr>
            <w:r w:rsidDel="00000000" w:rsidR="00000000" w:rsidRPr="00000000">
              <w:rPr>
                <w:rFonts w:ascii="Arial" w:cs="Arial" w:eastAsia="Arial" w:hAnsi="Arial"/>
                <w:b w:val="0"/>
                <w:bCs w:val="0"/>
                <w:sz w:val="17"/>
                <w:szCs w:val="17"/>
                <w:rtl w:val="0"/>
              </w:rPr>
              <w:t xml:space="preserve">Place &amp; Discovery</w:t>
            </w:r>
            <w:r w:rsidDel="00000000" w:rsidR="00000000" w:rsidRPr="00000000">
              <w:rPr>
                <w:rtl w:val="0"/>
              </w:rPr>
            </w:r>
          </w:p>
        </w:tc>
        <w:tc>
          <w:tcPr>
            <w:vAlign w:val="top"/>
          </w:tcPr>
          <w:p w:rsidR="00000000" w:rsidDel="00000000" w:rsidP="00000000" w:rsidRDefault="00000000" w:rsidRPr="00000000" w14:paraId="00000074">
            <w:pPr>
              <w:spacing w:after="24" w:lineRule="auto"/>
              <w:rPr/>
            </w:pPr>
            <w:r w:rsidDel="00000000" w:rsidR="00000000" w:rsidRPr="00000000">
              <w:rPr>
                <w:rFonts w:ascii="Arial" w:cs="Arial" w:eastAsia="Arial" w:hAnsi="Arial"/>
                <w:b w:val="0"/>
                <w:bCs w:val="0"/>
                <w:sz w:val="17"/>
                <w:szCs w:val="17"/>
                <w:rtl w:val="0"/>
              </w:rPr>
              <w:t xml:space="preserve">Office, restaurant, cafe, parking, fuel, EV charging, car wash, toll station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spacing w:after="24" w:lineRule="auto"/>
              <w:rPr/>
            </w:pPr>
            <w:r w:rsidDel="00000000" w:rsidR="00000000" w:rsidRPr="00000000">
              <w:rPr>
                <w:rFonts w:ascii="Arial" w:cs="Arial" w:eastAsia="Arial" w:hAnsi="Arial"/>
                <w:b w:val="0"/>
                <w:bCs w:val="0"/>
                <w:sz w:val="17"/>
                <w:szCs w:val="17"/>
                <w:rtl w:val="0"/>
              </w:rPr>
              <w:t xml:space="preserve">Contributor Platform</w:t>
            </w:r>
            <w:r w:rsidDel="00000000" w:rsidR="00000000" w:rsidRPr="00000000">
              <w:rPr>
                <w:rtl w:val="0"/>
              </w:rPr>
            </w:r>
          </w:p>
        </w:tc>
        <w:tc>
          <w:tcPr>
            <w:vAlign w:val="top"/>
          </w:tcPr>
          <w:p w:rsidR="00000000" w:rsidDel="00000000" w:rsidP="00000000" w:rsidRDefault="00000000" w:rsidRPr="00000000" w14:paraId="00000076">
            <w:pPr>
              <w:spacing w:after="24" w:lineRule="auto"/>
              <w:rPr/>
            </w:pPr>
            <w:r w:rsidDel="00000000" w:rsidR="00000000" w:rsidRPr="00000000">
              <w:rPr>
                <w:rFonts w:ascii="Arial" w:cs="Arial" w:eastAsia="Arial" w:hAnsi="Arial"/>
                <w:b w:val="0"/>
                <w:bCs w:val="0"/>
                <w:sz w:val="17"/>
                <w:szCs w:val="17"/>
                <w:rtl w:val="0"/>
              </w:rPr>
              <w:t xml:space="preserve">User-submitted POI, validation workflow, business-owner claim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24" w:lineRule="auto"/>
              <w:rPr/>
            </w:pPr>
            <w:r w:rsidDel="00000000" w:rsidR="00000000" w:rsidRPr="00000000">
              <w:rPr>
                <w:rFonts w:ascii="Arial" w:cs="Arial" w:eastAsia="Arial" w:hAnsi="Arial"/>
                <w:b w:val="0"/>
                <w:bCs w:val="0"/>
                <w:sz w:val="17"/>
                <w:szCs w:val="17"/>
                <w:rtl w:val="0"/>
              </w:rPr>
              <w:t xml:space="preserve">Commercial Mobility Layer</w:t>
            </w:r>
            <w:r w:rsidDel="00000000" w:rsidR="00000000" w:rsidRPr="00000000">
              <w:rPr>
                <w:rtl w:val="0"/>
              </w:rPr>
            </w:r>
          </w:p>
        </w:tc>
        <w:tc>
          <w:tcPr>
            <w:vAlign w:val="top"/>
          </w:tcPr>
          <w:p w:rsidR="00000000" w:rsidDel="00000000" w:rsidP="00000000" w:rsidRDefault="00000000" w:rsidRPr="00000000" w14:paraId="00000078">
            <w:pPr>
              <w:spacing w:after="24" w:lineRule="auto"/>
              <w:rPr/>
            </w:pPr>
            <w:r w:rsidDel="00000000" w:rsidR="00000000" w:rsidRPr="00000000">
              <w:rPr>
                <w:rFonts w:ascii="Arial" w:cs="Arial" w:eastAsia="Arial" w:hAnsi="Arial"/>
                <w:b w:val="0"/>
                <w:bCs w:val="0"/>
                <w:sz w:val="17"/>
                <w:szCs w:val="17"/>
                <w:rtl w:val="0"/>
              </w:rPr>
              <w:t xml:space="preserve">Geofences for parking, tolling, vehicle services, campaigns, logistics</w:t>
            </w:r>
            <w:r w:rsidDel="00000000" w:rsidR="00000000" w:rsidRPr="00000000">
              <w:rPr>
                <w:rtl w:val="0"/>
              </w:rPr>
            </w:r>
          </w:p>
        </w:tc>
      </w:tr>
    </w:tbl>
    <w:p w:rsidR="00000000" w:rsidDel="00000000" w:rsidP="00000000" w:rsidRDefault="00000000" w:rsidRPr="00000000" w14:paraId="00000079">
      <w:pPr>
        <w:pStyle w:val="Heading1"/>
        <w:rPr/>
      </w:pPr>
      <w:r w:rsidDel="00000000" w:rsidR="00000000" w:rsidRPr="00000000">
        <w:rPr>
          <w:b w:val="1"/>
          <w:bCs w:val="1"/>
          <w:rtl w:val="0"/>
        </w:rPr>
        <w:t xml:space="preserve">6. TECHNICAL WORKING AREAS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 database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Administrative boundary database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normalization rules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Elasticsearch/OpenSearch search index</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Geocoding/reverse-geocoding service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POI conflation pipeline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Geofence/polygon database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Contributor validation system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Editor / internal data approval tool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QA dashboards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5" w:lineRule="auto"/>
        <w:ind w:left="360" w:right="0" w:hanging="216"/>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Release management process</w:t>
      </w:r>
    </w:p>
    <w:p w:rsidR="00000000" w:rsidDel="00000000" w:rsidP="00000000" w:rsidRDefault="00000000" w:rsidRPr="00000000" w14:paraId="00000085">
      <w:pPr>
        <w:pStyle w:val="Heading1"/>
        <w:rPr/>
      </w:pPr>
      <w:r w:rsidDel="00000000" w:rsidR="00000000" w:rsidRPr="00000000">
        <w:rPr>
          <w:b w:val="1"/>
          <w:bCs w:val="1"/>
          <w:rtl w:val="0"/>
        </w:rPr>
        <w:t xml:space="preserve">7. DIFFERENCE FROM ROUTING &amp; NAVIGATION ROLE</w:t>
      </w:r>
      <w:r w:rsidDel="00000000" w:rsidR="00000000" w:rsidRPr="00000000">
        <w:rPr>
          <w:rtl w:val="0"/>
        </w:rPr>
      </w:r>
    </w:p>
    <w:tbl>
      <w:tblPr>
        <w:tblStyle w:val="Table3"/>
        <w:tblW w:w="10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1"/>
        <w:gridCol w:w="5061"/>
        <w:tblGridChange w:id="0">
          <w:tblGrid>
            <w:gridCol w:w="5061"/>
            <w:gridCol w:w="5061"/>
          </w:tblGrid>
        </w:tblGridChange>
      </w:tblGrid>
      <w:tr>
        <w:trPr>
          <w:cantSplit w:val="0"/>
          <w:tblHeader w:val="1"/>
        </w:trPr>
        <w:tc>
          <w:tcPr>
            <w:shd w:fill="1f4e79" w:val="clear"/>
            <w:vAlign w:val="top"/>
          </w:tcPr>
          <w:p w:rsidR="00000000" w:rsidDel="00000000" w:rsidP="00000000" w:rsidRDefault="00000000" w:rsidRPr="00000000" w14:paraId="00000086">
            <w:pPr>
              <w:spacing w:after="24" w:lineRule="auto"/>
              <w:rPr/>
            </w:pPr>
            <w:r w:rsidDel="00000000" w:rsidR="00000000" w:rsidRPr="00000000">
              <w:rPr>
                <w:rFonts w:ascii="Arial" w:cs="Arial" w:eastAsia="Arial" w:hAnsi="Arial"/>
                <w:b w:val="1"/>
                <w:bCs w:val="1"/>
                <w:color w:val="ffffff"/>
                <w:sz w:val="17"/>
                <w:szCs w:val="17"/>
                <w:rtl w:val="0"/>
              </w:rPr>
              <w:t xml:space="preserve">Routing &amp; Navigation JD</w:t>
            </w:r>
            <w:r w:rsidDel="00000000" w:rsidR="00000000" w:rsidRPr="00000000">
              <w:rPr>
                <w:rtl w:val="0"/>
              </w:rPr>
            </w:r>
          </w:p>
        </w:tc>
        <w:tc>
          <w:tcPr>
            <w:shd w:fill="1f4e79" w:val="clear"/>
            <w:vAlign w:val="top"/>
          </w:tcPr>
          <w:p w:rsidR="00000000" w:rsidDel="00000000" w:rsidP="00000000" w:rsidRDefault="00000000" w:rsidRPr="00000000" w14:paraId="00000087">
            <w:pPr>
              <w:spacing w:after="24" w:lineRule="auto"/>
              <w:rPr/>
            </w:pPr>
            <w:r w:rsidDel="00000000" w:rsidR="00000000" w:rsidRPr="00000000">
              <w:rPr>
                <w:rFonts w:ascii="Arial" w:cs="Arial" w:eastAsia="Arial" w:hAnsi="Arial"/>
                <w:b w:val="1"/>
                <w:bCs w:val="1"/>
                <w:color w:val="ffffff"/>
                <w:sz w:val="17"/>
                <w:szCs w:val="17"/>
                <w:rtl w:val="0"/>
              </w:rPr>
              <w:t xml:space="preserve">POI / Geocoding / Search JD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spacing w:after="24" w:lineRule="auto"/>
              <w:rPr/>
            </w:pPr>
            <w:r w:rsidDel="00000000" w:rsidR="00000000" w:rsidRPr="00000000">
              <w:rPr>
                <w:rFonts w:ascii="Arial" w:cs="Arial" w:eastAsia="Arial" w:hAnsi="Arial"/>
                <w:b w:val="0"/>
                <w:bCs w:val="0"/>
                <w:sz w:val="17"/>
                <w:szCs w:val="17"/>
                <w:rtl w:val="0"/>
              </w:rPr>
              <w:t xml:space="preserve">Road topology</w:t>
            </w:r>
            <w:r w:rsidDel="00000000" w:rsidR="00000000" w:rsidRPr="00000000">
              <w:rPr>
                <w:rtl w:val="0"/>
              </w:rPr>
            </w:r>
          </w:p>
        </w:tc>
        <w:tc>
          <w:tcPr>
            <w:vAlign w:val="top"/>
          </w:tcPr>
          <w:p w:rsidR="00000000" w:rsidDel="00000000" w:rsidP="00000000" w:rsidRDefault="00000000" w:rsidRPr="00000000" w14:paraId="00000089">
            <w:pPr>
              <w:spacing w:after="24" w:lineRule="auto"/>
              <w:rPr/>
            </w:pPr>
            <w:r w:rsidDel="00000000" w:rsidR="00000000" w:rsidRPr="00000000">
              <w:rPr>
                <w:rFonts w:ascii="Arial" w:cs="Arial" w:eastAsia="Arial" w:hAnsi="Arial"/>
                <w:b w:val="0"/>
                <w:bCs w:val="0"/>
                <w:sz w:val="17"/>
                <w:szCs w:val="17"/>
                <w:rtl w:val="0"/>
              </w:rPr>
              <w:t xml:space="preserve">POI/address/location object quality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24" w:lineRule="auto"/>
              <w:rPr/>
            </w:pPr>
            <w:r w:rsidDel="00000000" w:rsidR="00000000" w:rsidRPr="00000000">
              <w:rPr>
                <w:rFonts w:ascii="Arial" w:cs="Arial" w:eastAsia="Arial" w:hAnsi="Arial"/>
                <w:b w:val="0"/>
                <w:bCs w:val="0"/>
                <w:sz w:val="17"/>
                <w:szCs w:val="17"/>
                <w:rtl w:val="0"/>
              </w:rPr>
              <w:t xml:space="preserve">Traffic signs and restrictions</w:t>
            </w:r>
            <w:r w:rsidDel="00000000" w:rsidR="00000000" w:rsidRPr="00000000">
              <w:rPr>
                <w:rtl w:val="0"/>
              </w:rPr>
            </w:r>
          </w:p>
        </w:tc>
        <w:tc>
          <w:tcPr>
            <w:vAlign w:val="top"/>
          </w:tcPr>
          <w:p w:rsidR="00000000" w:rsidDel="00000000" w:rsidP="00000000" w:rsidRDefault="00000000" w:rsidRPr="00000000" w14:paraId="0000008B">
            <w:pPr>
              <w:spacing w:after="24" w:lineRule="auto"/>
              <w:rPr/>
            </w:pPr>
            <w:r w:rsidDel="00000000" w:rsidR="00000000" w:rsidRPr="00000000">
              <w:rPr>
                <w:rFonts w:ascii="Arial" w:cs="Arial" w:eastAsia="Arial" w:hAnsi="Arial"/>
                <w:b w:val="0"/>
                <w:bCs w:val="0"/>
                <w:sz w:val="17"/>
                <w:szCs w:val="17"/>
                <w:rtl w:val="0"/>
              </w:rPr>
              <w:t xml:space="preserve">POI taxonomy and address hierarchy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24" w:lineRule="auto"/>
              <w:rPr/>
            </w:pPr>
            <w:r w:rsidDel="00000000" w:rsidR="00000000" w:rsidRPr="00000000">
              <w:rPr>
                <w:rFonts w:ascii="Arial" w:cs="Arial" w:eastAsia="Arial" w:hAnsi="Arial"/>
                <w:b w:val="0"/>
                <w:bCs w:val="0"/>
                <w:sz w:val="17"/>
                <w:szCs w:val="17"/>
                <w:rtl w:val="0"/>
              </w:rPr>
              <w:t xml:space="preserve">Routing engine tuning</w:t>
            </w:r>
            <w:r w:rsidDel="00000000" w:rsidR="00000000" w:rsidRPr="00000000">
              <w:rPr>
                <w:rtl w:val="0"/>
              </w:rPr>
            </w:r>
          </w:p>
        </w:tc>
        <w:tc>
          <w:tcPr>
            <w:vAlign w:val="top"/>
          </w:tcPr>
          <w:p w:rsidR="00000000" w:rsidDel="00000000" w:rsidP="00000000" w:rsidRDefault="00000000" w:rsidRPr="00000000" w14:paraId="0000008D">
            <w:pPr>
              <w:spacing w:after="24" w:lineRule="auto"/>
              <w:rPr/>
            </w:pPr>
            <w:r w:rsidDel="00000000" w:rsidR="00000000" w:rsidRPr="00000000">
              <w:rPr>
                <w:rFonts w:ascii="Arial" w:cs="Arial" w:eastAsia="Arial" w:hAnsi="Arial"/>
                <w:b w:val="0"/>
                <w:bCs w:val="0"/>
                <w:sz w:val="17"/>
                <w:szCs w:val="17"/>
                <w:rtl w:val="0"/>
              </w:rPr>
              <w:t xml:space="preserve">Search ranking and geocoding quality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24" w:lineRule="auto"/>
              <w:rPr/>
            </w:pPr>
            <w:r w:rsidDel="00000000" w:rsidR="00000000" w:rsidRPr="00000000">
              <w:rPr>
                <w:rFonts w:ascii="Arial" w:cs="Arial" w:eastAsia="Arial" w:hAnsi="Arial"/>
                <w:b w:val="0"/>
                <w:bCs w:val="0"/>
                <w:sz w:val="17"/>
                <w:szCs w:val="17"/>
                <w:rtl w:val="0"/>
              </w:rPr>
              <w:t xml:space="preserve">Speed/camera/turn alerts</w:t>
            </w:r>
            <w:r w:rsidDel="00000000" w:rsidR="00000000" w:rsidRPr="00000000">
              <w:rPr>
                <w:rtl w:val="0"/>
              </w:rPr>
            </w:r>
          </w:p>
        </w:tc>
        <w:tc>
          <w:tcPr>
            <w:vAlign w:val="top"/>
          </w:tcPr>
          <w:p w:rsidR="00000000" w:rsidDel="00000000" w:rsidP="00000000" w:rsidRDefault="00000000" w:rsidRPr="00000000" w14:paraId="0000008F">
            <w:pPr>
              <w:spacing w:after="24" w:lineRule="auto"/>
              <w:rPr/>
            </w:pPr>
            <w:r w:rsidDel="00000000" w:rsidR="00000000" w:rsidRPr="00000000">
              <w:rPr>
                <w:rFonts w:ascii="Arial" w:cs="Arial" w:eastAsia="Arial" w:hAnsi="Arial"/>
                <w:b w:val="0"/>
                <w:bCs w:val="0"/>
                <w:sz w:val="17"/>
                <w:szCs w:val="17"/>
                <w:rtl w:val="0"/>
              </w:rPr>
              <w:t xml:space="preserve">POI discovery and destination accuracy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spacing w:after="24" w:lineRule="auto"/>
              <w:rPr/>
            </w:pPr>
            <w:r w:rsidDel="00000000" w:rsidR="00000000" w:rsidRPr="00000000">
              <w:rPr>
                <w:rFonts w:ascii="Arial" w:cs="Arial" w:eastAsia="Arial" w:hAnsi="Arial"/>
                <w:b w:val="0"/>
                <w:bCs w:val="0"/>
                <w:sz w:val="17"/>
                <w:szCs w:val="17"/>
                <w:rtl w:val="0"/>
              </w:rPr>
              <w:t xml:space="preserve">Map-matching vehicle movement</w:t>
            </w:r>
            <w:r w:rsidDel="00000000" w:rsidR="00000000" w:rsidRPr="00000000">
              <w:rPr>
                <w:rtl w:val="0"/>
              </w:rPr>
            </w:r>
          </w:p>
        </w:tc>
        <w:tc>
          <w:tcPr>
            <w:vAlign w:val="top"/>
          </w:tcPr>
          <w:p w:rsidR="00000000" w:rsidDel="00000000" w:rsidP="00000000" w:rsidRDefault="00000000" w:rsidRPr="00000000" w14:paraId="00000091">
            <w:pPr>
              <w:spacing w:after="24" w:lineRule="auto"/>
              <w:rPr/>
            </w:pPr>
            <w:r w:rsidDel="00000000" w:rsidR="00000000" w:rsidRPr="00000000">
              <w:rPr>
                <w:rFonts w:ascii="Arial" w:cs="Arial" w:eastAsia="Arial" w:hAnsi="Arial"/>
                <w:b w:val="0"/>
                <w:bCs w:val="0"/>
                <w:sz w:val="17"/>
                <w:szCs w:val="17"/>
                <w:rtl w:val="0"/>
              </w:rPr>
              <w:t xml:space="preserve">Address/POI matching and entrance selection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24" w:lineRule="auto"/>
              <w:rPr/>
            </w:pPr>
            <w:r w:rsidDel="00000000" w:rsidR="00000000" w:rsidRPr="00000000">
              <w:rPr>
                <w:rFonts w:ascii="Arial" w:cs="Arial" w:eastAsia="Arial" w:hAnsi="Arial"/>
                <w:b w:val="0"/>
                <w:bCs w:val="0"/>
                <w:sz w:val="17"/>
                <w:szCs w:val="17"/>
                <w:rtl w:val="0"/>
              </w:rPr>
              <w:t xml:space="preserve">Road-rule compliance</w:t>
            </w:r>
            <w:r w:rsidDel="00000000" w:rsidR="00000000" w:rsidRPr="00000000">
              <w:rPr>
                <w:rtl w:val="0"/>
              </w:rPr>
            </w:r>
          </w:p>
        </w:tc>
        <w:tc>
          <w:tcPr>
            <w:vAlign w:val="top"/>
          </w:tcPr>
          <w:p w:rsidR="00000000" w:rsidDel="00000000" w:rsidP="00000000" w:rsidRDefault="00000000" w:rsidRPr="00000000" w14:paraId="00000093">
            <w:pPr>
              <w:spacing w:after="24" w:lineRule="auto"/>
              <w:rPr/>
            </w:pPr>
            <w:r w:rsidDel="00000000" w:rsidR="00000000" w:rsidRPr="00000000">
              <w:rPr>
                <w:rFonts w:ascii="Arial" w:cs="Arial" w:eastAsia="Arial" w:hAnsi="Arial"/>
                <w:b w:val="0"/>
                <w:bCs w:val="0"/>
                <w:sz w:val="17"/>
                <w:szCs w:val="17"/>
                <w:rtl w:val="0"/>
              </w:rPr>
              <w:t xml:space="preserve">Geofence and service-area correctness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24" w:lineRule="auto"/>
              <w:rPr/>
            </w:pPr>
            <w:r w:rsidDel="00000000" w:rsidR="00000000" w:rsidRPr="00000000">
              <w:rPr>
                <w:rFonts w:ascii="Arial" w:cs="Arial" w:eastAsia="Arial" w:hAnsi="Arial"/>
                <w:b w:val="0"/>
                <w:bCs w:val="0"/>
                <w:sz w:val="17"/>
                <w:szCs w:val="17"/>
                <w:rtl w:val="0"/>
              </w:rPr>
              <w:t xml:space="preserve">Route incident RCA</w:t>
            </w:r>
            <w:r w:rsidDel="00000000" w:rsidR="00000000" w:rsidRPr="00000000">
              <w:rPr>
                <w:rtl w:val="0"/>
              </w:rPr>
            </w:r>
          </w:p>
        </w:tc>
        <w:tc>
          <w:tcPr>
            <w:vAlign w:val="top"/>
          </w:tcPr>
          <w:p w:rsidR="00000000" w:rsidDel="00000000" w:rsidP="00000000" w:rsidRDefault="00000000" w:rsidRPr="00000000" w14:paraId="00000095">
            <w:pPr>
              <w:spacing w:after="24" w:lineRule="auto"/>
              <w:rPr/>
            </w:pPr>
            <w:r w:rsidDel="00000000" w:rsidR="00000000" w:rsidRPr="00000000">
              <w:rPr>
                <w:rFonts w:ascii="Arial" w:cs="Arial" w:eastAsia="Arial" w:hAnsi="Arial"/>
                <w:b w:val="0"/>
                <w:bCs w:val="0"/>
                <w:sz w:val="17"/>
                <w:szCs w:val="17"/>
                <w:rtl w:val="0"/>
              </w:rPr>
              <w:t xml:space="preserve">Search/geocode/POI incident RCA</w:t>
            </w:r>
            <w:r w:rsidDel="00000000" w:rsidR="00000000" w:rsidRPr="00000000">
              <w:rPr>
                <w:rtl w:val="0"/>
              </w:rPr>
            </w:r>
          </w:p>
        </w:tc>
      </w:tr>
    </w:tbl>
    <w:p w:rsidR="00000000" w:rsidDel="00000000" w:rsidP="00000000" w:rsidRDefault="00000000" w:rsidRPr="00000000" w14:paraId="00000096">
      <w:pPr>
        <w:spacing w:before="160" w:lineRule="auto"/>
        <w:rPr/>
      </w:pPr>
      <w:r w:rsidDel="00000000" w:rsidR="00000000" w:rsidRPr="00000000">
        <w:rPr>
          <w:b w:val="1"/>
          <w:bCs w:val="1"/>
          <w:rtl w:val="0"/>
        </w:rPr>
        <w:t xml:space="preserve">Internal positioning: </w:t>
      </w:r>
      <w:r w:rsidDel="00000000" w:rsidR="00000000" w:rsidRPr="00000000">
        <w:rPr>
          <w:rtl w:val="0"/>
        </w:rPr>
        <w:t xml:space="preserve">Routing roles ensure vehicles go on the correct road. POI/Search roles ensure users find the correct place, select the correct destination, enter through the correct entrance, and the system understands the correct service area.</w:t>
      </w:r>
    </w:p>
    <w:p w:rsidR="00000000" w:rsidDel="00000000" w:rsidP="00000000" w:rsidRDefault="00000000" w:rsidRPr="00000000" w14:paraId="00000097">
      <w:pPr>
        <w:pStyle w:val="Heading1"/>
        <w:rPr/>
      </w:pPr>
      <w:r w:rsidDel="00000000" w:rsidR="00000000" w:rsidRPr="00000000">
        <w:rPr>
          <w:b w:val="1"/>
          <w:bCs w:val="1"/>
          <w:rtl w:val="0"/>
        </w:rPr>
        <w:t xml:space="preserve">8. HOW TO APPLY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Please send your email with title [Tasco Mapping Application - POI Search] and CV, together with a portfolio or descriptions of POI, geocoding, search, geofence, GIS, logistics, ride-hailing, delivery, or location-data projects you have worked on to: </w:t>
      </w:r>
      <w:r w:rsidDel="00000000" w:rsidR="00000000" w:rsidRPr="00000000">
        <w:rPr>
          <w:b w:val="1"/>
          <w:bCs w:val="1"/>
          <w:rtl w:val="0"/>
        </w:rPr>
        <w:t xml:space="preserve">phung.dm@tasco.com.vn and </w:t>
      </w:r>
      <w:hyperlink r:id="rId7">
        <w:r w:rsidDel="00000000" w:rsidR="00000000" w:rsidRPr="00000000">
          <w:rPr>
            <w:b w:val="1"/>
            <w:bCs w:val="1"/>
            <w:color w:val="1155cc"/>
            <w:u w:val="single"/>
            <w:rtl w:val="0"/>
          </w:rPr>
          <w:t xml:space="preserve">tuyendung@vtii.vn</w:t>
        </w:r>
      </w:hyperlink>
      <w:r w:rsidDel="00000000" w:rsidR="00000000" w:rsidRPr="00000000">
        <w:rPr>
          <w:rtl w:val="0"/>
        </w:rPr>
        <w:t xml:space="preserve"> OSM contribution links, GitHub repositories, POI/search dashboards, or sample data-quality projects are encouraged.</w:t>
      </w:r>
    </w:p>
    <w:sectPr>
      <w:headerReference r:id="rId8" w:type="default"/>
      <w:footerReference r:id="rId9" w:type="default"/>
      <w:pgSz w:h="16834" w:w="11909" w:orient="portrait"/>
      <w:pgMar w:bottom="605" w:top="648" w:left="893" w:right="893" w:header="317"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POI / Geocoding / Search Operations Specialist - Draft for recruitment and internal alignment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TASCO.COM.VN MAPPING - JOB DESCRIPTION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5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50" w:before="14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50" w:before="140" w:lineRule="auto"/>
    </w:pPr>
    <w:rPr>
      <w:rFonts w:ascii="Arial" w:cs="Arial" w:eastAsia="Arial" w:hAnsi="Arial"/>
      <w:b w:val="1"/>
      <w:bCs w:val="1"/>
      <w:color w:val="1f4e79"/>
      <w:sz w:val="23"/>
      <w:szCs w:val="23"/>
    </w:rPr>
  </w:style>
  <w:style w:type="paragraph" w:styleId="Heading3">
    <w:name w:val="heading 3"/>
    <w:basedOn w:val="Normal"/>
    <w:next w:val="Normal"/>
    <w:pPr>
      <w:keepNext w:val="1"/>
      <w:keepLines w:val="1"/>
      <w:spacing w:after="50" w:before="80" w:lineRule="auto"/>
    </w:pPr>
    <w:rPr>
      <w:rFonts w:ascii="Arial" w:cs="Arial" w:eastAsia="Arial" w:hAnsi="Arial"/>
      <w:b w:val="1"/>
      <w:bCs w:val="1"/>
      <w:color w:val="40404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uyendung@vtii.v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xhJuHZJv5YZ8ONZbxQdPE69BFQ==">CgMxLjA4AHIhMTVNTHJjWGpyaDFCUmZvREszalRqa19URlhtalFybWZu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