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81C87"/>
        </w:rPr>
        <w:t>NOVA — Propuestas de paleta de color</w:t>
      </w:r>
    </w:p>
    <w:p>
      <w:r>
        <w:t>Documento de preview para aprobación. Se generaron 2 propuestas a partir del fondo de nebulosa adjunto (magenta / violeta / cyan sobre fondo cósmico oscuro), contrastadas con la paleta actual del sitio (rojo Netflix #E50914 estilo Stranger Things).</w:t>
      </w:r>
    </w:p>
    <w:p>
      <w:r>
        <w:t>Referencia visual — fondo propuesto:</w:t>
      </w:r>
    </w:p>
    <w:p>
      <w:r>
        <w:drawing>
          <wp:inline xmlns:a="http://schemas.openxmlformats.org/drawingml/2006/main" xmlns:pic="http://schemas.openxmlformats.org/drawingml/2006/picture">
            <wp:extent cx="5943600" cy="3958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ndo-no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8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Cómo leer este documento</w:t>
      </w:r>
    </w:p>
    <w:p>
      <w:pPr>
        <w:pStyle w:val="ListBullet"/>
      </w:pPr>
      <w:r>
        <w:t>1. Revisar la paleta actual (página siguiente) como punto de partida.</w:t>
      </w:r>
    </w:p>
    <w:p>
      <w:pPr>
        <w:pStyle w:val="ListBullet"/>
      </w:pPr>
      <w:r>
        <w:t>2. Comparar Propuesta A (Magenta Nebula) vs Propuesta B (Violet Cosmos).</w:t>
      </w:r>
    </w:p>
    <w:p>
      <w:pPr>
        <w:pStyle w:val="ListBullet"/>
      </w:pPr>
      <w:r>
        <w:t>3. Elegir una para implementar en homepage, auth, checkout y admin público.</w:t>
      </w:r>
    </w:p>
    <w:p>
      <w:pPr>
        <w:pStyle w:val="ListBullet"/>
      </w:pPr>
      <w:r>
        <w:t>Nota: los reportes PDF admin pueden mantener violeta actual o alinearse después.</w:t>
      </w:r>
    </w:p>
    <w:p>
      <w:r>
        <w:br w:type="page"/>
      </w:r>
    </w:p>
    <w:p>
      <w:pPr>
        <w:pStyle w:val="Heading1"/>
      </w:pPr>
      <w:r>
        <w:rPr>
          <w:color w:val="1E1432"/>
        </w:rPr>
        <w:t>Actual (Stranger Things / Rojo Netflix)</w:t>
      </w:r>
    </w:p>
    <w:p>
      <w:r>
        <w:rPr>
          <w:i/>
        </w:rPr>
        <w:t>Paleta vigente en el sitio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t>Fondo</w:t>
            </w:r>
          </w:p>
        </w:tc>
        <w:tc>
          <w:tcPr>
            <w:tcW w:type="dxa" w:w="1260"/>
          </w:tcPr>
          <w:p>
            <w:r>
              <w:t>Fondo soft</w:t>
            </w:r>
          </w:p>
        </w:tc>
        <w:tc>
          <w:tcPr>
            <w:tcW w:type="dxa" w:w="1260"/>
          </w:tcPr>
          <w:p>
            <w:r>
              <w:t>Primario</w:t>
            </w:r>
          </w:p>
        </w:tc>
        <w:tc>
          <w:tcPr>
            <w:tcW w:type="dxa" w:w="1260"/>
          </w:tcPr>
          <w:p>
            <w:r>
              <w:t>Secundario</w:t>
            </w:r>
          </w:p>
        </w:tc>
        <w:tc>
          <w:tcPr>
            <w:tcW w:type="dxa" w:w="1260"/>
          </w:tcPr>
          <w:p>
            <w:r>
              <w:t>Acento</w:t>
            </w:r>
          </w:p>
        </w:tc>
        <w:tc>
          <w:tcPr>
            <w:tcW w:type="dxa" w:w="1260"/>
          </w:tcPr>
          <w:p>
            <w:r>
              <w:t>Borde</w:t>
            </w:r>
          </w:p>
        </w:tc>
        <w:tc>
          <w:tcPr>
            <w:tcW w:type="dxa" w:w="1260"/>
          </w:tcPr>
          <w:p>
            <w:r>
              <w:t>Texto</w:t>
            </w:r>
          </w:p>
        </w:tc>
        <w:tc>
          <w:tcPr>
            <w:tcW w:type="dxa" w:w="1260"/>
          </w:tcPr>
          <w:p>
            <w:r>
              <w:t>Muted</w:t>
            </w:r>
          </w:p>
        </w:tc>
      </w:tr>
      <w:tr>
        <w:tc>
          <w:tcPr>
            <w:tcW w:type="dxa" w:w="1260"/>
          </w:tcPr>
          <w:p>
            <w:r>
              <w:t>#0A0A0A</w:t>
            </w:r>
          </w:p>
        </w:tc>
        <w:tc>
          <w:tcPr>
            <w:tcW w:type="dxa" w:w="1260"/>
          </w:tcPr>
          <w:p>
            <w:r>
              <w:t>#1A0505</w:t>
            </w:r>
          </w:p>
        </w:tc>
        <w:tc>
          <w:tcPr>
            <w:tcW w:type="dxa" w:w="1260"/>
          </w:tcPr>
          <w:p>
            <w:r>
              <w:t>#E50914</w:t>
            </w:r>
          </w:p>
        </w:tc>
        <w:tc>
          <w:tcPr>
            <w:tcW w:type="dxa" w:w="1260"/>
          </w:tcPr>
          <w:p>
            <w:r>
              <w:t>#7F1D1D</w:t>
            </w:r>
          </w:p>
        </w:tc>
        <w:tc>
          <w:tcPr>
            <w:tcW w:type="dxa" w:w="1260"/>
          </w:tcPr>
          <w:p>
            <w:r>
              <w:t>#FECACA</w:t>
            </w:r>
          </w:p>
        </w:tc>
        <w:tc>
          <w:tcPr>
            <w:tcW w:type="dxa" w:w="1260"/>
          </w:tcPr>
          <w:p>
            <w:r>
              <w:t>#7F1D1D</w:t>
            </w:r>
          </w:p>
        </w:tc>
        <w:tc>
          <w:tcPr>
            <w:tcW w:type="dxa" w:w="1260"/>
          </w:tcPr>
          <w:p>
            <w:r>
              <w:t>#FFFFFF</w:t>
            </w:r>
          </w:p>
        </w:tc>
        <w:tc>
          <w:tcPr>
            <w:tcW w:type="dxa" w:w="1260"/>
          </w:tcPr>
          <w:p>
            <w:r>
              <w:t>#A3A3A3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1056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-swatch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Mockup homepage (hero + eventos)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-mock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Componentes (botones, inputs, estados)</w:t>
      </w:r>
    </w:p>
    <w:p>
      <w:r>
        <w:drawing>
          <wp:inline xmlns:a="http://schemas.openxmlformats.org/drawingml/2006/main" xmlns:pic="http://schemas.openxmlformats.org/drawingml/2006/picture">
            <wp:extent cx="5943600" cy="2773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-compon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E1432"/>
        </w:rPr>
        <w:t>Propuesta A — Magenta Nebula</w:t>
      </w:r>
    </w:p>
    <w:p>
      <w:r>
        <w:rPr>
          <w:i/>
        </w:rPr>
        <w:t>Magenta dominante + acentos cyan (fiel al fondo)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t>Fondo</w:t>
            </w:r>
          </w:p>
        </w:tc>
        <w:tc>
          <w:tcPr>
            <w:tcW w:type="dxa" w:w="1260"/>
          </w:tcPr>
          <w:p>
            <w:r>
              <w:t>Fondo soft</w:t>
            </w:r>
          </w:p>
        </w:tc>
        <w:tc>
          <w:tcPr>
            <w:tcW w:type="dxa" w:w="1260"/>
          </w:tcPr>
          <w:p>
            <w:r>
              <w:t>Primario</w:t>
            </w:r>
          </w:p>
        </w:tc>
        <w:tc>
          <w:tcPr>
            <w:tcW w:type="dxa" w:w="1260"/>
          </w:tcPr>
          <w:p>
            <w:r>
              <w:t>Secundario</w:t>
            </w:r>
          </w:p>
        </w:tc>
        <w:tc>
          <w:tcPr>
            <w:tcW w:type="dxa" w:w="1260"/>
          </w:tcPr>
          <w:p>
            <w:r>
              <w:t>Acento</w:t>
            </w:r>
          </w:p>
        </w:tc>
        <w:tc>
          <w:tcPr>
            <w:tcW w:type="dxa" w:w="1260"/>
          </w:tcPr>
          <w:p>
            <w:r>
              <w:t>Borde</w:t>
            </w:r>
          </w:p>
        </w:tc>
        <w:tc>
          <w:tcPr>
            <w:tcW w:type="dxa" w:w="1260"/>
          </w:tcPr>
          <w:p>
            <w:r>
              <w:t>Texto</w:t>
            </w:r>
          </w:p>
        </w:tc>
        <w:tc>
          <w:tcPr>
            <w:tcW w:type="dxa" w:w="1260"/>
          </w:tcPr>
          <w:p>
            <w:r>
              <w:t>Muted</w:t>
            </w:r>
          </w:p>
        </w:tc>
      </w:tr>
      <w:tr>
        <w:tc>
          <w:tcPr>
            <w:tcW w:type="dxa" w:w="1260"/>
          </w:tcPr>
          <w:p>
            <w:r>
              <w:t>#07040F</w:t>
            </w:r>
          </w:p>
        </w:tc>
        <w:tc>
          <w:tcPr>
            <w:tcW w:type="dxa" w:w="1260"/>
          </w:tcPr>
          <w:p>
            <w:r>
              <w:t>#14081F</w:t>
            </w:r>
          </w:p>
        </w:tc>
        <w:tc>
          <w:tcPr>
            <w:tcW w:type="dxa" w:w="1260"/>
          </w:tcPr>
          <w:p>
            <w:r>
              <w:t>#E11D8A</w:t>
            </w:r>
          </w:p>
        </w:tc>
        <w:tc>
          <w:tcPr>
            <w:tcW w:type="dxa" w:w="1260"/>
          </w:tcPr>
          <w:p>
            <w:r>
              <w:t>#7C3AED</w:t>
            </w:r>
          </w:p>
        </w:tc>
        <w:tc>
          <w:tcPr>
            <w:tcW w:type="dxa" w:w="1260"/>
          </w:tcPr>
          <w:p>
            <w:r>
              <w:t>#22D3EE</w:t>
            </w:r>
          </w:p>
        </w:tc>
        <w:tc>
          <w:tcPr>
            <w:tcW w:type="dxa" w:w="1260"/>
          </w:tcPr>
          <w:p>
            <w:r>
              <w:t>#6B21A8</w:t>
            </w:r>
          </w:p>
        </w:tc>
        <w:tc>
          <w:tcPr>
            <w:tcW w:type="dxa" w:w="1260"/>
          </w:tcPr>
          <w:p>
            <w:r>
              <w:t>#FFFFFF</w:t>
            </w:r>
          </w:p>
        </w:tc>
        <w:tc>
          <w:tcPr>
            <w:tcW w:type="dxa" w:w="1260"/>
          </w:tcPr>
          <w:p>
            <w:r>
              <w:t>#C4B5D4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1056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uesta-a-swatch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Mockup homepage (hero + eventos)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uesta-a-mock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Componentes (botones, inputs, estados)</w:t>
      </w:r>
    </w:p>
    <w:p>
      <w:r>
        <w:drawing>
          <wp:inline xmlns:a="http://schemas.openxmlformats.org/drawingml/2006/main" xmlns:pic="http://schemas.openxmlformats.org/drawingml/2006/picture">
            <wp:extent cx="5943600" cy="2773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uesta-a-compon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E1432"/>
        </w:rPr>
        <w:t>Propuesta B — Violet Cosmos</w:t>
      </w:r>
    </w:p>
    <w:p>
      <w:r>
        <w:rPr>
          <w:i/>
        </w:rPr>
        <w:t>Violeta como marca + magenta CTA + cyan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t>Fondo</w:t>
            </w:r>
          </w:p>
        </w:tc>
        <w:tc>
          <w:tcPr>
            <w:tcW w:type="dxa" w:w="1260"/>
          </w:tcPr>
          <w:p>
            <w:r>
              <w:t>Fondo soft</w:t>
            </w:r>
          </w:p>
        </w:tc>
        <w:tc>
          <w:tcPr>
            <w:tcW w:type="dxa" w:w="1260"/>
          </w:tcPr>
          <w:p>
            <w:r>
              <w:t>Primario</w:t>
            </w:r>
          </w:p>
        </w:tc>
        <w:tc>
          <w:tcPr>
            <w:tcW w:type="dxa" w:w="1260"/>
          </w:tcPr>
          <w:p>
            <w:r>
              <w:t>Secundario</w:t>
            </w:r>
          </w:p>
        </w:tc>
        <w:tc>
          <w:tcPr>
            <w:tcW w:type="dxa" w:w="1260"/>
          </w:tcPr>
          <w:p>
            <w:r>
              <w:t>Acento</w:t>
            </w:r>
          </w:p>
        </w:tc>
        <w:tc>
          <w:tcPr>
            <w:tcW w:type="dxa" w:w="1260"/>
          </w:tcPr>
          <w:p>
            <w:r>
              <w:t>Borde</w:t>
            </w:r>
          </w:p>
        </w:tc>
        <w:tc>
          <w:tcPr>
            <w:tcW w:type="dxa" w:w="1260"/>
          </w:tcPr>
          <w:p>
            <w:r>
              <w:t>Texto</w:t>
            </w:r>
          </w:p>
        </w:tc>
        <w:tc>
          <w:tcPr>
            <w:tcW w:type="dxa" w:w="1260"/>
          </w:tcPr>
          <w:p>
            <w:r>
              <w:t>Muted</w:t>
            </w:r>
          </w:p>
        </w:tc>
      </w:tr>
      <w:tr>
        <w:tc>
          <w:tcPr>
            <w:tcW w:type="dxa" w:w="1260"/>
          </w:tcPr>
          <w:p>
            <w:r>
              <w:t>#06040E</w:t>
            </w:r>
          </w:p>
        </w:tc>
        <w:tc>
          <w:tcPr>
            <w:tcW w:type="dxa" w:w="1260"/>
          </w:tcPr>
          <w:p>
            <w:r>
              <w:t>#110820</w:t>
            </w:r>
          </w:p>
        </w:tc>
        <w:tc>
          <w:tcPr>
            <w:tcW w:type="dxa" w:w="1260"/>
          </w:tcPr>
          <w:p>
            <w:r>
              <w:t>#8B5CF6</w:t>
            </w:r>
          </w:p>
        </w:tc>
        <w:tc>
          <w:tcPr>
            <w:tcW w:type="dxa" w:w="1260"/>
          </w:tcPr>
          <w:p>
            <w:r>
              <w:t>#D946EF</w:t>
            </w:r>
          </w:p>
        </w:tc>
        <w:tc>
          <w:tcPr>
            <w:tcW w:type="dxa" w:w="1260"/>
          </w:tcPr>
          <w:p>
            <w:r>
              <w:t>#2DD4BF</w:t>
            </w:r>
          </w:p>
        </w:tc>
        <w:tc>
          <w:tcPr>
            <w:tcW w:type="dxa" w:w="1260"/>
          </w:tcPr>
          <w:p>
            <w:r>
              <w:t>#5B21B6</w:t>
            </w:r>
          </w:p>
        </w:tc>
        <w:tc>
          <w:tcPr>
            <w:tcW w:type="dxa" w:w="1260"/>
          </w:tcPr>
          <w:p>
            <w:r>
              <w:t>#F8FAFC</w:t>
            </w:r>
          </w:p>
        </w:tc>
        <w:tc>
          <w:tcPr>
            <w:tcW w:type="dxa" w:w="1260"/>
          </w:tcPr>
          <w:p>
            <w:r>
              <w:t>#B8A9D4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1056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uesta-b-swatch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Mockup homepage (hero + eventos)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uesta-b-mock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Componentes (botones, inputs, estados)</w:t>
      </w:r>
    </w:p>
    <w:p>
      <w:r>
        <w:drawing>
          <wp:inline xmlns:a="http://schemas.openxmlformats.org/drawingml/2006/main" xmlns:pic="http://schemas.openxmlformats.org/drawingml/2006/picture">
            <wp:extent cx="5943600" cy="27736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uesta-b-compone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E1432"/>
        </w:rPr>
        <w:t>Recomendación</w:t>
      </w:r>
    </w:p>
    <w:p>
      <w:r>
        <w:rPr>
          <w:b/>
        </w:rPr>
        <w:t>Propuesta A — Magenta Nebula</w:t>
      </w:r>
    </w:p>
    <w:p>
      <w:r>
        <w:t>Es la que mejor refleja el fondo: magenta/fuchsia como color de marca y CTA, violeta como secundario de profundidad, y cyan para highlights (chips, focus, estados info). Mantiene el contraste alto y el carácter espectáculo del sitio, pero deja atrás el rojo Netflix.</w:t>
      </w:r>
    </w:p>
    <w:p>
      <w:r>
        <w:t>Propuesta B es más “producto / premium” (violeta marca + magenta como acento de acción). Úsala si quieres que NOVA se sienta más app/plataforma y menos cartel de evento.</w:t>
      </w:r>
    </w:p>
    <w:p>
      <w:pPr>
        <w:pStyle w:val="Heading1"/>
      </w:pPr>
      <w:r>
        <w:rPr>
          <w:color w:val="1E1432"/>
        </w:rPr>
        <w:t>Aprobación</w:t>
      </w:r>
    </w:p>
    <w:p>
      <w:r>
        <w:t>Marcar una opción:</w:t>
      </w:r>
    </w:p>
    <w:p>
      <w:pPr>
        <w:pStyle w:val="ListBullet"/>
      </w:pPr>
      <w:r>
        <w:t>☐ Aprobar Propuesta A — Magenta Nebula</w:t>
      </w:r>
    </w:p>
    <w:p>
      <w:pPr>
        <w:pStyle w:val="ListBullet"/>
      </w:pPr>
      <w:r>
        <w:t>☐ Aprobar Propuesta B — Violet Cosmos</w:t>
      </w:r>
    </w:p>
    <w:p>
      <w:pPr>
        <w:pStyle w:val="ListBullet"/>
      </w:pPr>
      <w:r>
        <w:t>☐ Solicitar ajustes (indicar hex o dirección abajo)</w:t>
      </w:r>
    </w:p>
    <w:p/>
    <w:p>
      <w:r>
        <w:t>Comentarios / ajustes solicitados: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/>
    <w:p>
      <w:r>
        <w:t>Fecha: _______________    Firma / OK: 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