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3414" w14:textId="14D56123" w:rsidR="002A0F28" w:rsidRDefault="002A0F28" w:rsidP="002A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F2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30F90A6" w14:textId="572CE846" w:rsidR="002A0F28" w:rsidRDefault="002A0F28" w:rsidP="002A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7B991" w14:textId="1EF6DE59" w:rsidR="002A0F28" w:rsidRDefault="002A0F28" w:rsidP="002A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516FE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6F391" wp14:editId="082AE3FC">
            <wp:extent cx="5731510" cy="42722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CD71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середньої вартості нерухомості в залежності</w:t>
      </w:r>
    </w:p>
    <w:p w14:paraId="3B59203F" w14:textId="7078FA02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 року </w:t>
      </w:r>
    </w:p>
    <w:p w14:paraId="7FBCBABE" w14:textId="77777777" w:rsidR="002A0F28" w:rsidRDefault="002A0F28" w:rsidP="002A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AE9C3" w14:textId="0FA69B6F" w:rsidR="002A0F28" w:rsidRDefault="002A0F28" w:rsidP="002A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649B6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3A1BA4" wp14:editId="5B516E8F">
            <wp:extent cx="6144577" cy="50063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076" cy="50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A58F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кількості продажів по даті</w:t>
      </w:r>
    </w:p>
    <w:p w14:paraId="05A5B0A4" w14:textId="77777777" w:rsidR="002A0F28" w:rsidRDefault="002A0F28" w:rsidP="002A0F28">
      <w:pPr>
        <w:jc w:val="center"/>
        <w:rPr>
          <w:noProof/>
        </w:rPr>
      </w:pPr>
    </w:p>
    <w:p w14:paraId="35F17F54" w14:textId="77777777" w:rsidR="002A0F28" w:rsidRDefault="002A0F28" w:rsidP="002A0F28">
      <w:pPr>
        <w:jc w:val="center"/>
        <w:rPr>
          <w:noProof/>
        </w:rPr>
      </w:pPr>
    </w:p>
    <w:p w14:paraId="2112C0F7" w14:textId="77777777" w:rsidR="002A0F28" w:rsidRDefault="002A0F28" w:rsidP="002A0F28">
      <w:pPr>
        <w:jc w:val="center"/>
        <w:rPr>
          <w:noProof/>
        </w:rPr>
      </w:pPr>
    </w:p>
    <w:p w14:paraId="201249D1" w14:textId="0CAE983B" w:rsidR="002A0F28" w:rsidRPr="002A0F28" w:rsidRDefault="00D14F72" w:rsidP="002A0F28">
      <w:pPr>
        <w:jc w:val="center"/>
      </w:pPr>
      <w:r w:rsidRPr="00D14F72">
        <w:rPr>
          <w:noProof/>
        </w:rPr>
        <w:lastRenderedPageBreak/>
        <w:drawing>
          <wp:inline distT="0" distB="0" distL="0" distR="0" wp14:anchorId="26409F5E" wp14:editId="3A32DC1E">
            <wp:extent cx="5623825" cy="470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703" cy="474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860" w14:textId="57277722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суми продажів по даті</w:t>
      </w:r>
    </w:p>
    <w:p w14:paraId="39C869AD" w14:textId="6C1C1928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2C6F84" wp14:editId="57CB3ADD">
            <wp:extent cx="5731510" cy="41059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0C3F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30CAC" w14:textId="7C2F5E01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медіани вартості нерухомості в залежності</w:t>
      </w:r>
    </w:p>
    <w:p w14:paraId="64F38B6F" w14:textId="01AA846F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року його побудови</w:t>
      </w:r>
    </w:p>
    <w:p w14:paraId="05A74635" w14:textId="24F394A3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59E3F4" wp14:editId="6C8AD3FD">
            <wp:extent cx="5391902" cy="6725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AB45" w14:textId="403648AB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кількості продажів нерухомості в</w:t>
      </w:r>
    </w:p>
    <w:p w14:paraId="2F99F148" w14:textId="092871FB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залежності від типу нерухомості</w:t>
      </w:r>
    </w:p>
    <w:p w14:paraId="6FA95A49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3D7C5" w14:textId="7493B6B4" w:rsidR="00D14F72" w:rsidRPr="00D14F72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зробити висновок, що </w:t>
      </w:r>
      <w:r w:rsidR="00D14F72">
        <w:rPr>
          <w:rFonts w:ascii="Times New Roman" w:hAnsi="Times New Roman" w:cs="Times New Roman"/>
          <w:sz w:val="28"/>
          <w:szCs w:val="28"/>
        </w:rPr>
        <w:t xml:space="preserve">найбільша сума продажів і найбільша кількість продажів </w:t>
      </w:r>
      <w:r>
        <w:rPr>
          <w:rFonts w:ascii="Times New Roman" w:hAnsi="Times New Roman" w:cs="Times New Roman"/>
          <w:sz w:val="28"/>
          <w:szCs w:val="28"/>
        </w:rPr>
        <w:t>були здійснені</w:t>
      </w:r>
      <w:r w:rsidR="00D14F72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>/2012, в цей самий час</w:t>
      </w:r>
      <w:r w:rsidR="00D14F72">
        <w:rPr>
          <w:rFonts w:ascii="Times New Roman" w:hAnsi="Times New Roman" w:cs="Times New Roman"/>
          <w:sz w:val="28"/>
          <w:szCs w:val="28"/>
        </w:rPr>
        <w:t xml:space="preserve"> також </w:t>
      </w:r>
      <w:r>
        <w:rPr>
          <w:rFonts w:ascii="Times New Roman" w:hAnsi="Times New Roman" w:cs="Times New Roman"/>
          <w:sz w:val="28"/>
          <w:szCs w:val="28"/>
        </w:rPr>
        <w:t xml:space="preserve">була </w:t>
      </w:r>
      <w:r w:rsidR="00D14F72">
        <w:rPr>
          <w:rFonts w:ascii="Times New Roman" w:hAnsi="Times New Roman" w:cs="Times New Roman"/>
          <w:sz w:val="28"/>
          <w:szCs w:val="28"/>
        </w:rPr>
        <w:t>продан</w:t>
      </w:r>
      <w:r w:rsidR="00D746CB">
        <w:rPr>
          <w:rFonts w:ascii="Times New Roman" w:hAnsi="Times New Roman" w:cs="Times New Roman"/>
          <w:sz w:val="28"/>
          <w:szCs w:val="28"/>
        </w:rPr>
        <w:t>а</w:t>
      </w:r>
      <w:r w:rsidR="00D14F72">
        <w:rPr>
          <w:rFonts w:ascii="Times New Roman" w:hAnsi="Times New Roman" w:cs="Times New Roman"/>
          <w:sz w:val="28"/>
          <w:szCs w:val="28"/>
        </w:rPr>
        <w:t xml:space="preserve"> найдорожч</w:t>
      </w:r>
      <w:r w:rsidR="00D746CB">
        <w:rPr>
          <w:rFonts w:ascii="Times New Roman" w:hAnsi="Times New Roman" w:cs="Times New Roman"/>
          <w:sz w:val="28"/>
          <w:szCs w:val="28"/>
        </w:rPr>
        <w:t>а</w:t>
      </w:r>
      <w:r w:rsidR="00D14F72">
        <w:rPr>
          <w:rFonts w:ascii="Times New Roman" w:hAnsi="Times New Roman" w:cs="Times New Roman"/>
          <w:sz w:val="28"/>
          <w:szCs w:val="28"/>
        </w:rPr>
        <w:t xml:space="preserve"> </w:t>
      </w:r>
      <w:r w:rsidR="00D746CB">
        <w:rPr>
          <w:rFonts w:ascii="Times New Roman" w:hAnsi="Times New Roman" w:cs="Times New Roman"/>
          <w:sz w:val="28"/>
          <w:szCs w:val="28"/>
        </w:rPr>
        <w:t>нерухомість</w:t>
      </w:r>
      <w:r w:rsidR="00D14F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14F72">
        <w:rPr>
          <w:rFonts w:ascii="Times New Roman" w:hAnsi="Times New Roman" w:cs="Times New Roman"/>
          <w:sz w:val="28"/>
          <w:szCs w:val="28"/>
        </w:rPr>
        <w:t>айдорожча нерухомі</w:t>
      </w:r>
      <w:r w:rsidR="00D746CB">
        <w:rPr>
          <w:rFonts w:ascii="Times New Roman" w:hAnsi="Times New Roman" w:cs="Times New Roman"/>
          <w:sz w:val="28"/>
          <w:szCs w:val="28"/>
        </w:rPr>
        <w:t>сть побудована в проміжку 1950-2000 рік.</w:t>
      </w:r>
    </w:p>
    <w:sectPr w:rsidR="00D14F72" w:rsidRPr="00D1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EFC6" w14:textId="77777777" w:rsidR="00FE238A" w:rsidRDefault="00FE238A" w:rsidP="002A0F28">
      <w:pPr>
        <w:spacing w:after="0" w:line="240" w:lineRule="auto"/>
      </w:pPr>
      <w:r>
        <w:separator/>
      </w:r>
    </w:p>
  </w:endnote>
  <w:endnote w:type="continuationSeparator" w:id="0">
    <w:p w14:paraId="6B70B5B8" w14:textId="77777777" w:rsidR="00FE238A" w:rsidRDefault="00FE238A" w:rsidP="002A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828D" w14:textId="77777777" w:rsidR="00FE238A" w:rsidRDefault="00FE238A" w:rsidP="002A0F28">
      <w:pPr>
        <w:spacing w:after="0" w:line="240" w:lineRule="auto"/>
      </w:pPr>
      <w:r>
        <w:separator/>
      </w:r>
    </w:p>
  </w:footnote>
  <w:footnote w:type="continuationSeparator" w:id="0">
    <w:p w14:paraId="34FF4496" w14:textId="77777777" w:rsidR="00FE238A" w:rsidRDefault="00FE238A" w:rsidP="002A0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2F"/>
    <w:rsid w:val="0004782F"/>
    <w:rsid w:val="001B178A"/>
    <w:rsid w:val="002A0F28"/>
    <w:rsid w:val="00D14F72"/>
    <w:rsid w:val="00D746CB"/>
    <w:rsid w:val="00F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BA65"/>
  <w15:chartTrackingRefBased/>
  <w15:docId w15:val="{005A007F-7612-49C9-B430-3FFA897D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0F28"/>
  </w:style>
  <w:style w:type="paragraph" w:styleId="a5">
    <w:name w:val="footer"/>
    <w:basedOn w:val="a"/>
    <w:link w:val="a6"/>
    <w:uiPriority w:val="99"/>
    <w:unhideWhenUsed/>
    <w:rsid w:val="002A0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Xd Lq</cp:lastModifiedBy>
  <cp:revision>2</cp:revision>
  <dcterms:created xsi:type="dcterms:W3CDTF">2022-10-06T17:19:00Z</dcterms:created>
  <dcterms:modified xsi:type="dcterms:W3CDTF">2022-10-08T21:20:00Z</dcterms:modified>
</cp:coreProperties>
</file>