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221，19个颜色，393克每平方米，遮光80%-95%，黑丝夹层遮光隔热，有效降低窗外噪音，让你在夜晚享受安稳睡眠。三层加厚高支高密面料，面料自然垂坠持久耐用。个性化色彩拼接，轻松驾驭各种家居风格。面料细腻棉条纹理，柔软顺滑触感。采用进口织器织造，一百多道工艺梭织成更细腻的纹理，亮光之感更显高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11B848E0"/>
    <w:rsid w:val="5D2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110</Characters>
  <Lines>0</Lines>
  <Paragraphs>0</Paragraphs>
  <TotalTime>11</TotalTime>
  <ScaleCrop>false</ScaleCrop>
  <LinksUpToDate>false</LinksUpToDate>
  <CharactersWithSpaces>110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2023-04-13T03:30:00Z</dcterms:created>
  <dc:creator>Administrator</dc:creator>
  <cp:lastModifiedBy>Administrator</cp:lastModifiedBy>
  <dcterms:modified xsi:type="dcterms:W3CDTF">2023-04-13T03:42:20Z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E27B727037874D34BFE845406E48EE31_12</vt:lpwstr>
  </property>
</Properties>
</file>