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ame"/>
      </w:pPr>
      <w:r>
        <w:rPr/>
        <w:t xml:space="preserve">Mara Neumann</w:t>
      </w:r>
    </w:p>
    <w:p>
      <w:pPr>
        <w:pStyle w:val="Subtitle"/>
      </w:pPr>
      <w:r>
        <w:rPr/>
        <w:t xml:space="preserve">Project Manager | Research &amp; Funding Programs</w:t>
      </w:r>
    </w:p>
    <w:p>
      <w:pPr>
        <w:pStyle w:val="Contact"/>
      </w:pPr>
      <w:r>
        <w:rPr/>
        <w:t xml:space="preserve">Karlsruhe, Germany  ·  mara.neumann@example.com  ·  +49 721 000000</w:t>
      </w:r>
    </w:p>
    <w:p>
      <w:pPr>
        <w:pStyle w:val="Contact"/>
      </w:pPr>
      <w:hyperlink r:id="portfolio">
        <w:r>
          <w:rPr>
            <w:color w:val="277A78"/>
          </w:rPr>
          <w:t xml:space="preserve">mara-neumann.example.com</w:t>
        </w:r>
      </w:hyperlink>
    </w:p>
    <w:p>
      <w:pPr>
        <w:pStyle w:val="Heading1"/>
      </w:pPr>
      <w:r>
        <w:rPr/>
        <w:t xml:space="preserve">Professional profile</w:t>
      </w:r>
    </w:p>
    <w:p>
      <w:pPr>
        <w:pStyle w:val="Normal"/>
      </w:pPr>
      <w:r>
        <w:rPr/>
        <w:t xml:space="preserve">Project manager specializing in publicly funded research and digitalization. Eleven years connecting engineering teams, university partners and finance through structured delivery, reliable reporting and governance. Experienced in consortium proposals, funding compliance and turning complex requirements into clear plans and measurable outcomes. Maintain clear responsibilities and coordinated communication across all project partners.</w:t>
      </w:r>
    </w:p>
    <w:p>
      <w:pPr>
        <w:pStyle w:val="Heading1"/>
      </w:pPr>
      <w:r>
        <w:rPr/>
        <w:t xml:space="preserve">Core expertise</w:t>
      </w:r>
    </w:p>
    <w:p>
      <w:pPr>
        <w:pStyle w:val="Normal"/>
      </w:pPr>
      <w:r>
        <w:rPr/>
        <w:t xml:space="preserve">Research project delivery  •  Public funding &amp; grants  •  Budget control  •  Stakeholder coordination  •  Process improvement  •  Risk management Maintain clear responsibilities and coordinated communication across all project partners.</w:t>
      </w:r>
    </w:p>
    <w:p>
      <w:pPr>
        <w:pStyle w:val="Heading1"/>
      </w:pPr>
      <w:r>
        <w:rPr/>
        <w:t xml:space="preserve">Professional experience</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2021–present</w:t>
            </w:r>
          </w:p>
        </w:tc>
        <w:tc>
          <w:tcPr>
            <w:tcW w:w="8306" w:type="dxa"/>
          </w:tcPr>
          <w:p>
            <w:pPr>
              <w:pStyle w:val="Role"/>
            </w:pPr>
            <w:r>
              <w:rPr/>
              <w:t xml:space="preserve">Senior Project Manager</w:t>
            </w:r>
          </w:p>
          <w:p>
            <w:pPr>
              <w:pStyle w:val="Employer"/>
            </w:pPr>
            <w:r>
              <w:rPr/>
              <w:t xml:space="preserve">Rheinbogen Systems GmbH · Karlsruhe</w:t>
            </w:r>
          </w:p>
          <w:p>
            <w:pPr>
              <w:pStyle w:val="Normal"/>
              <w:numPr>
                <w:ilvl w:val="0"/>
                <w:numId w:val="1"/>
              </w:numPr>
            </w:pPr>
            <w:r>
              <w:rPr/>
              <w:t xml:space="preserve">Manage six research and digitalization projects with a combined €2.4 million budget, aligning engineering, university partners and finance from consortium proposals to milestones and final reports. Maintain clear responsibilities and coordinated communication across all project partners.</w:t>
            </w:r>
          </w:p>
          <w:p>
            <w:pPr>
              <w:pStyle w:val="Normal"/>
              <w:numPr>
                <w:ilvl w:val="0"/>
                <w:numId w:val="1"/>
              </w:numPr>
            </w:pPr>
            <w:r>
              <w:rPr/>
              <w:t xml:space="preserve">Prepare funding applications, milestone plans and audit-ready cost reports; secured €780,000 in approved funding across three successful consortium proposals. Maintain clear responsibilities and coordinated communication across all project partners.</w:t>
            </w:r>
          </w:p>
          <w:p>
            <w:pPr>
              <w:pStyle w:val="Normal"/>
              <w:numPr>
                <w:ilvl w:val="0"/>
                <w:numId w:val="1"/>
              </w:numPr>
            </w:pPr>
            <w:r>
              <w:rPr/>
              <w:t xml:space="preserve">Introduced a shared project dashboard and monthly risk reviews, reducing overdue actions by 28% while improving visibility for sponsors and project leads. Maintain clear responsibilities and coordinated communication across all project partners.</w:t>
            </w:r>
          </w:p>
          <w:p>
            <w:pPr>
              <w:pStyle w:val="Normal"/>
              <w:numPr>
                <w:ilvl w:val="0"/>
                <w:numId w:val="1"/>
              </w:numPr>
            </w:pPr>
            <w:r>
              <w:rPr/>
              <w:t xml:space="preserve">Facilitate workshops with up to 18 stakeholders in Karlsruhe, München and Strasbourg, turning technical discussions into agreed decisions and accountable next steps. Maintain clear responsibilities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2017–2021</w:t>
            </w:r>
          </w:p>
        </w:tc>
        <w:tc>
          <w:tcPr>
            <w:tcW w:w="8306" w:type="dxa"/>
          </w:tcPr>
          <w:p>
            <w:pPr>
              <w:pStyle w:val="Role"/>
            </w:pPr>
            <w:r>
              <w:rPr/>
              <w:t xml:space="preserve">Project Coordinator</w:t>
            </w:r>
          </w:p>
          <w:p>
            <w:pPr>
              <w:pStyle w:val="Employer"/>
            </w:pPr>
            <w:r>
              <w:rPr/>
              <w:t xml:space="preserve">Westhafen Engineering GmbH · Mannheim</w:t>
            </w:r>
          </w:p>
          <w:p>
            <w:pPr>
              <w:pStyle w:val="Normal"/>
              <w:numPr>
                <w:ilvl w:val="0"/>
                <w:numId w:val="1"/>
              </w:numPr>
            </w:pPr>
            <w:r>
              <w:rPr/>
              <w:t xml:space="preserve">Coordinated engineering change projects across product development, purchasing and production, maintaining integrated schedules for teams of eight to twelve people. Maintain clear responsibilities and coordinated communication across all project partners.</w:t>
            </w:r>
          </w:p>
          <w:p>
            <w:pPr>
              <w:pStyle w:val="Normal"/>
              <w:numPr>
                <w:ilvl w:val="0"/>
                <w:numId w:val="1"/>
              </w:numPr>
            </w:pPr>
            <w:r>
              <w:rPr/>
              <w:t xml:space="preserve">Managed supplier documentation, tracked purchase orders and reconciled project costs; supported delivery of a €620,000 equipment modernization program on schedule. Maintain clear responsibilities and coordinated communication across all project partners.</w:t>
            </w:r>
          </w:p>
          <w:p>
            <w:pPr>
              <w:pStyle w:val="Normal"/>
              <w:numPr>
                <w:ilvl w:val="0"/>
                <w:numId w:val="1"/>
              </w:numPr>
            </w:pPr>
            <w:r>
              <w:rPr/>
              <w:t xml:space="preserve">Standardized status reports and handover checklists, reducing repeated clarification requests and making responsibilities transparent across departmental boundaries. Maintain clear responsibilities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2015–2017</w:t>
            </w:r>
          </w:p>
        </w:tc>
        <w:tc>
          <w:tcPr>
            <w:tcW w:w="8306" w:type="dxa"/>
          </w:tcPr>
          <w:p>
            <w:pPr>
              <w:pStyle w:val="Role"/>
            </w:pPr>
            <w:r>
              <w:rPr/>
              <w:t xml:space="preserve">Graduate Project Analyst</w:t>
            </w:r>
          </w:p>
          <w:p>
            <w:pPr>
              <w:pStyle w:val="Employer"/>
            </w:pPr>
            <w:r>
              <w:rPr/>
              <w:t xml:space="preserve">Elbwinkel Technology Services · Stuttgart</w:t>
            </w:r>
          </w:p>
          <w:p>
            <w:pPr>
              <w:pStyle w:val="Normal"/>
              <w:numPr>
                <w:ilvl w:val="0"/>
                <w:numId w:val="1"/>
              </w:numPr>
            </w:pPr>
            <w:r>
              <w:rPr/>
              <w:t xml:space="preserve">Built Excel-based project cost models, prepared steering-committee material and maintained action logs for industrial digitalization initiatives. Maintain clear responsibilities and coordinated communication across all project partners.</w:t>
            </w:r>
          </w:p>
          <w:p>
            <w:pPr>
              <w:pStyle w:val="Normal"/>
              <w:numPr>
                <w:ilvl w:val="0"/>
                <w:numId w:val="1"/>
              </w:numPr>
            </w:pPr>
            <w:r>
              <w:rPr/>
              <w:t xml:space="preserve">Mapped administrative workflows with process owners and supported rollout of a document management system used by 45 colleagues. Maintain clear responsibilities and coordinated communication across all project partners.</w:t>
            </w:r>
          </w:p>
        </w:tc>
      </w:tr>
    </w:tbl>
    <w:p>
      <w:pPr>
        <w:pStyle w:val="Heading1"/>
        <w:pageBreakBefore/>
      </w:pPr>
      <w:r>
        <w:rPr/>
        <w:t xml:space="preserve">Selected projects</w:t>
      </w:r>
    </w:p>
    <w:p>
      <w:pPr>
        <w:pStyle w:val="Role"/>
      </w:pPr>
      <w:r>
        <w:rPr/>
        <w:t xml:space="preserve">Connected Lab Network · 2023–2025</w:t>
      </w:r>
    </w:p>
    <w:p>
      <w:pPr>
        <w:pStyle w:val="Normal"/>
      </w:pPr>
      <w:r>
        <w:rPr/>
        <w:t xml:space="preserve">Multi-partner research collaboration involving an engineering SME and two university laboratories. Coordinated work packages, budget forecasts, partner meetings and reporting obligations across a €940,000 program. Maintain clear responsibilities and coordinated communication across all project partners.</w:t>
      </w:r>
    </w:p>
    <w:p>
      <w:pPr>
        <w:pStyle w:val="Normal"/>
        <w:numPr>
          <w:ilvl w:val="0"/>
          <w:numId w:val="1"/>
        </w:numPr>
      </w:pPr>
      <w:r>
        <w:rPr/>
        <w:t xml:space="preserve">Delivered all five milestones on schedule and established a shared evidence register for technical results, procurement records and financial documentation. Maintain clear responsibilities and coordinated communication across all project partners.</w:t>
      </w:r>
    </w:p>
    <w:p>
      <w:pPr>
        <w:pStyle w:val="Role"/>
      </w:pPr>
      <w:r>
        <w:rPr/>
        <w:t xml:space="preserve">Funding Operations Toolkit · 2022–2023</w:t>
      </w:r>
    </w:p>
    <w:p>
      <w:pPr>
        <w:pStyle w:val="Normal"/>
      </w:pPr>
      <w:r>
        <w:rPr/>
        <w:t xml:space="preserve">Designed reusable funding checklists, cost templates and reporting schedules for project leads. Connected eligibility checks with project setup to avoid inconsistent assumptions during delivery. Maintain clear responsibilities and coordinated communication across all project partners.</w:t>
      </w:r>
    </w:p>
    <w:p>
      <w:pPr>
        <w:pStyle w:val="Normal"/>
        <w:numPr>
          <w:ilvl w:val="0"/>
          <w:numId w:val="1"/>
        </w:numPr>
      </w:pPr>
      <w:r>
        <w:rPr/>
        <w:t xml:space="preserve">Reduced reporting preparation time from five working days to three, with clear ownership for evidence gathering and budget reconciliation. Maintain clear responsibilities and coordinated communication across all project partners.</w:t>
      </w:r>
    </w:p>
    <w:p>
      <w:pPr>
        <w:pStyle w:val="Role"/>
      </w:pPr>
      <w:r>
        <w:rPr/>
        <w:t xml:space="preserve">Production Data Pilot · 2019–2020</w:t>
      </w:r>
    </w:p>
    <w:p>
      <w:pPr>
        <w:pStyle w:val="Normal"/>
      </w:pPr>
      <w:r>
        <w:rPr/>
        <w:t xml:space="preserve">Coordinated a cross-functional pilot that connected shop-floor data with project reporting. Organized requirements sessions, acceptance criteria and practical training for production coordinators. Maintain clear responsibilities and coordinated communication across all project partners.</w:t>
      </w:r>
    </w:p>
    <w:p>
      <w:pPr>
        <w:pStyle w:val="Heading1"/>
      </w:pPr>
      <w:r>
        <w:rPr/>
        <w:t xml:space="preserve">Education</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2013–2015</w:t>
            </w:r>
          </w:p>
        </w:tc>
        <w:tc>
          <w:tcPr>
            <w:tcW w:w="8306" w:type="dxa"/>
          </w:tcPr>
          <w:p>
            <w:pPr>
              <w:pStyle w:val="Role"/>
            </w:pPr>
            <w:r>
              <w:rPr/>
              <w:t xml:space="preserve">M.Sc. Industrial Engineering &amp; Management</w:t>
            </w:r>
          </w:p>
          <w:p>
            <w:pPr>
              <w:pStyle w:val="Employer"/>
            </w:pPr>
            <w:r>
              <w:rPr/>
              <w:t xml:space="preserve">Karlsruhe Institute of Technology</w:t>
            </w:r>
          </w:p>
          <w:p>
            <w:pPr>
              <w:pStyle w:val="Normal"/>
              <w:numPr>
                <w:ilvl w:val="0"/>
                <w:numId w:val="1"/>
              </w:numPr>
            </w:pPr>
            <w:r>
              <w:rPr/>
              <w:t xml:space="preserve">Focus: technology management, operations and innovation. Master’s thesis on adoption of digital tools in engineering project teams. Final grade: 1.7. Maintain clear responsibilities and coordinated communication across all project partners.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2009–2013</w:t>
            </w:r>
          </w:p>
        </w:tc>
        <w:tc>
          <w:tcPr>
            <w:tcW w:w="8306" w:type="dxa"/>
          </w:tcPr>
          <w:p>
            <w:pPr>
              <w:pStyle w:val="Role"/>
            </w:pPr>
            <w:r>
              <w:rPr/>
              <w:t xml:space="preserve">B.Sc. Industrial Engineering</w:t>
            </w:r>
          </w:p>
          <w:p>
            <w:pPr>
              <w:pStyle w:val="Employer"/>
            </w:pPr>
            <w:r>
              <w:rPr/>
              <w:t xml:space="preserve">Hochschule Mannheim</w:t>
            </w:r>
          </w:p>
          <w:p>
            <w:pPr>
              <w:pStyle w:val="Normal"/>
              <w:numPr>
                <w:ilvl w:val="0"/>
                <w:numId w:val="1"/>
              </w:numPr>
            </w:pPr>
            <w:r>
              <w:rPr/>
              <w:t xml:space="preserve">Focus: production systems, business administration and quantitative methods. Semester project on resource planning for a university research laboratory. Maintain clear responsibilities and coordinated communication across all project partners.</w:t>
            </w:r>
          </w:p>
        </w:tc>
      </w:tr>
    </w:tbl>
    <w:p>
      <w:pPr>
        <w:pStyle w:val="Heading1"/>
      </w:pPr>
      <w:r>
        <w:rPr/>
        <w:t xml:space="preserve">Professional development</w:t>
      </w:r>
    </w:p>
    <w:p>
      <w:pPr>
        <w:pStyle w:val="Normal"/>
      </w:pPr>
      <w:r>
        <w:rPr/>
        <w:t xml:space="preserve">PRINCE2 Practitioner · 2022  |  Professional Scrum Master I · 2020  |  Public funding and grant administration · 2023</w:t>
      </w:r>
    </w:p>
    <w:p>
      <w:pPr>
        <w:pStyle w:val="Heading1"/>
      </w:pPr>
      <w:r>
        <w:rPr/>
        <w:t xml:space="preserve">Tools &amp; languages</w:t>
      </w:r>
    </w:p>
    <w:p>
      <w:pPr>
        <w:pStyle w:val="Normal"/>
      </w:pPr>
      <w:r>
        <w:rPr>
          <w:b/>
        </w:rPr>
        <w:t xml:space="preserve">Tools  </w:t>
      </w:r>
      <w:r>
        <w:rPr/>
        <w:t xml:space="preserve">MS Project, Jira, Confluence, Excel / Power Query, Power BI, SharePoint, Miro; working knowledge of SQL.</w:t>
      </w:r>
    </w:p>
    <w:p>
      <w:pPr>
        <w:pStyle w:val="Normal"/>
      </w:pPr>
      <w:r>
        <w:rPr>
          <w:b/>
        </w:rPr>
        <w:t xml:space="preserve">Languages  </w:t>
      </w:r>
      <w:r>
        <w:rPr/>
        <w:t xml:space="preserve">German: native  |  English: C1  |  French: B1.</w:t>
      </w:r>
    </w:p>
    <w:p>
      <w:pPr>
        <w:pStyle w:val="Heading1"/>
      </w:pPr>
      <w:r>
        <w:rPr/>
        <w:t xml:space="preserve">Community involvement</w:t>
      </w:r>
    </w:p>
    <w:p>
      <w:pPr>
        <w:pStyle w:val="Normal"/>
      </w:pPr>
      <w:r>
        <w:rPr/>
        <w:t xml:space="preserve">Volunteer mentor, Karlsruhe Women in Engineering network · Since 2021. Support early-career engineers with project planning, stakeholder communication and structured preparation for professional presentations. Maintain clear responsibilities and coordinated communication across all project partners.</w:t>
      </w:r>
    </w:p>
    <w:sectPr>
      <w:headerReference w:type="default" r:id="header"/>
      <w:footerReference w:type="default" r:id="footer"/>
      <w:pgSz w:w="11906" w:h="16838"/>
      <w:pgMar w:top="1050" w:right="900" w:bottom="1000" w:left="900" w:header="420" w:footer="420"/>
    </w:sectPr>
  </w:body>
</w:document>
</file>

<file path=word/footer1.xml><?xml version="1.0" encoding="utf-8"?>
<w:ftr xmlns:w="http://schemas.openxmlformats.org/wordprocessingml/2006/main">
  <w:p>
    <w:pPr>
      <w:tabs>
        <w:tab w:val="right" w:pos="10106"/>
      </w:tabs>
      <w:spacing w:before="90"/>
      <w:pBdr>
        <w:top w:val="single" w:sz="4" w:color="A5C9C6"/>
      </w:pBdr>
    </w:pPr>
    <w:r>
      <w:rPr>
        <w:sz w:val="17"/>
        <w:color w:val="536774"/>
      </w:rPr>
      <w:t>Mara Neumann · Project Management</w:t>
      <w:tab/>
      <w:t xml:space="preserve">Page </w:t>
    </w:r>
    <w:fldSimple w:instr="PAGE">
      <w:r>
        <w:t>1</w:t>
      </w:r>
    </w:fldSimple>
    <w:r>
      <w:t xml:space="preserve"> of </w:t>
    </w:r>
    <w:fldSimple w:instr="NUMPAGES">
      <w:r>
        <w:t>2</w:t>
      </w:r>
    </w:fldSimple>
  </w:p>
</w:ftr>
</file>

<file path=word/header1.xml><?xml version="1.0" encoding="utf-8"?>
<w:hdr xmlns:w="http://schemas.openxmlformats.org/wordprocessingml/2006/main">
  <w:p>
    <w:pPr>
      <w:pStyle w:val="Contact"/>
    </w:pPr>
    <w:r>
      <w:rPr>
        <w:color w:val="277A78"/>
      </w:rPr>
      <w:t xml:space="preserve">MARA NEUMANN  /  PROJECT MANAGEMENT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20"/>
        </w:tabs>
        <w:ind w:left="220" w:hanging="220"/>
      </w:pPr>
      <w:rPr>
        <w:rFonts w:ascii="Liberation Sans" w:hAnsi="Liberation Sans"/>
      </w:rPr>
    </w:lvl>
  </w:abstractNum>
  <w:num w:numId="1">
    <w:abstractNumId w:val="0"/>
  </w:num>
</w:numbering>
</file>

<file path=word/settings.xml><?xml version="1.0" encoding="utf-8"?>
<w:settings xmlns:w="http://schemas.openxmlformats.org/wordprocessingml/2006/main">
  <w:compat/>
  <w:updateFields w:val="true"/>
</w:settings>
</file>

<file path=word/styles.xml><?xml version="1.0" encoding="utf-8"?>
<w:styles xmlns:w="http://schemas.openxmlformats.org/wordprocessingml/2006/main">
  <w:docDefaults>
    <w:rPrDefault>
      <w:rPr>
        <w:rFonts w:ascii="Liberation Sans" w:hAnsi="Liberation Sans"/>
        <w:sz w:val="21"/>
        <w:color w:val="263A44"/>
        <w:lang w:val="en-GB"/>
      </w:rPr>
    </w:rPrDefault>
    <w:pPrDefault>
      <w:pPr>
        <w:spacing w:after="90" w:line="260" w:lineRule="auto"/>
        <w:widowControl/>
      </w:pPr>
    </w:pPrDefault>
  </w:docDefaults>
  <w:style w:type="paragraph" w:default="1" w:styleId="Normal">
    <w:name w:val="Normal"/>
  </w:style>
  <w:style w:type="paragraph" w:styleId="Name">
    <w:name w:val="Name"/>
    <w:basedOn w:val="Normal"/>
    <w:pPr>
      <w:keepNext/>
      <w:spacing w:after="60"/>
    </w:pPr>
    <w:rPr>
      <w:b/>
      <w:sz w:val="60"/>
      <w:color w:val="183C4B"/>
    </w:rPr>
  </w:style>
  <w:style w:type="paragraph" w:styleId="Subtitle">
    <w:name w:val="Subtitle"/>
    <w:basedOn w:val="Normal"/>
    <w:pPr>
      <w:keepNext/>
      <w:spacing w:after="100"/>
    </w:pPr>
    <w:rPr>
      <w:sz w:val="24"/>
      <w:color w:val="277A78"/>
    </w:rPr>
  </w:style>
  <w:style w:type="paragraph" w:styleId="Contact">
    <w:name w:val="Contact"/>
    <w:basedOn w:val="Normal"/>
    <w:pPr>
      <w:spacing w:after="40"/>
    </w:pPr>
    <w:rPr>
      <w:sz w:val="18"/>
      <w:color w:val="536774"/>
    </w:rPr>
  </w:style>
  <w:style w:type="paragraph" w:styleId="Heading1">
    <w:name w:val="Heading1"/>
    <w:basedOn w:val="Normal"/>
    <w:pPr>
      <w:keepNext/>
      <w:spacing w:before="190" w:after="100"/>
      <w:pBdr>
        <w:bottom w:val="single" w:sz="5" w:color="A5C9C6" w:space="4"/>
      </w:pBdr>
    </w:pPr>
    <w:rPr>
      <w:b/>
      <w:sz w:val="24"/>
      <w:color w:val="183C4B"/>
    </w:rPr>
  </w:style>
  <w:style w:type="paragraph" w:styleId="Role">
    <w:name w:val="Role"/>
    <w:basedOn w:val="Normal"/>
    <w:pPr>
      <w:keepNext/>
      <w:spacing w:before="70" w:after="45"/>
    </w:pPr>
    <w:rPr>
      <w:b/>
      <w:sz w:val="22"/>
    </w:rPr>
  </w:style>
  <w:style w:type="paragraph" w:styleId="Employer">
    <w:name w:val="Employer"/>
    <w:basedOn w:val="Normal"/>
    <w:pPr>
      <w:keepNext/>
      <w:spacing w:after="85"/>
    </w:pPr>
    <w:rPr>
      <w:i/>
      <w:sz w:val="19"/>
      <w:color w:val="536774"/>
    </w:rPr>
  </w:style>
  <w:style w:type="paragraph" w:styleId="Dates">
    <w:name w:val="Dates"/>
    <w:basedOn w:val="Normal"/>
    <w:rPr>
      <w:sz w:val="19"/>
      <w:color w:val="536774"/>
    </w:rPr>
  </w:style>
</w:styles>
</file>

<file path=word/_rels/document.xml.rels><Relationships xmlns="http://schemas.openxmlformats.org/package/2006/relationships"><Relationship Id="header" Type="http://schemas.openxmlformats.org/officeDocument/2006/relationships/header" Target="header1.xml"/><Relationship Id="footer" Type="http://schemas.openxmlformats.org/officeDocument/2006/relationships/footer" Target="footer1.xml"/><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portfolio" Type="http://schemas.openxmlformats.org/officeDocument/2006/relationships/hyperlink" Target="https://mara-neumann.example.com" TargetMode="External"/></Relationships>
</file>