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hint="eastAsia" w:ascii="宋体" w:hAnsi="宋体"/>
          <w:sz w:val="44"/>
          <w:szCs w:val="44"/>
        </w:rPr>
      </w:pPr>
      <w:bookmarkStart w:id="0" w:name="_GoBack"/>
      <w:bookmarkEnd w:id="0"/>
      <w:r>
        <w:rPr>
          <w:rFonts w:hint="eastAsia" w:ascii="宋体" w:hAnsi="宋体"/>
          <w:sz w:val="44"/>
          <w:szCs w:val="44"/>
        </w:rPr>
        <w:t>天津市蓟州区人民法院</w:t>
      </w:r>
    </w:p>
    <w:p>
      <w:pPr>
        <w:spacing w:line="800" w:lineRule="exact"/>
        <w:jc w:val="center"/>
        <w:rPr>
          <w:rFonts w:hint="eastAsia" w:ascii="宋体" w:hAnsi="宋体"/>
          <w:sz w:val="44"/>
        </w:rPr>
      </w:pPr>
      <w:r>
        <w:rPr>
          <w:rFonts w:hint="eastAsia" w:ascii="宋体" w:hAnsi="宋体"/>
          <w:spacing w:val="50"/>
          <w:kern w:val="0"/>
          <w:sz w:val="52"/>
          <w:szCs w:val="52"/>
        </w:rPr>
        <w:t>刑 事 判 决 书</w:t>
      </w:r>
    </w:p>
    <w:p>
      <w:pPr>
        <w:adjustRightInd w:val="0"/>
        <w:snapToGrid w:val="0"/>
        <w:spacing w:line="520" w:lineRule="exact"/>
        <w:ind w:firstLine="624" w:firstLineChars="200"/>
        <w:jc w:val="right"/>
        <w:rPr>
          <w:rFonts w:hint="eastAsia" w:ascii="仿宋_GB2312" w:hAnsi="宋体" w:eastAsia="仿宋_GB2312"/>
          <w:sz w:val="32"/>
        </w:rPr>
      </w:pPr>
      <w:r>
        <w:rPr>
          <w:rFonts w:hint="eastAsia" w:ascii="仿宋_GB2312" w:hAnsi="宋体" w:eastAsia="仿宋_GB2312"/>
          <w:sz w:val="32"/>
        </w:rPr>
        <w:t>（2016）津0225刑初第</w:t>
      </w:r>
      <w:r>
        <w:rPr>
          <w:rFonts w:hint="eastAsia" w:ascii="仿宋_GB2312" w:hAnsi="宋体" w:eastAsia="仿宋_GB2312"/>
          <w:sz w:val="32"/>
          <w:szCs w:val="32"/>
        </w:rPr>
        <w:t>686</w:t>
      </w:r>
      <w:r>
        <w:rPr>
          <w:rFonts w:hint="eastAsia" w:ascii="仿宋_GB2312" w:hAnsi="宋体" w:eastAsia="仿宋_GB2312"/>
          <w:sz w:val="32"/>
        </w:rPr>
        <w:t>号</w:t>
      </w:r>
    </w:p>
    <w:p>
      <w:pPr>
        <w:adjustRightInd w:val="0"/>
        <w:snapToGrid w:val="0"/>
        <w:spacing w:line="520" w:lineRule="exact"/>
        <w:ind w:firstLine="624" w:firstLineChars="200"/>
        <w:rPr>
          <w:rFonts w:hint="eastAsia" w:ascii="仿宋_GB2312" w:hAnsi="宋体" w:eastAsia="仿宋_GB2312"/>
          <w:sz w:val="32"/>
        </w:rPr>
      </w:pPr>
      <w:r>
        <w:rPr>
          <w:rFonts w:hint="eastAsia" w:ascii="仿宋_GB2312" w:hAnsi="宋体" w:eastAsia="仿宋_GB2312"/>
          <w:sz w:val="32"/>
        </w:rPr>
        <w:t>公诉机关蓟县人民检察院。</w:t>
      </w:r>
    </w:p>
    <w:p>
      <w:pPr>
        <w:snapToGrid w:val="0"/>
        <w:spacing w:line="520" w:lineRule="exact"/>
        <w:ind w:firstLine="624" w:firstLineChars="200"/>
        <w:rPr>
          <w:rFonts w:hint="eastAsia" w:ascii="仿宋_GB2312" w:hAnsi="宋体" w:eastAsia="仿宋_GB2312"/>
          <w:sz w:val="32"/>
          <w:szCs w:val="32"/>
        </w:rPr>
      </w:pPr>
      <w:r>
        <w:rPr>
          <w:rFonts w:hint="eastAsia" w:ascii="仿宋_GB2312" w:hAnsi="宋体" w:eastAsia="仿宋_GB2312"/>
          <w:sz w:val="32"/>
          <w:szCs w:val="32"/>
        </w:rPr>
        <w:t>被告人刘剑，男，1986年7月22日出生于天津市蓟州区,公民身份号码：120225198607223713，汉族，中专文化，农民，群众，住蓟州区侯家营镇南周庄村。2012年10月21日因犯故意伤害罪被判处有期徒刑十个月缓刑一年。因涉嫌信用卡诈骗于2016年5月25日在公安蓟县分局被取保候审，2016年9月29日在本院被取保候审。</w:t>
      </w:r>
    </w:p>
    <w:p>
      <w:pPr>
        <w:adjustRightInd w:val="0"/>
        <w:snapToGrid w:val="0"/>
        <w:spacing w:line="520" w:lineRule="exact"/>
        <w:ind w:firstLine="624" w:firstLineChars="200"/>
        <w:rPr>
          <w:rFonts w:hint="eastAsia" w:ascii="仿宋_GB2312" w:hAnsi="宋体" w:eastAsia="仿宋_GB2312"/>
          <w:sz w:val="32"/>
        </w:rPr>
      </w:pPr>
      <w:r>
        <w:rPr>
          <w:rFonts w:hint="eastAsia" w:ascii="仿宋_GB2312" w:hAnsi="宋体" w:eastAsia="仿宋_GB2312"/>
          <w:sz w:val="32"/>
        </w:rPr>
        <w:t>被告人刘剑被控信用卡诈骗一案,蓟县人民检察院以津蓟检公诉刑诉[2016] 646号起诉书，于2016年9月29日向本院提起公诉，本院于当日立案并决定适用简易程序，因发现有不适宜简易程序的情形，于2016年10月18日转为普通程序，依法组成合议庭，于2016年12月7日公开开庭审理了本案。蓟县人民检察院指派代理检察员魏彬伟出庭支持公诉，被告人刘剑到庭参加诉讼，现已审理终结。</w:t>
      </w:r>
    </w:p>
    <w:p>
      <w:pPr>
        <w:adjustRightInd w:val="0"/>
        <w:snapToGrid w:val="0"/>
        <w:spacing w:line="520" w:lineRule="exact"/>
        <w:ind w:firstLine="624" w:firstLineChars="200"/>
        <w:rPr>
          <w:rFonts w:hint="eastAsia" w:ascii="仿宋_GB2312" w:hAnsi="宋体" w:eastAsia="仿宋_GB2312"/>
          <w:sz w:val="32"/>
        </w:rPr>
      </w:pPr>
      <w:r>
        <w:rPr>
          <w:rFonts w:hint="eastAsia" w:ascii="仿宋_GB2312" w:hAnsi="宋体" w:eastAsia="仿宋_GB2312"/>
          <w:sz w:val="32"/>
          <w:szCs w:val="32"/>
        </w:rPr>
        <w:t>经审理查明，</w:t>
      </w:r>
      <w:r>
        <w:rPr>
          <w:rFonts w:hint="eastAsia" w:ascii="仿宋_GB2312" w:hAnsi="宋体" w:eastAsia="仿宋_GB2312"/>
          <w:sz w:val="32"/>
        </w:rPr>
        <w:t>被告人刘剑使用自己的身份证，于2014年6月26日在中国光大银行办理了卡号为0006226580026965182的信用卡一张，信用额度为人民币15000元，于2014年6月28日第一次分期交易，自2014年7月4日至2014年11月29日进行透支。截至2014年11月29日最后一次还款 (后该卡无交易记录) ，共欠中国光大银行本金数额为人民币13531.91元。</w:t>
      </w:r>
    </w:p>
    <w:p>
      <w:pPr>
        <w:adjustRightInd w:val="0"/>
        <w:snapToGrid w:val="0"/>
        <w:spacing w:line="520" w:lineRule="exact"/>
        <w:ind w:firstLine="624" w:firstLineChars="200"/>
        <w:rPr>
          <w:rFonts w:hint="eastAsia" w:ascii="仿宋_GB2312" w:hAnsi="宋体" w:eastAsia="仿宋_GB2312"/>
          <w:sz w:val="32"/>
        </w:rPr>
      </w:pPr>
      <w:r>
        <w:rPr>
          <w:rFonts w:hint="eastAsia" w:ascii="仿宋_GB2312" w:hAnsi="宋体" w:eastAsia="仿宋_GB2312"/>
          <w:sz w:val="32"/>
        </w:rPr>
        <w:t>银行工作人员自2014年11月27日、2015年12月8日分别采取电话、信函等方式多次进行催收，刘剑开始以 “明天还”的拖欠方式拒不归还，后改变联系方式逃避银行催收，至2016年3月7日三个月拒不归还。光大银行于2016年3月22日到公安蓟县分局报案，公安蓟县分局于2016年5月12日立案，同日找到被告人刘剑了解情况，刘剑对其犯罪事实供认不讳。公安机关于2016年5月25日对刘剑采取取保候审的强制措施。</w:t>
      </w:r>
    </w:p>
    <w:p>
      <w:pPr>
        <w:adjustRightInd w:val="0"/>
        <w:snapToGrid w:val="0"/>
        <w:spacing w:line="520" w:lineRule="exact"/>
        <w:ind w:firstLine="624" w:firstLineChars="200"/>
        <w:rPr>
          <w:rFonts w:hint="eastAsia" w:ascii="仿宋_GB2312" w:hAnsi="宋体" w:eastAsia="仿宋_GB2312"/>
          <w:sz w:val="32"/>
        </w:rPr>
      </w:pPr>
      <w:r>
        <w:rPr>
          <w:rFonts w:hint="eastAsia" w:ascii="仿宋_GB2312" w:hAnsi="宋体" w:eastAsia="仿宋_GB2312"/>
          <w:sz w:val="32"/>
        </w:rPr>
        <w:t>以上透支本金未能归还。</w:t>
      </w:r>
    </w:p>
    <w:p>
      <w:pPr>
        <w:adjustRightInd w:val="0"/>
        <w:snapToGrid w:val="0"/>
        <w:spacing w:line="520" w:lineRule="exact"/>
        <w:ind w:firstLine="624" w:firstLineChars="200"/>
        <w:rPr>
          <w:rFonts w:hint="eastAsia" w:ascii="仿宋_GB2312" w:hAnsi="宋体" w:eastAsia="仿宋_GB2312"/>
          <w:sz w:val="32"/>
        </w:rPr>
      </w:pPr>
      <w:r>
        <w:rPr>
          <w:rFonts w:hint="eastAsia" w:ascii="仿宋_GB2312" w:hAnsi="宋体" w:eastAsia="仿宋_GB2312"/>
          <w:sz w:val="32"/>
        </w:rPr>
        <w:t>另查，被告人刘剑右上肢缺失，属残疾人。</w:t>
      </w:r>
    </w:p>
    <w:p>
      <w:pPr>
        <w:adjustRightInd w:val="0"/>
        <w:snapToGrid w:val="0"/>
        <w:spacing w:line="520" w:lineRule="exact"/>
        <w:ind w:firstLine="624" w:firstLineChars="200"/>
        <w:rPr>
          <w:rFonts w:hint="eastAsia" w:ascii="仿宋_GB2312" w:hAnsi="宋体" w:eastAsia="仿宋_GB2312"/>
          <w:sz w:val="32"/>
        </w:rPr>
      </w:pPr>
      <w:r>
        <w:rPr>
          <w:rFonts w:hint="eastAsia" w:ascii="仿宋_GB2312" w:hAnsi="宋体" w:eastAsia="仿宋_GB2312"/>
          <w:sz w:val="32"/>
        </w:rPr>
        <w:t>上述事实，被告人刘剑在开庭审理过程中亦无异议，并有证人房革的证言，有中国光大银行天津分行的举报材料、催收记录、信用卡欠款催收函照片及银行工作人员到被告人家中催收照片3张，被告人办信用卡时相关证件复印件照片，对账单、交易明细，被告人的供述，公安蓟县分局关于案件来源、到案经过，被告人曾被判刑的刑事判决书、残疾证等证据证实，足以认定。</w:t>
      </w:r>
    </w:p>
    <w:p>
      <w:pPr>
        <w:adjustRightInd w:val="0"/>
        <w:snapToGrid w:val="0"/>
        <w:spacing w:line="520" w:lineRule="exact"/>
        <w:ind w:right="-19" w:firstLine="624" w:firstLineChars="200"/>
        <w:rPr>
          <w:rFonts w:hint="eastAsia" w:ascii="仿宋_GB2312" w:eastAsia="仿宋_GB2312"/>
          <w:sz w:val="32"/>
          <w:szCs w:val="32"/>
        </w:rPr>
      </w:pPr>
      <w:r>
        <w:rPr>
          <w:rFonts w:hint="eastAsia" w:ascii="仿宋_GB2312" w:eastAsia="仿宋_GB2312"/>
          <w:sz w:val="32"/>
          <w:szCs w:val="32"/>
        </w:rPr>
        <w:t>本院认为，被告人刘剑法制观念淡薄，以非法占有为目的，使用中国光大银行的信用卡超过规定期限透支，并经发卡银行两次催收三个月后仍不归还，属于恶意透支，数额较大，后又改变联系方式逃避银行催收，其行为侵害了国家有关金融票证管理制度，已构成信用卡诈骗罪，应予惩处。蓟县人民检察院指控正确，罪名成立，本院予以支持。被告人有前科，且不能退还赃款，可酌情从重处罚。被告人刘剑到案后能如实供述自己的罪行，属坦白，可从轻处罚。为维护国家有关金融票证管理制度不受侵害，打击诈骗犯罪，依照《中华人民共和国刑法》第一百九十六条第一款第（四）项、第二款，第六十七条第三款，第六十四条，第七十二条第一、三款，第七十三条第二、三款及《最高人民法院、最高人民检察院关于办理妨害信用卡管理刑事案件具体应用法律若干问题的解释》第六条第一款、第二款第（一）、（三）项、第三、四、五款之规定，判决如下：</w:t>
      </w:r>
    </w:p>
    <w:p>
      <w:pPr>
        <w:adjustRightInd w:val="0"/>
        <w:snapToGrid w:val="0"/>
        <w:spacing w:line="520" w:lineRule="exact"/>
        <w:ind w:right="-19" w:firstLine="624" w:firstLineChars="200"/>
        <w:rPr>
          <w:rFonts w:hint="eastAsia" w:ascii="仿宋_GB2312" w:hAnsi="宋体" w:eastAsia="仿宋_GB2312"/>
          <w:sz w:val="32"/>
          <w:szCs w:val="32"/>
        </w:rPr>
      </w:pPr>
      <w:r>
        <w:rPr>
          <w:rFonts w:hint="eastAsia" w:ascii="仿宋_GB2312" w:eastAsia="仿宋_GB2312"/>
          <w:sz w:val="32"/>
          <w:szCs w:val="32"/>
        </w:rPr>
        <w:t>一、</w:t>
      </w:r>
      <w:r>
        <w:rPr>
          <w:rFonts w:hint="eastAsia" w:ascii="仿宋_GB2312" w:eastAsia="仿宋_GB2312" w:cs="宋体-18030"/>
          <w:sz w:val="32"/>
          <w:szCs w:val="32"/>
        </w:rPr>
        <w:t>被告人刘剑犯信用卡诈骗罪，判处有期徒刑六个月缓刑一年，并处罚金人民币二万元。</w:t>
      </w:r>
      <w:r>
        <w:rPr>
          <w:rFonts w:hint="eastAsia" w:ascii="仿宋_GB2312" w:hAnsi="宋体" w:eastAsia="仿宋_GB2312"/>
          <w:sz w:val="32"/>
          <w:szCs w:val="32"/>
        </w:rPr>
        <w:t>罚金于本判决生效后十日内缴清。</w:t>
      </w:r>
    </w:p>
    <w:p>
      <w:pPr>
        <w:adjustRightInd w:val="0"/>
        <w:snapToGrid w:val="0"/>
        <w:spacing w:line="520" w:lineRule="exact"/>
        <w:ind w:right="-19" w:firstLine="624" w:firstLineChars="200"/>
        <w:rPr>
          <w:rFonts w:hint="eastAsia" w:ascii="仿宋_GB2312" w:hAnsi="宋体" w:eastAsia="仿宋_GB2312"/>
          <w:sz w:val="32"/>
        </w:rPr>
      </w:pPr>
      <w:r>
        <w:rPr>
          <w:rFonts w:hint="eastAsia" w:ascii="仿宋_GB2312" w:hAnsi="宋体" w:eastAsia="仿宋_GB2312"/>
          <w:sz w:val="32"/>
          <w:szCs w:val="32"/>
        </w:rPr>
        <w:t>（缓刑考验期限，从判决确定之日起计算。）</w:t>
      </w:r>
    </w:p>
    <w:p>
      <w:pPr>
        <w:adjustRightInd w:val="0"/>
        <w:snapToGrid w:val="0"/>
        <w:spacing w:line="520" w:lineRule="exact"/>
        <w:ind w:right="-19" w:firstLine="624" w:firstLineChars="200"/>
        <w:rPr>
          <w:rFonts w:hint="eastAsia" w:ascii="仿宋_GB2312" w:hAnsi="宋体" w:eastAsia="仿宋_GB2312"/>
          <w:sz w:val="32"/>
        </w:rPr>
      </w:pPr>
      <w:r>
        <w:rPr>
          <w:rFonts w:hint="eastAsia" w:ascii="仿宋_GB2312" w:hAnsi="宋体" w:eastAsia="仿宋_GB2312"/>
          <w:sz w:val="32"/>
        </w:rPr>
        <w:t>二、追缴赃款13531.91元，退还中国光大银行天津分行。</w:t>
      </w:r>
    </w:p>
    <w:p>
      <w:pPr>
        <w:pStyle w:val="5"/>
        <w:adjustRightInd w:val="0"/>
        <w:spacing w:line="520" w:lineRule="exact"/>
        <w:ind w:firstLine="623"/>
        <w:rPr>
          <w:rFonts w:hint="eastAsia" w:ascii="仿宋_GB2312" w:eastAsia="仿宋_GB2312"/>
        </w:rPr>
      </w:pPr>
      <w:r>
        <w:rPr>
          <w:rFonts w:hint="eastAsia" w:ascii="仿宋_GB2312" w:eastAsia="仿宋_GB2312"/>
        </w:rPr>
        <w:t>如不服本判决，可在接到判决书的第二日起十日内，通过本院或者直接向天津市第一中级人民法院提出上诉。书面上诉的，应当提交上诉状正本一份，副本三份。</w:t>
      </w:r>
    </w:p>
    <w:p>
      <w:pPr>
        <w:adjustRightInd w:val="0"/>
        <w:snapToGrid w:val="0"/>
        <w:spacing w:line="520" w:lineRule="exact"/>
        <w:ind w:firstLine="624" w:firstLineChars="200"/>
        <w:jc w:val="right"/>
        <w:rPr>
          <w:rFonts w:hint="eastAsia" w:ascii="仿宋_GB2312" w:hAnsi="宋体" w:eastAsia="仿宋_GB2312"/>
          <w:sz w:val="32"/>
        </w:rPr>
      </w:pPr>
    </w:p>
    <w:p>
      <w:pPr>
        <w:adjustRightInd w:val="0"/>
        <w:snapToGrid w:val="0"/>
        <w:spacing w:line="520" w:lineRule="exact"/>
        <w:ind w:firstLine="624" w:firstLineChars="200"/>
        <w:jc w:val="right"/>
        <w:rPr>
          <w:rFonts w:hint="eastAsia" w:ascii="仿宋_GB2312" w:hAnsi="宋体" w:eastAsia="仿宋_GB2312"/>
          <w:sz w:val="32"/>
        </w:rPr>
      </w:pPr>
    </w:p>
    <w:p>
      <w:pPr>
        <w:adjustRightInd w:val="0"/>
        <w:snapToGrid w:val="0"/>
        <w:spacing w:line="520" w:lineRule="exact"/>
        <w:ind w:firstLine="624" w:firstLineChars="200"/>
        <w:jc w:val="right"/>
        <w:rPr>
          <w:rFonts w:hint="eastAsia" w:ascii="仿宋_GB2312" w:hAnsi="宋体" w:eastAsia="仿宋_GB2312"/>
          <w:sz w:val="32"/>
        </w:rPr>
      </w:pPr>
    </w:p>
    <w:p>
      <w:pPr>
        <w:adjustRightInd w:val="0"/>
        <w:snapToGrid w:val="0"/>
        <w:spacing w:line="520" w:lineRule="exact"/>
        <w:ind w:firstLine="624" w:firstLineChars="200"/>
        <w:jc w:val="right"/>
        <w:rPr>
          <w:rFonts w:hint="eastAsia" w:ascii="仿宋_GB2312" w:hAnsi="宋体" w:eastAsia="仿宋_GB2312"/>
          <w:sz w:val="32"/>
        </w:rPr>
      </w:pPr>
    </w:p>
    <w:p>
      <w:pPr>
        <w:adjustRightInd w:val="0"/>
        <w:snapToGrid w:val="0"/>
        <w:spacing w:line="520" w:lineRule="exact"/>
        <w:ind w:firstLine="624" w:firstLineChars="200"/>
        <w:jc w:val="right"/>
        <w:rPr>
          <w:rFonts w:hint="eastAsia" w:ascii="仿宋_GB2312" w:hAnsi="宋体" w:eastAsia="仿宋_GB2312"/>
          <w:sz w:val="32"/>
        </w:rPr>
      </w:pPr>
    </w:p>
    <w:p>
      <w:pPr>
        <w:adjustRightInd w:val="0"/>
        <w:snapToGrid w:val="0"/>
        <w:spacing w:line="520" w:lineRule="exact"/>
        <w:ind w:firstLine="624" w:firstLineChars="200"/>
        <w:jc w:val="right"/>
        <w:rPr>
          <w:rFonts w:hint="eastAsia" w:ascii="仿宋_GB2312" w:hAnsi="宋体" w:eastAsia="仿宋_GB2312"/>
          <w:sz w:val="32"/>
        </w:rPr>
      </w:pPr>
    </w:p>
    <w:p>
      <w:pPr>
        <w:adjustRightInd w:val="0"/>
        <w:snapToGrid w:val="0"/>
        <w:spacing w:line="520" w:lineRule="exact"/>
        <w:ind w:firstLine="624" w:firstLineChars="200"/>
        <w:jc w:val="right"/>
        <w:rPr>
          <w:rFonts w:hint="eastAsia" w:ascii="仿宋_GB2312" w:hAnsi="宋体" w:eastAsia="仿宋_GB2312"/>
          <w:sz w:val="32"/>
        </w:rPr>
      </w:pPr>
      <w:r>
        <w:rPr>
          <w:rFonts w:hint="eastAsia" w:ascii="仿宋_GB2312" w:hAnsi="宋体" w:eastAsia="仿宋_GB2312"/>
          <w:sz w:val="32"/>
        </w:rPr>
        <w:t xml:space="preserve">审  判  长   李  静          </w:t>
      </w:r>
    </w:p>
    <w:p>
      <w:pPr>
        <w:adjustRightInd w:val="0"/>
        <w:snapToGrid w:val="0"/>
        <w:spacing w:line="520" w:lineRule="exact"/>
        <w:ind w:firstLine="624" w:firstLineChars="200"/>
        <w:jc w:val="right"/>
        <w:rPr>
          <w:rFonts w:hint="eastAsia" w:ascii="仿宋_GB2312" w:hAnsi="宋体" w:eastAsia="仿宋_GB2312"/>
          <w:sz w:val="32"/>
        </w:rPr>
      </w:pPr>
      <w:r>
        <w:rPr>
          <w:rFonts w:hint="eastAsia" w:ascii="仿宋_GB2312" w:hAnsi="宋体" w:eastAsia="仿宋_GB2312"/>
          <w:sz w:val="32"/>
        </w:rPr>
        <w:t>审  判  员   张建新</w:t>
      </w:r>
    </w:p>
    <w:p>
      <w:pPr>
        <w:adjustRightInd w:val="0"/>
        <w:snapToGrid w:val="0"/>
        <w:spacing w:line="520" w:lineRule="exact"/>
        <w:ind w:firstLine="624" w:firstLineChars="200"/>
        <w:jc w:val="right"/>
        <w:rPr>
          <w:rFonts w:hint="eastAsia" w:ascii="仿宋_GB2312" w:hAnsi="宋体" w:eastAsia="仿宋_GB2312"/>
          <w:sz w:val="32"/>
        </w:rPr>
      </w:pPr>
      <w:r>
        <w:rPr>
          <w:rFonts w:hint="eastAsia" w:ascii="仿宋_GB2312" w:hAnsi="宋体" w:eastAsia="仿宋_GB2312"/>
          <w:sz w:val="32"/>
        </w:rPr>
        <w:t>人民陪审员   沙芳芳</w:t>
      </w:r>
    </w:p>
    <w:p>
      <w:pPr>
        <w:adjustRightInd w:val="0"/>
        <w:snapToGrid w:val="0"/>
        <w:spacing w:line="520" w:lineRule="exact"/>
        <w:ind w:firstLine="624" w:firstLineChars="200"/>
        <w:jc w:val="right"/>
        <w:rPr>
          <w:rFonts w:hint="eastAsia" w:ascii="仿宋_GB2312" w:hAnsi="宋体" w:eastAsia="仿宋_GB2312"/>
          <w:sz w:val="32"/>
        </w:rPr>
      </w:pPr>
      <w:r>
        <w:rPr>
          <w:rFonts w:hint="eastAsia" w:ascii="仿宋_GB2312" w:hAnsi="宋体" w:eastAsia="仿宋_GB2312"/>
          <w:sz w:val="32"/>
        </w:rPr>
        <w:t>二</w:t>
      </w:r>
      <w:r>
        <w:rPr>
          <w:rFonts w:hint="eastAsia" w:ascii="宋体" w:hAnsi="宋体" w:cs="宋体"/>
          <w:sz w:val="32"/>
        </w:rPr>
        <w:t>〇</w:t>
      </w:r>
      <w:r>
        <w:rPr>
          <w:rFonts w:hint="eastAsia" w:ascii="仿宋_GB2312" w:hAnsi="宋体" w:eastAsia="仿宋_GB2312"/>
          <w:sz w:val="32"/>
        </w:rPr>
        <w:t>一七年一月四日</w:t>
      </w:r>
    </w:p>
    <w:p>
      <w:pPr>
        <w:adjustRightInd w:val="0"/>
        <w:snapToGrid w:val="0"/>
        <w:spacing w:line="520" w:lineRule="exact"/>
        <w:ind w:firstLine="624" w:firstLineChars="200"/>
        <w:jc w:val="right"/>
        <w:rPr>
          <w:rFonts w:hint="eastAsia" w:ascii="仿宋_GB2312" w:hAnsi="宋体" w:eastAsia="仿宋_GB2312"/>
          <w:sz w:val="32"/>
        </w:rPr>
      </w:pPr>
    </w:p>
    <w:p>
      <w:pPr>
        <w:adjustRightInd w:val="0"/>
        <w:snapToGrid w:val="0"/>
        <w:spacing w:line="520" w:lineRule="exact"/>
        <w:ind w:firstLine="624" w:firstLineChars="200"/>
        <w:jc w:val="right"/>
        <w:rPr>
          <w:rFonts w:hint="eastAsia" w:ascii="仿宋_GB2312" w:hAnsi="宋体" w:eastAsia="仿宋_GB2312"/>
          <w:sz w:val="32"/>
        </w:rPr>
      </w:pPr>
      <w:r>
        <w:rPr>
          <w:rFonts w:hint="eastAsia" w:ascii="仿宋_GB2312" w:hAnsi="宋体" w:eastAsia="仿宋_GB2312"/>
          <w:sz w:val="32"/>
        </w:rPr>
        <w:t>书  记  员   马  铮</w:t>
      </w:r>
    </w:p>
    <w:p>
      <w:pPr>
        <w:adjustRightInd w:val="0"/>
        <w:snapToGrid w:val="0"/>
        <w:spacing w:line="520" w:lineRule="exact"/>
        <w:ind w:right="604" w:firstLine="624" w:firstLineChars="200"/>
        <w:rPr>
          <w:rFonts w:hint="eastAsia" w:ascii="仿宋_GB2312" w:hAnsi="宋体" w:eastAsia="仿宋_GB2312"/>
          <w:sz w:val="32"/>
        </w:rPr>
      </w:pPr>
    </w:p>
    <w:p>
      <w:pPr>
        <w:adjustRightInd w:val="0"/>
        <w:snapToGrid w:val="0"/>
        <w:spacing w:line="520" w:lineRule="exact"/>
        <w:ind w:right="604" w:firstLine="624" w:firstLineChars="200"/>
        <w:rPr>
          <w:rFonts w:hint="eastAsia" w:ascii="仿宋_GB2312" w:hAnsi="宋体" w:eastAsia="仿宋_GB2312"/>
          <w:sz w:val="32"/>
        </w:rPr>
      </w:pPr>
      <w:r>
        <w:rPr>
          <w:rFonts w:hint="eastAsia" w:ascii="仿宋_GB2312" w:hAnsi="宋体" w:eastAsia="仿宋_GB2312"/>
          <w:sz w:val="32"/>
        </w:rPr>
        <w:t>附：本裁判文书所依据法律规定的具体条文：</w:t>
      </w:r>
    </w:p>
    <w:p>
      <w:pPr>
        <w:adjustRightInd w:val="0"/>
        <w:snapToGrid w:val="0"/>
        <w:spacing w:line="520" w:lineRule="exact"/>
        <w:ind w:right="604" w:firstLine="624" w:firstLineChars="200"/>
        <w:rPr>
          <w:rFonts w:hint="eastAsia" w:ascii="仿宋_GB2312" w:hAnsi="宋体" w:eastAsia="仿宋_GB2312"/>
          <w:b/>
          <w:sz w:val="32"/>
        </w:rPr>
      </w:pPr>
      <w:r>
        <w:rPr>
          <w:rFonts w:hint="eastAsia" w:ascii="仿宋_GB2312" w:hAnsi="宋体" w:eastAsia="仿宋_GB2312"/>
          <w:b/>
          <w:sz w:val="32"/>
        </w:rPr>
        <w:t>《中华人民共和国刑法》</w:t>
      </w:r>
    </w:p>
    <w:p>
      <w:pPr>
        <w:adjustRightInd w:val="0"/>
        <w:snapToGrid w:val="0"/>
        <w:spacing w:line="520" w:lineRule="exact"/>
        <w:ind w:firstLine="624" w:firstLineChars="200"/>
        <w:rPr>
          <w:rFonts w:hint="eastAsia" w:ascii="仿宋_GB2312" w:eastAsia="仿宋_GB2312"/>
          <w:sz w:val="32"/>
          <w:szCs w:val="32"/>
        </w:rPr>
      </w:pPr>
      <w:r>
        <w:rPr>
          <w:rFonts w:hint="eastAsia" w:ascii="仿宋_GB2312" w:eastAsia="仿宋_GB2312"/>
          <w:b/>
          <w:sz w:val="32"/>
          <w:szCs w:val="32"/>
        </w:rPr>
        <w:t>　第一百九十六条第一款</w:t>
      </w:r>
      <w:r>
        <w:rPr>
          <w:rFonts w:hint="eastAsia" w:ascii="仿宋_GB2312" w:eastAsia="仿宋_GB2312"/>
          <w:sz w:val="32"/>
          <w:szCs w:val="32"/>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adjustRightInd w:val="0"/>
        <w:snapToGrid w:val="0"/>
        <w:spacing w:line="520" w:lineRule="exact"/>
        <w:ind w:firstLine="624" w:firstLineChars="200"/>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sz w:val="32"/>
          <w:szCs w:val="32"/>
        </w:rPr>
        <w:t xml:space="preserve"> 第(四)项</w:t>
      </w:r>
      <w:r>
        <w:rPr>
          <w:rFonts w:hint="eastAsia" w:ascii="仿宋_GB2312" w:eastAsia="仿宋_GB2312"/>
          <w:sz w:val="32"/>
          <w:szCs w:val="32"/>
        </w:rPr>
        <w:t xml:space="preserve">   恶意透支的。</w:t>
      </w:r>
    </w:p>
    <w:p>
      <w:pPr>
        <w:adjustRightInd w:val="0"/>
        <w:snapToGrid w:val="0"/>
        <w:spacing w:line="520" w:lineRule="exact"/>
        <w:ind w:firstLine="624" w:firstLineChars="200"/>
        <w:rPr>
          <w:rFonts w:hint="eastAsia" w:ascii="仿宋_GB2312" w:eastAsia="仿宋_GB2312"/>
          <w:sz w:val="32"/>
          <w:szCs w:val="32"/>
        </w:rPr>
      </w:pPr>
      <w:r>
        <w:rPr>
          <w:rFonts w:hint="eastAsia" w:ascii="仿宋_GB2312" w:eastAsia="仿宋_GB2312"/>
          <w:sz w:val="32"/>
          <w:szCs w:val="32"/>
        </w:rPr>
        <w:t>　</w:t>
      </w:r>
      <w:r>
        <w:rPr>
          <w:rFonts w:hint="eastAsia" w:ascii="仿宋_GB2312" w:eastAsia="仿宋_GB2312"/>
          <w:b/>
          <w:sz w:val="32"/>
          <w:szCs w:val="32"/>
        </w:rPr>
        <w:t>第二款</w:t>
      </w:r>
      <w:r>
        <w:rPr>
          <w:rFonts w:hint="eastAsia" w:ascii="仿宋_GB2312" w:eastAsia="仿宋_GB2312"/>
          <w:sz w:val="32"/>
          <w:szCs w:val="32"/>
        </w:rPr>
        <w:t xml:space="preserve">   前款所称恶意透支，是指持卡人以非法占有为目的，超过规定限额或者规定期限透支，并且经发卡银行催收后仍不归还的行为。</w:t>
      </w:r>
    </w:p>
    <w:p>
      <w:pPr>
        <w:adjustRightInd w:val="0"/>
        <w:snapToGrid w:val="0"/>
        <w:spacing w:line="520" w:lineRule="exact"/>
        <w:ind w:firstLine="624" w:firstLineChars="200"/>
        <w:rPr>
          <w:rFonts w:hint="eastAsia" w:ascii="仿宋_GB2312" w:eastAsia="仿宋_GB2312"/>
          <w:sz w:val="32"/>
          <w:szCs w:val="32"/>
        </w:rPr>
      </w:pPr>
      <w:r>
        <w:rPr>
          <w:rFonts w:hint="eastAsia" w:ascii="仿宋_GB2312" w:eastAsia="仿宋_GB2312"/>
          <w:b/>
          <w:sz w:val="32"/>
          <w:szCs w:val="32"/>
        </w:rPr>
        <w:t xml:space="preserve">第六十七条第三款   </w:t>
      </w:r>
      <w:r>
        <w:rPr>
          <w:rFonts w:hint="eastAsia" w:ascii="仿宋_GB2312" w:eastAsia="仿宋_GB2312"/>
          <w:sz w:val="32"/>
          <w:szCs w:val="32"/>
        </w:rPr>
        <w:t>犯罪嫌疑人虽不具有前两款规定的自首情节，但是如实供述自己罪行的，可以从轻处罚;因其如实供述自己罪行，避免特别严重后果发生的，可以减轻处罚。</w:t>
      </w:r>
    </w:p>
    <w:p>
      <w:pPr>
        <w:adjustRightInd w:val="0"/>
        <w:snapToGrid w:val="0"/>
        <w:spacing w:line="520" w:lineRule="exact"/>
        <w:ind w:firstLine="624" w:firstLineChars="200"/>
        <w:rPr>
          <w:rFonts w:hint="eastAsia" w:ascii="仿宋_GB2312" w:eastAsia="仿宋_GB2312"/>
          <w:sz w:val="32"/>
          <w:szCs w:val="32"/>
        </w:rPr>
      </w:pPr>
      <w:r>
        <w:rPr>
          <w:rFonts w:hint="eastAsia" w:ascii="仿宋_GB2312" w:eastAsia="仿宋_GB2312"/>
          <w:b/>
          <w:sz w:val="32"/>
          <w:szCs w:val="32"/>
        </w:rPr>
        <w:t>第七十二条第一款</w:t>
      </w:r>
      <w:r>
        <w:rPr>
          <w:rFonts w:hint="eastAsia" w:ascii="仿宋_GB2312" w:eastAsia="仿宋_GB2312"/>
          <w:sz w:val="32"/>
          <w:szCs w:val="32"/>
        </w:rPr>
        <w:t>　 对于被判处拘役、三年以下有期徒刑的犯罪分子，同时符合下列条件的，可以宣告缓刑，对其中不满十八周岁的人、怀孕的妇女和已满七十五周岁的人，应当宣告缓刑：</w:t>
      </w:r>
    </w:p>
    <w:p>
      <w:pPr>
        <w:adjustRightInd w:val="0"/>
        <w:snapToGrid w:val="0"/>
        <w:spacing w:line="520" w:lineRule="exact"/>
        <w:ind w:firstLine="624" w:firstLineChars="200"/>
        <w:rPr>
          <w:rFonts w:hint="eastAsia" w:ascii="仿宋_GB2312" w:eastAsia="仿宋_GB2312"/>
          <w:sz w:val="32"/>
          <w:szCs w:val="32"/>
        </w:rPr>
      </w:pPr>
      <w:r>
        <w:rPr>
          <w:rFonts w:hint="eastAsia" w:ascii="仿宋_GB2312" w:eastAsia="仿宋_GB2312"/>
          <w:sz w:val="32"/>
          <w:szCs w:val="32"/>
        </w:rPr>
        <w:t>　　(一)犯罪情节较轻;</w:t>
      </w:r>
    </w:p>
    <w:p>
      <w:pPr>
        <w:adjustRightInd w:val="0"/>
        <w:snapToGrid w:val="0"/>
        <w:spacing w:line="520" w:lineRule="exact"/>
        <w:ind w:firstLine="624" w:firstLineChars="200"/>
        <w:rPr>
          <w:rFonts w:hint="eastAsia" w:ascii="仿宋_GB2312" w:eastAsia="仿宋_GB2312"/>
          <w:sz w:val="32"/>
          <w:szCs w:val="32"/>
        </w:rPr>
      </w:pPr>
      <w:r>
        <w:rPr>
          <w:rFonts w:hint="eastAsia" w:ascii="仿宋_GB2312" w:eastAsia="仿宋_GB2312"/>
          <w:sz w:val="32"/>
          <w:szCs w:val="32"/>
        </w:rPr>
        <w:t>　　(二)有悔罪表现;</w:t>
      </w:r>
    </w:p>
    <w:p>
      <w:pPr>
        <w:adjustRightInd w:val="0"/>
        <w:snapToGrid w:val="0"/>
        <w:spacing w:line="520" w:lineRule="exact"/>
        <w:ind w:firstLine="624" w:firstLineChars="200"/>
        <w:rPr>
          <w:rFonts w:hint="eastAsia" w:ascii="仿宋_GB2312" w:eastAsia="仿宋_GB2312"/>
          <w:sz w:val="32"/>
          <w:szCs w:val="32"/>
        </w:rPr>
      </w:pPr>
      <w:r>
        <w:rPr>
          <w:rFonts w:hint="eastAsia" w:ascii="仿宋_GB2312" w:eastAsia="仿宋_GB2312"/>
          <w:sz w:val="32"/>
          <w:szCs w:val="32"/>
        </w:rPr>
        <w:t>　　(三)没有再犯罪的危险;</w:t>
      </w:r>
    </w:p>
    <w:p>
      <w:pPr>
        <w:adjustRightInd w:val="0"/>
        <w:snapToGrid w:val="0"/>
        <w:spacing w:line="520" w:lineRule="exact"/>
        <w:ind w:firstLine="624" w:firstLineChars="200"/>
        <w:rPr>
          <w:rFonts w:hint="eastAsia" w:ascii="仿宋_GB2312" w:eastAsia="仿宋_GB2312"/>
          <w:sz w:val="32"/>
          <w:szCs w:val="32"/>
        </w:rPr>
      </w:pPr>
      <w:r>
        <w:rPr>
          <w:rFonts w:hint="eastAsia" w:ascii="仿宋_GB2312" w:eastAsia="仿宋_GB2312"/>
          <w:sz w:val="32"/>
          <w:szCs w:val="32"/>
        </w:rPr>
        <w:t>　　(四)宣告缓刑对所居住社区没有重大不良影响。</w:t>
      </w:r>
    </w:p>
    <w:p>
      <w:pPr>
        <w:adjustRightInd w:val="0"/>
        <w:snapToGrid w:val="0"/>
        <w:spacing w:line="520" w:lineRule="exact"/>
        <w:ind w:firstLine="624" w:firstLineChars="200"/>
        <w:rPr>
          <w:rFonts w:hint="eastAsia" w:ascii="仿宋_GB2312" w:eastAsia="仿宋_GB2312"/>
          <w:sz w:val="32"/>
          <w:szCs w:val="32"/>
        </w:rPr>
      </w:pPr>
      <w:r>
        <w:rPr>
          <w:rFonts w:hint="eastAsia" w:ascii="仿宋_GB2312" w:eastAsia="仿宋_GB2312"/>
          <w:b/>
          <w:sz w:val="32"/>
          <w:szCs w:val="32"/>
        </w:rPr>
        <w:t xml:space="preserve">第三款   </w:t>
      </w:r>
      <w:r>
        <w:rPr>
          <w:rFonts w:hint="eastAsia" w:ascii="仿宋_GB2312" w:eastAsia="仿宋_GB2312"/>
          <w:sz w:val="32"/>
          <w:szCs w:val="32"/>
        </w:rPr>
        <w:t>被宣告缓刑的犯罪分子，如果被判处附加刑，附加刑仍须执行。</w:t>
      </w:r>
    </w:p>
    <w:p>
      <w:pPr>
        <w:adjustRightInd w:val="0"/>
        <w:snapToGrid w:val="0"/>
        <w:spacing w:line="520" w:lineRule="exact"/>
        <w:ind w:firstLine="624" w:firstLineChars="200"/>
        <w:rPr>
          <w:rFonts w:hint="eastAsia" w:ascii="仿宋_GB2312" w:eastAsia="仿宋_GB2312"/>
          <w:sz w:val="32"/>
          <w:szCs w:val="32"/>
        </w:rPr>
      </w:pPr>
      <w:r>
        <w:rPr>
          <w:rFonts w:hint="eastAsia" w:ascii="仿宋_GB2312" w:eastAsia="仿宋_GB2312"/>
          <w:b/>
          <w:sz w:val="32"/>
          <w:szCs w:val="32"/>
        </w:rPr>
        <w:t>第七十三条第二款　</w:t>
      </w:r>
      <w:r>
        <w:rPr>
          <w:rFonts w:hint="eastAsia" w:ascii="仿宋_GB2312" w:eastAsia="仿宋_GB2312"/>
          <w:sz w:val="32"/>
          <w:szCs w:val="32"/>
        </w:rPr>
        <w:t xml:space="preserve"> 有期徒刑的缓刑考验期限为原判刑期以上五年以下，但是不能少于一年。</w:t>
      </w:r>
    </w:p>
    <w:p>
      <w:pPr>
        <w:adjustRightInd w:val="0"/>
        <w:snapToGrid w:val="0"/>
        <w:spacing w:line="520" w:lineRule="exact"/>
        <w:ind w:firstLine="624" w:firstLineChars="200"/>
        <w:rPr>
          <w:rFonts w:hint="eastAsia" w:ascii="仿宋_GB2312" w:eastAsia="仿宋_GB2312"/>
          <w:sz w:val="32"/>
          <w:szCs w:val="32"/>
        </w:rPr>
      </w:pPr>
      <w:r>
        <w:rPr>
          <w:rFonts w:hint="eastAsia" w:ascii="仿宋_GB2312" w:eastAsia="仿宋_GB2312"/>
          <w:b/>
          <w:sz w:val="32"/>
          <w:szCs w:val="32"/>
        </w:rPr>
        <w:t>第三款</w:t>
      </w:r>
      <w:r>
        <w:rPr>
          <w:rFonts w:hint="eastAsia" w:ascii="仿宋_GB2312" w:eastAsia="仿宋_GB2312"/>
          <w:sz w:val="32"/>
          <w:szCs w:val="32"/>
        </w:rPr>
        <w:t xml:space="preserve">   缓刑考验期限，从判决确定之日起计算。</w:t>
      </w:r>
    </w:p>
    <w:p>
      <w:pPr>
        <w:adjustRightInd w:val="0"/>
        <w:snapToGrid w:val="0"/>
        <w:spacing w:line="520" w:lineRule="exact"/>
        <w:ind w:firstLine="624" w:firstLineChars="200"/>
        <w:rPr>
          <w:rFonts w:hint="eastAsia" w:ascii="仿宋_GB2312" w:eastAsia="仿宋_GB2312"/>
          <w:sz w:val="32"/>
          <w:szCs w:val="32"/>
        </w:rPr>
      </w:pPr>
      <w:r>
        <w:rPr>
          <w:rFonts w:hint="eastAsia" w:ascii="仿宋_GB2312" w:eastAsia="仿宋_GB2312"/>
          <w:b/>
          <w:sz w:val="32"/>
          <w:szCs w:val="32"/>
        </w:rPr>
        <w:t>第六十四条</w:t>
      </w:r>
      <w:r>
        <w:rPr>
          <w:rFonts w:hint="eastAsia" w:ascii="仿宋_GB2312" w:eastAsia="仿宋_GB2312"/>
          <w:sz w:val="32"/>
          <w:szCs w:val="32"/>
        </w:rPr>
        <w:t xml:space="preserve">   犯罪分子违法所得的一切财物，应当予以追缴或者责令退赔；对被害人的合法财产，应当及时返还；违禁品和供犯罪所用的本人财物，应当予以没收。没收的财物和罚金，一律上缴国库，不得挪用和自行处理。</w:t>
      </w:r>
    </w:p>
    <w:p>
      <w:pPr>
        <w:adjustRightInd w:val="0"/>
        <w:snapToGrid w:val="0"/>
        <w:spacing w:line="520" w:lineRule="exact"/>
        <w:ind w:firstLine="624" w:firstLineChars="200"/>
        <w:rPr>
          <w:rFonts w:hint="eastAsia" w:ascii="仿宋_GB2312" w:hAnsi="宋体" w:eastAsia="仿宋_GB2312"/>
          <w:sz w:val="32"/>
          <w:szCs w:val="32"/>
        </w:rPr>
      </w:pPr>
      <w:r>
        <w:rPr>
          <w:rFonts w:hint="eastAsia" w:ascii="仿宋_GB2312" w:hAnsi="宋体" w:eastAsia="仿宋_GB2312"/>
          <w:b/>
          <w:sz w:val="32"/>
          <w:szCs w:val="32"/>
        </w:rPr>
        <w:t xml:space="preserve">《最高人民法院、最高人民检察院关于办理妨害信用卡管理刑事案件具体应用法律若干问题的解释》第六条第一款 </w:t>
      </w:r>
      <w:r>
        <w:rPr>
          <w:rFonts w:hint="eastAsia" w:ascii="仿宋_GB2312" w:hAnsi="宋体" w:eastAsia="仿宋_GB2312"/>
          <w:sz w:val="32"/>
          <w:szCs w:val="32"/>
        </w:rPr>
        <w:t xml:space="preserve">  持卡人以非法占有为目的，超过规定限额或者规定期限透支，并且经发卡银行两次催收后超过3个月仍不归还的，应当认定为刑法第一百九十六条规定的“恶意透支”。</w:t>
      </w:r>
    </w:p>
    <w:p>
      <w:pPr>
        <w:adjustRightInd w:val="0"/>
        <w:snapToGrid w:val="0"/>
        <w:spacing w:line="520" w:lineRule="exact"/>
        <w:ind w:firstLine="624" w:firstLineChars="200"/>
        <w:rPr>
          <w:rFonts w:hint="eastAsia" w:ascii="仿宋_GB2312" w:hAnsi="宋体" w:eastAsia="仿宋_GB2312"/>
          <w:sz w:val="32"/>
          <w:szCs w:val="32"/>
        </w:rPr>
      </w:pPr>
      <w:r>
        <w:rPr>
          <w:rFonts w:hint="eastAsia" w:ascii="仿宋_GB2312" w:hAnsi="宋体" w:eastAsia="仿宋_GB2312"/>
          <w:b/>
          <w:sz w:val="32"/>
          <w:szCs w:val="32"/>
        </w:rPr>
        <w:t>第二款</w:t>
      </w:r>
      <w:r>
        <w:rPr>
          <w:rFonts w:hint="eastAsia" w:ascii="仿宋_GB2312" w:hAnsi="宋体" w:eastAsia="仿宋_GB2312"/>
          <w:sz w:val="32"/>
          <w:szCs w:val="32"/>
        </w:rPr>
        <w:t xml:space="preserve">   有以下情形之一的，应当认定为刑法第一百九十六条规定的“以非法占有为目的”：</w:t>
      </w:r>
    </w:p>
    <w:p>
      <w:pPr>
        <w:adjustRightInd w:val="0"/>
        <w:snapToGrid w:val="0"/>
        <w:spacing w:line="520" w:lineRule="exact"/>
        <w:ind w:firstLine="624" w:firstLineChars="200"/>
        <w:rPr>
          <w:rFonts w:hint="eastAsia" w:ascii="仿宋_GB2312" w:hAnsi="宋体" w:eastAsia="仿宋_GB2312"/>
          <w:sz w:val="32"/>
          <w:szCs w:val="32"/>
        </w:rPr>
      </w:pPr>
      <w:r>
        <w:rPr>
          <w:rFonts w:hint="eastAsia" w:ascii="仿宋_GB2312" w:hAnsi="宋体" w:eastAsia="仿宋_GB2312"/>
          <w:b/>
          <w:sz w:val="32"/>
          <w:szCs w:val="32"/>
        </w:rPr>
        <w:t xml:space="preserve">（一） </w:t>
      </w:r>
      <w:r>
        <w:rPr>
          <w:rFonts w:hint="eastAsia" w:ascii="仿宋_GB2312" w:hAnsi="宋体" w:eastAsia="仿宋_GB2312"/>
          <w:sz w:val="32"/>
          <w:szCs w:val="32"/>
        </w:rPr>
        <w:t xml:space="preserve"> 明知没有还款能力而大量透支，无法归还的；</w:t>
      </w:r>
    </w:p>
    <w:p>
      <w:pPr>
        <w:adjustRightInd w:val="0"/>
        <w:snapToGrid w:val="0"/>
        <w:spacing w:line="520" w:lineRule="exact"/>
        <w:ind w:firstLine="624" w:firstLineChars="200"/>
        <w:rPr>
          <w:rFonts w:hint="eastAsia" w:ascii="仿宋_GB2312" w:hAnsi="宋体" w:eastAsia="仿宋_GB2312"/>
          <w:sz w:val="32"/>
          <w:szCs w:val="32"/>
        </w:rPr>
      </w:pPr>
      <w:r>
        <w:rPr>
          <w:rFonts w:hint="eastAsia" w:ascii="仿宋_GB2312" w:hAnsi="宋体" w:eastAsia="仿宋_GB2312"/>
          <w:sz w:val="32"/>
          <w:szCs w:val="32"/>
        </w:rPr>
        <w:t>（二）肆意挥霍透支的资金，无法归还的；</w:t>
      </w:r>
    </w:p>
    <w:p>
      <w:pPr>
        <w:adjustRightInd w:val="0"/>
        <w:snapToGrid w:val="0"/>
        <w:spacing w:line="520" w:lineRule="exact"/>
        <w:ind w:firstLine="624" w:firstLineChars="200"/>
        <w:rPr>
          <w:rFonts w:hint="eastAsia" w:ascii="仿宋_GB2312" w:hAnsi="宋体" w:eastAsia="仿宋_GB2312"/>
          <w:sz w:val="32"/>
          <w:szCs w:val="32"/>
        </w:rPr>
      </w:pPr>
      <w:r>
        <w:rPr>
          <w:rFonts w:hint="eastAsia" w:ascii="仿宋_GB2312" w:hAnsi="宋体" w:eastAsia="仿宋_GB2312"/>
          <w:b/>
          <w:sz w:val="32"/>
          <w:szCs w:val="32"/>
        </w:rPr>
        <w:t>（三）</w:t>
      </w:r>
      <w:r>
        <w:rPr>
          <w:rFonts w:hint="eastAsia" w:ascii="仿宋_GB2312" w:hAnsi="宋体" w:eastAsia="仿宋_GB2312"/>
          <w:sz w:val="32"/>
          <w:szCs w:val="32"/>
        </w:rPr>
        <w:t>透支后逃匿、改变联系方式，逃避银行催收的；</w:t>
      </w:r>
    </w:p>
    <w:p>
      <w:pPr>
        <w:adjustRightInd w:val="0"/>
        <w:snapToGrid w:val="0"/>
        <w:spacing w:line="520" w:lineRule="exact"/>
        <w:ind w:firstLine="624" w:firstLineChars="200"/>
        <w:rPr>
          <w:rFonts w:hint="eastAsia" w:ascii="仿宋_GB2312" w:hAnsi="宋体" w:eastAsia="仿宋_GB2312"/>
          <w:sz w:val="32"/>
          <w:szCs w:val="32"/>
        </w:rPr>
      </w:pPr>
      <w:r>
        <w:rPr>
          <w:rFonts w:hint="eastAsia" w:ascii="仿宋_GB2312" w:hAnsi="宋体" w:eastAsia="仿宋_GB2312"/>
          <w:sz w:val="32"/>
          <w:szCs w:val="32"/>
        </w:rPr>
        <w:t>（四）</w:t>
      </w:r>
      <w:r>
        <w:rPr>
          <w:rFonts w:hint="eastAsia" w:ascii="仿宋_GB2312" w:hAnsi="宋体" w:eastAsia="仿宋_GB2312"/>
          <w:b/>
          <w:sz w:val="32"/>
          <w:szCs w:val="32"/>
        </w:rPr>
        <w:t xml:space="preserve">  </w:t>
      </w:r>
      <w:r>
        <w:rPr>
          <w:rFonts w:hint="eastAsia" w:ascii="仿宋_GB2312" w:hAnsi="宋体" w:eastAsia="仿宋_GB2312"/>
          <w:sz w:val="32"/>
          <w:szCs w:val="32"/>
        </w:rPr>
        <w:t>抽逃、转移资金，隐匿财产，逃避还款的；</w:t>
      </w:r>
    </w:p>
    <w:p>
      <w:pPr>
        <w:adjustRightInd w:val="0"/>
        <w:snapToGrid w:val="0"/>
        <w:spacing w:line="520" w:lineRule="exact"/>
        <w:ind w:firstLine="624" w:firstLineChars="200"/>
        <w:rPr>
          <w:rFonts w:hint="eastAsia" w:ascii="仿宋_GB2312" w:hAnsi="宋体" w:eastAsia="仿宋_GB2312"/>
          <w:b/>
          <w:sz w:val="32"/>
          <w:szCs w:val="32"/>
        </w:rPr>
      </w:pPr>
      <w:r>
        <w:rPr>
          <w:rFonts w:hint="eastAsia" w:ascii="仿宋_GB2312" w:hAnsi="宋体" w:eastAsia="仿宋_GB2312"/>
          <w:sz w:val="32"/>
          <w:szCs w:val="32"/>
        </w:rPr>
        <w:t>（五）使用透支的资金进行违法犯罪活动的；</w:t>
      </w:r>
      <w:r>
        <w:rPr>
          <w:rFonts w:hint="eastAsia" w:ascii="仿宋_GB2312" w:hAnsi="宋体" w:eastAsia="仿宋_GB2312"/>
          <w:b/>
          <w:sz w:val="32"/>
          <w:szCs w:val="32"/>
        </w:rPr>
        <w:t xml:space="preserve"> </w:t>
      </w:r>
    </w:p>
    <w:p>
      <w:pPr>
        <w:adjustRightInd w:val="0"/>
        <w:snapToGrid w:val="0"/>
        <w:spacing w:line="520" w:lineRule="exact"/>
        <w:rPr>
          <w:rFonts w:hint="eastAsia" w:ascii="仿宋_GB2312" w:hAnsi="宋体" w:eastAsia="仿宋_GB2312"/>
          <w:sz w:val="32"/>
          <w:szCs w:val="32"/>
        </w:rPr>
      </w:pPr>
      <w:r>
        <w:rPr>
          <w:rFonts w:hint="eastAsia" w:ascii="仿宋_GB2312" w:hAnsi="宋体" w:eastAsia="仿宋_GB2312"/>
          <w:b/>
          <w:sz w:val="32"/>
          <w:szCs w:val="32"/>
        </w:rPr>
        <w:t xml:space="preserve">   </w:t>
      </w:r>
      <w:r>
        <w:rPr>
          <w:rFonts w:hint="eastAsia" w:ascii="仿宋_GB2312" w:hAnsi="宋体" w:eastAsia="仿宋_GB2312"/>
          <w:sz w:val="32"/>
          <w:szCs w:val="32"/>
        </w:rPr>
        <w:t xml:space="preserve"> （六）其他非法占用资金，拒不归还的行为；</w:t>
      </w:r>
    </w:p>
    <w:p>
      <w:pPr>
        <w:adjustRightInd w:val="0"/>
        <w:snapToGrid w:val="0"/>
        <w:spacing w:line="520" w:lineRule="exact"/>
        <w:ind w:firstLine="624" w:firstLineChars="200"/>
        <w:rPr>
          <w:rFonts w:hint="eastAsia" w:ascii="仿宋_GB2312" w:hAnsi="宋体" w:eastAsia="仿宋_GB2312"/>
          <w:sz w:val="32"/>
          <w:szCs w:val="32"/>
        </w:rPr>
      </w:pPr>
      <w:r>
        <w:rPr>
          <w:rFonts w:hint="eastAsia" w:ascii="仿宋_GB2312" w:hAnsi="宋体" w:eastAsia="仿宋_GB2312"/>
          <w:b/>
          <w:sz w:val="32"/>
          <w:szCs w:val="32"/>
        </w:rPr>
        <w:t>第三款</w:t>
      </w:r>
      <w:r>
        <w:rPr>
          <w:rFonts w:hint="eastAsia" w:ascii="仿宋_GB2312" w:hAnsi="宋体" w:eastAsia="仿宋_GB2312"/>
          <w:sz w:val="32"/>
          <w:szCs w:val="32"/>
        </w:rPr>
        <w:t xml:space="preserve">   恶意透支，数额在1万元以上不满10万元以下的，应当认定为刑法第一百九十六条规定的“数额较大”；数额在10万元以上不满100万元的，应认定为刑法第一百九十六条规定的“数额巨大”；数额在100万元以上，应认定为刑法第一百九十六条规定的“数额特别巨大”。</w:t>
      </w:r>
    </w:p>
    <w:p>
      <w:pPr>
        <w:adjustRightInd w:val="0"/>
        <w:snapToGrid w:val="0"/>
        <w:spacing w:line="520" w:lineRule="exact"/>
        <w:ind w:firstLine="624" w:firstLineChars="200"/>
        <w:rPr>
          <w:rFonts w:hint="eastAsia" w:ascii="仿宋_GB2312" w:hAnsi="宋体" w:eastAsia="仿宋_GB2312"/>
          <w:sz w:val="32"/>
          <w:szCs w:val="32"/>
        </w:rPr>
      </w:pPr>
      <w:r>
        <w:rPr>
          <w:rFonts w:hint="eastAsia" w:ascii="仿宋_GB2312" w:hAnsi="宋体" w:eastAsia="仿宋_GB2312"/>
          <w:b/>
          <w:sz w:val="32"/>
          <w:szCs w:val="32"/>
        </w:rPr>
        <w:t xml:space="preserve">第四款   </w:t>
      </w:r>
      <w:r>
        <w:rPr>
          <w:rFonts w:hint="eastAsia" w:ascii="仿宋_GB2312" w:hAnsi="宋体" w:eastAsia="仿宋_GB2312"/>
          <w:sz w:val="32"/>
          <w:szCs w:val="32"/>
        </w:rPr>
        <w:t>恶意透支的数额，是指在第一款规定的条件下持卡人拒不归还的数额或者尚未归还的数额。不包括复利、滞纳金、手续费等发卡银行收取的费用。</w:t>
      </w:r>
    </w:p>
    <w:p>
      <w:pPr>
        <w:adjustRightInd w:val="0"/>
        <w:snapToGrid w:val="0"/>
        <w:spacing w:line="520" w:lineRule="exact"/>
        <w:ind w:firstLine="624" w:firstLineChars="200"/>
        <w:rPr>
          <w:rFonts w:hint="eastAsia" w:ascii="仿宋_GB2312" w:eastAsia="仿宋_GB2312"/>
          <w:b/>
          <w:sz w:val="32"/>
          <w:szCs w:val="32"/>
        </w:rPr>
      </w:pPr>
      <w:r>
        <w:rPr>
          <w:rFonts w:hint="eastAsia" w:ascii="仿宋_GB2312" w:eastAsia="仿宋_GB2312"/>
          <w:b/>
          <w:sz w:val="32"/>
          <w:szCs w:val="32"/>
        </w:rPr>
        <w:t>第五款</w:t>
      </w:r>
      <w:r>
        <w:rPr>
          <w:rFonts w:hint="eastAsia" w:ascii="仿宋_GB2312" w:eastAsia="仿宋_GB2312"/>
          <w:sz w:val="32"/>
          <w:szCs w:val="32"/>
        </w:rPr>
        <w:t xml:space="preserve">   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p>
      <w:pPr>
        <w:adjustRightInd w:val="0"/>
        <w:snapToGrid w:val="0"/>
        <w:spacing w:line="480" w:lineRule="exact"/>
        <w:ind w:firstLine="624" w:firstLineChars="200"/>
        <w:jc w:val="right"/>
        <w:rPr>
          <w:rFonts w:hint="eastAsia" w:ascii="仿宋_GB2312" w:hAnsi="宋体" w:eastAsia="仿宋_GB2312"/>
          <w:sz w:val="32"/>
        </w:rPr>
      </w:pPr>
    </w:p>
    <w:sectPr>
      <w:footerReference r:id="rId3" w:type="default"/>
      <w:footerReference r:id="rId4" w:type="even"/>
      <w:pgSz w:w="11907" w:h="16840"/>
      <w:pgMar w:top="1701" w:right="1701" w:bottom="1701" w:left="1701" w:header="1134" w:footer="1077" w:gutter="0"/>
      <w:cols w:space="425" w:num="1"/>
      <w:docGrid w:type="linesAndChars" w:linePitch="298" w:charSpace="-17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宋体-18030">
    <w:altName w:val="宋体"/>
    <w:panose1 w:val="00000000000000000000"/>
    <w:charset w:val="86"/>
    <w:family w:val="modern"/>
    <w:pitch w:val="default"/>
    <w:sig w:usb0="00000000" w:usb1="00000000" w:usb2="0000001E" w:usb3="00000000" w:csb0="003C0041"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jc w:val="center"/>
      <w:rPr>
        <w:rFonts w:hint="eastAsia"/>
      </w:rPr>
    </w:pPr>
    <w:r>
      <w:rPr>
        <w:rFonts w:hint="eastAsia" w:eastAsia="PMingLiU"/>
        <w:kern w:val="0"/>
        <w:szCs w:val="21"/>
        <w:lang w:eastAsia="zh-TW"/>
      </w:rPr>
      <w:t>第</w:t>
    </w:r>
    <w:r>
      <w:rPr>
        <w:rFonts w:eastAsia="PMingLiU"/>
        <w:kern w:val="0"/>
        <w:szCs w:val="21"/>
        <w:lang w:eastAsia="zh-TW"/>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4</w:t>
    </w:r>
    <w:r>
      <w:rPr>
        <w:kern w:val="0"/>
        <w:szCs w:val="21"/>
      </w:rPr>
      <w:fldChar w:fldCharType="end"/>
    </w:r>
    <w:r>
      <w:rPr>
        <w:rFonts w:eastAsia="PMingLiU"/>
        <w:kern w:val="0"/>
        <w:szCs w:val="21"/>
        <w:lang w:eastAsia="zh-TW"/>
      </w:rPr>
      <w:t xml:space="preserve"> </w:t>
    </w:r>
    <w:r>
      <w:rPr>
        <w:rFonts w:hint="eastAsia" w:eastAsia="PMingLiU"/>
        <w:kern w:val="0"/>
        <w:szCs w:val="21"/>
        <w:lang w:eastAsia="zh-TW"/>
      </w:rPr>
      <w:t>頁</w:t>
    </w:r>
    <w:r>
      <w:rPr>
        <w:rFonts w:eastAsia="PMingLiU"/>
        <w:kern w:val="0"/>
        <w:szCs w:val="21"/>
        <w:lang w:eastAsia="zh-TW"/>
      </w:rPr>
      <w:t xml:space="preserve"> </w:t>
    </w:r>
    <w:r>
      <w:rPr>
        <w:rFonts w:hint="eastAsia" w:eastAsia="PMingLiU"/>
        <w:kern w:val="0"/>
        <w:szCs w:val="21"/>
        <w:lang w:eastAsia="zh-TW"/>
      </w:rPr>
      <w:t>共</w:t>
    </w:r>
    <w:r>
      <w:rPr>
        <w:rFonts w:eastAsia="PMingLiU"/>
        <w:kern w:val="0"/>
        <w:szCs w:val="21"/>
        <w:lang w:eastAsia="zh-TW"/>
      </w:rPr>
      <w:t xml:space="preserve"> </w:t>
    </w:r>
    <w:r>
      <w:rPr>
        <w:kern w:val="0"/>
        <w:szCs w:val="21"/>
      </w:rPr>
      <w:fldChar w:fldCharType="begin"/>
    </w:r>
    <w:r>
      <w:rPr>
        <w:kern w:val="0"/>
        <w:szCs w:val="21"/>
      </w:rPr>
      <w:instrText xml:space="preserve"> NUMPAGES </w:instrText>
    </w:r>
    <w:r>
      <w:rPr>
        <w:kern w:val="0"/>
        <w:szCs w:val="21"/>
      </w:rPr>
      <w:fldChar w:fldCharType="separate"/>
    </w:r>
    <w:r>
      <w:rPr>
        <w:kern w:val="0"/>
        <w:szCs w:val="21"/>
      </w:rPr>
      <w:t>6</w:t>
    </w:r>
    <w:r>
      <w:rPr>
        <w:kern w:val="0"/>
        <w:szCs w:val="21"/>
      </w:rPr>
      <w:fldChar w:fldCharType="end"/>
    </w:r>
    <w:r>
      <w:rPr>
        <w:rFonts w:eastAsia="PMingLiU"/>
        <w:kern w:val="0"/>
        <w:szCs w:val="21"/>
        <w:lang w:eastAsia="zh-TW"/>
      </w:rPr>
      <w:t xml:space="preserve"> </w:t>
    </w:r>
    <w:r>
      <w:rPr>
        <w:rFonts w:hint="eastAsia" w:eastAsia="PMingLiU"/>
        <w:kern w:val="0"/>
        <w:szCs w:val="21"/>
        <w:lang w:eastAsia="zh-TW"/>
      </w:rPr>
      <w:t>頁</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6"/>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1"/>
  <w:drawingGridVerticalSpacing w:val="149"/>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259F"/>
    <w:rsid w:val="000009FE"/>
    <w:rsid w:val="00006219"/>
    <w:rsid w:val="00010E67"/>
    <w:rsid w:val="000142B0"/>
    <w:rsid w:val="0001597D"/>
    <w:rsid w:val="000178FB"/>
    <w:rsid w:val="00023735"/>
    <w:rsid w:val="00027B33"/>
    <w:rsid w:val="000305C9"/>
    <w:rsid w:val="0003108E"/>
    <w:rsid w:val="00033C44"/>
    <w:rsid w:val="00035E31"/>
    <w:rsid w:val="00037585"/>
    <w:rsid w:val="000375B0"/>
    <w:rsid w:val="000405F5"/>
    <w:rsid w:val="0004179E"/>
    <w:rsid w:val="000431C8"/>
    <w:rsid w:val="00045EC6"/>
    <w:rsid w:val="00045FFE"/>
    <w:rsid w:val="000474AC"/>
    <w:rsid w:val="00052238"/>
    <w:rsid w:val="000528A9"/>
    <w:rsid w:val="000602B2"/>
    <w:rsid w:val="00072A00"/>
    <w:rsid w:val="00076F5E"/>
    <w:rsid w:val="00077BA3"/>
    <w:rsid w:val="00080C79"/>
    <w:rsid w:val="00080FAB"/>
    <w:rsid w:val="00084629"/>
    <w:rsid w:val="00087A82"/>
    <w:rsid w:val="000901A3"/>
    <w:rsid w:val="00090268"/>
    <w:rsid w:val="000906AD"/>
    <w:rsid w:val="000910AA"/>
    <w:rsid w:val="0009278C"/>
    <w:rsid w:val="00093D41"/>
    <w:rsid w:val="000A149D"/>
    <w:rsid w:val="000A66CC"/>
    <w:rsid w:val="000A68FF"/>
    <w:rsid w:val="000A6E4C"/>
    <w:rsid w:val="000B1CA8"/>
    <w:rsid w:val="000B32E0"/>
    <w:rsid w:val="000B4341"/>
    <w:rsid w:val="000C1800"/>
    <w:rsid w:val="000C37D5"/>
    <w:rsid w:val="000C383C"/>
    <w:rsid w:val="000C5A73"/>
    <w:rsid w:val="000D00B9"/>
    <w:rsid w:val="000E1D87"/>
    <w:rsid w:val="000E28F1"/>
    <w:rsid w:val="000E4AD3"/>
    <w:rsid w:val="000F1633"/>
    <w:rsid w:val="000F1EDF"/>
    <w:rsid w:val="000F6FDD"/>
    <w:rsid w:val="000F7224"/>
    <w:rsid w:val="00100D75"/>
    <w:rsid w:val="00101BC8"/>
    <w:rsid w:val="001044EA"/>
    <w:rsid w:val="00104541"/>
    <w:rsid w:val="00104E5C"/>
    <w:rsid w:val="001050E2"/>
    <w:rsid w:val="00105AB0"/>
    <w:rsid w:val="00105FAE"/>
    <w:rsid w:val="00106338"/>
    <w:rsid w:val="00106BCB"/>
    <w:rsid w:val="00107E88"/>
    <w:rsid w:val="00112948"/>
    <w:rsid w:val="00114D97"/>
    <w:rsid w:val="0011620B"/>
    <w:rsid w:val="00116476"/>
    <w:rsid w:val="00120013"/>
    <w:rsid w:val="00120EED"/>
    <w:rsid w:val="00125FC7"/>
    <w:rsid w:val="001260A0"/>
    <w:rsid w:val="0012672D"/>
    <w:rsid w:val="00126872"/>
    <w:rsid w:val="0013662A"/>
    <w:rsid w:val="0014003C"/>
    <w:rsid w:val="00141FCF"/>
    <w:rsid w:val="0014299C"/>
    <w:rsid w:val="00143082"/>
    <w:rsid w:val="00147E34"/>
    <w:rsid w:val="0015170E"/>
    <w:rsid w:val="0015321D"/>
    <w:rsid w:val="00164068"/>
    <w:rsid w:val="00167AD1"/>
    <w:rsid w:val="00173B3A"/>
    <w:rsid w:val="00174D58"/>
    <w:rsid w:val="001757F3"/>
    <w:rsid w:val="00177773"/>
    <w:rsid w:val="00181D01"/>
    <w:rsid w:val="001829DF"/>
    <w:rsid w:val="001836B2"/>
    <w:rsid w:val="00184B41"/>
    <w:rsid w:val="00192068"/>
    <w:rsid w:val="00192A9B"/>
    <w:rsid w:val="00197188"/>
    <w:rsid w:val="0019790A"/>
    <w:rsid w:val="001A380C"/>
    <w:rsid w:val="001B37D6"/>
    <w:rsid w:val="001B3D1A"/>
    <w:rsid w:val="001B618C"/>
    <w:rsid w:val="001C1167"/>
    <w:rsid w:val="001C17AC"/>
    <w:rsid w:val="001C2273"/>
    <w:rsid w:val="001C2BA5"/>
    <w:rsid w:val="001C5028"/>
    <w:rsid w:val="001C61CA"/>
    <w:rsid w:val="001C6921"/>
    <w:rsid w:val="001C7478"/>
    <w:rsid w:val="001D0365"/>
    <w:rsid w:val="001E5FFE"/>
    <w:rsid w:val="001F0B03"/>
    <w:rsid w:val="001F2212"/>
    <w:rsid w:val="001F2A4B"/>
    <w:rsid w:val="001F3BEF"/>
    <w:rsid w:val="001F3EB2"/>
    <w:rsid w:val="001F45F6"/>
    <w:rsid w:val="001F6B56"/>
    <w:rsid w:val="00200D10"/>
    <w:rsid w:val="002047BA"/>
    <w:rsid w:val="00213C1C"/>
    <w:rsid w:val="00214ADD"/>
    <w:rsid w:val="002153FE"/>
    <w:rsid w:val="00216E43"/>
    <w:rsid w:val="00220082"/>
    <w:rsid w:val="002239E6"/>
    <w:rsid w:val="00224BDC"/>
    <w:rsid w:val="00224C0A"/>
    <w:rsid w:val="00226E0A"/>
    <w:rsid w:val="0022784B"/>
    <w:rsid w:val="00230D48"/>
    <w:rsid w:val="0023371C"/>
    <w:rsid w:val="00240578"/>
    <w:rsid w:val="00240579"/>
    <w:rsid w:val="00240CCA"/>
    <w:rsid w:val="00240D7B"/>
    <w:rsid w:val="002410D9"/>
    <w:rsid w:val="00243BA6"/>
    <w:rsid w:val="00246149"/>
    <w:rsid w:val="00247CEF"/>
    <w:rsid w:val="002502BC"/>
    <w:rsid w:val="0026017F"/>
    <w:rsid w:val="00260C85"/>
    <w:rsid w:val="00260FBA"/>
    <w:rsid w:val="00272574"/>
    <w:rsid w:val="00273E2C"/>
    <w:rsid w:val="00281903"/>
    <w:rsid w:val="00284F91"/>
    <w:rsid w:val="00285265"/>
    <w:rsid w:val="002937EE"/>
    <w:rsid w:val="00296A66"/>
    <w:rsid w:val="002A0794"/>
    <w:rsid w:val="002A1053"/>
    <w:rsid w:val="002A16B3"/>
    <w:rsid w:val="002A2848"/>
    <w:rsid w:val="002A3F21"/>
    <w:rsid w:val="002A495B"/>
    <w:rsid w:val="002A5909"/>
    <w:rsid w:val="002A5BD1"/>
    <w:rsid w:val="002B3C93"/>
    <w:rsid w:val="002B3CC7"/>
    <w:rsid w:val="002B4C44"/>
    <w:rsid w:val="002B7079"/>
    <w:rsid w:val="002B7439"/>
    <w:rsid w:val="002C1283"/>
    <w:rsid w:val="002C1390"/>
    <w:rsid w:val="002C5DA0"/>
    <w:rsid w:val="002D18E0"/>
    <w:rsid w:val="002D1D80"/>
    <w:rsid w:val="002D1E66"/>
    <w:rsid w:val="002D204E"/>
    <w:rsid w:val="002D78D7"/>
    <w:rsid w:val="002E482B"/>
    <w:rsid w:val="002E7BE0"/>
    <w:rsid w:val="002E7D66"/>
    <w:rsid w:val="002F33AC"/>
    <w:rsid w:val="002F6A2F"/>
    <w:rsid w:val="00301857"/>
    <w:rsid w:val="00306BEF"/>
    <w:rsid w:val="0031039D"/>
    <w:rsid w:val="00311279"/>
    <w:rsid w:val="003131A9"/>
    <w:rsid w:val="00314125"/>
    <w:rsid w:val="00315668"/>
    <w:rsid w:val="0031582D"/>
    <w:rsid w:val="00316275"/>
    <w:rsid w:val="00320732"/>
    <w:rsid w:val="003221BB"/>
    <w:rsid w:val="00322844"/>
    <w:rsid w:val="0032332C"/>
    <w:rsid w:val="0032367C"/>
    <w:rsid w:val="003262EA"/>
    <w:rsid w:val="003279AD"/>
    <w:rsid w:val="00335A41"/>
    <w:rsid w:val="003372F2"/>
    <w:rsid w:val="003413B0"/>
    <w:rsid w:val="0034356F"/>
    <w:rsid w:val="003435E9"/>
    <w:rsid w:val="00345D48"/>
    <w:rsid w:val="00345D84"/>
    <w:rsid w:val="00345DE7"/>
    <w:rsid w:val="00346C0C"/>
    <w:rsid w:val="003523E1"/>
    <w:rsid w:val="00352560"/>
    <w:rsid w:val="003561CC"/>
    <w:rsid w:val="00357C60"/>
    <w:rsid w:val="00361775"/>
    <w:rsid w:val="0036191F"/>
    <w:rsid w:val="003620EA"/>
    <w:rsid w:val="00362166"/>
    <w:rsid w:val="00366E70"/>
    <w:rsid w:val="00367631"/>
    <w:rsid w:val="00372FCE"/>
    <w:rsid w:val="00375B78"/>
    <w:rsid w:val="00377A76"/>
    <w:rsid w:val="00377D06"/>
    <w:rsid w:val="00382BE0"/>
    <w:rsid w:val="00383D16"/>
    <w:rsid w:val="003854F1"/>
    <w:rsid w:val="00385847"/>
    <w:rsid w:val="00387F47"/>
    <w:rsid w:val="00390361"/>
    <w:rsid w:val="00390F3C"/>
    <w:rsid w:val="00390F9F"/>
    <w:rsid w:val="003912CB"/>
    <w:rsid w:val="00391398"/>
    <w:rsid w:val="003922E1"/>
    <w:rsid w:val="00393441"/>
    <w:rsid w:val="0039357C"/>
    <w:rsid w:val="003943A8"/>
    <w:rsid w:val="00396159"/>
    <w:rsid w:val="003A23EB"/>
    <w:rsid w:val="003B030B"/>
    <w:rsid w:val="003B5F45"/>
    <w:rsid w:val="003B66C5"/>
    <w:rsid w:val="003B68D0"/>
    <w:rsid w:val="003B780A"/>
    <w:rsid w:val="003C11CB"/>
    <w:rsid w:val="003C16A7"/>
    <w:rsid w:val="003C3AA3"/>
    <w:rsid w:val="003C3B88"/>
    <w:rsid w:val="003C4353"/>
    <w:rsid w:val="003C5184"/>
    <w:rsid w:val="003C5A62"/>
    <w:rsid w:val="003C7061"/>
    <w:rsid w:val="003D48B1"/>
    <w:rsid w:val="003E1C74"/>
    <w:rsid w:val="003E6881"/>
    <w:rsid w:val="003F29FF"/>
    <w:rsid w:val="003F2C83"/>
    <w:rsid w:val="003F34F6"/>
    <w:rsid w:val="003F3922"/>
    <w:rsid w:val="003F4785"/>
    <w:rsid w:val="003F5018"/>
    <w:rsid w:val="00400899"/>
    <w:rsid w:val="00404CDD"/>
    <w:rsid w:val="0041753F"/>
    <w:rsid w:val="00422446"/>
    <w:rsid w:val="00423B23"/>
    <w:rsid w:val="00431993"/>
    <w:rsid w:val="004329EE"/>
    <w:rsid w:val="00436573"/>
    <w:rsid w:val="00436703"/>
    <w:rsid w:val="00436A4C"/>
    <w:rsid w:val="00440059"/>
    <w:rsid w:val="00440E29"/>
    <w:rsid w:val="004478AA"/>
    <w:rsid w:val="00452F2F"/>
    <w:rsid w:val="004619E7"/>
    <w:rsid w:val="004626CC"/>
    <w:rsid w:val="00472172"/>
    <w:rsid w:val="00473B4B"/>
    <w:rsid w:val="00484DAE"/>
    <w:rsid w:val="00485D00"/>
    <w:rsid w:val="00492B07"/>
    <w:rsid w:val="00493AE9"/>
    <w:rsid w:val="00494FF3"/>
    <w:rsid w:val="00495678"/>
    <w:rsid w:val="00497CB0"/>
    <w:rsid w:val="004A0123"/>
    <w:rsid w:val="004A2184"/>
    <w:rsid w:val="004A2524"/>
    <w:rsid w:val="004A287A"/>
    <w:rsid w:val="004A4BA6"/>
    <w:rsid w:val="004B09AD"/>
    <w:rsid w:val="004B18B1"/>
    <w:rsid w:val="004B5F0F"/>
    <w:rsid w:val="004B7186"/>
    <w:rsid w:val="004C00E6"/>
    <w:rsid w:val="004D3A31"/>
    <w:rsid w:val="004D4903"/>
    <w:rsid w:val="004D4C35"/>
    <w:rsid w:val="004D5A73"/>
    <w:rsid w:val="004E1625"/>
    <w:rsid w:val="004E35A4"/>
    <w:rsid w:val="004F3569"/>
    <w:rsid w:val="004F54B6"/>
    <w:rsid w:val="005012BE"/>
    <w:rsid w:val="005043BE"/>
    <w:rsid w:val="00506DF0"/>
    <w:rsid w:val="00510FB1"/>
    <w:rsid w:val="005120EC"/>
    <w:rsid w:val="00513CC9"/>
    <w:rsid w:val="0052289F"/>
    <w:rsid w:val="00530531"/>
    <w:rsid w:val="00532F98"/>
    <w:rsid w:val="00537447"/>
    <w:rsid w:val="0053783E"/>
    <w:rsid w:val="0054009A"/>
    <w:rsid w:val="00540DD5"/>
    <w:rsid w:val="00542472"/>
    <w:rsid w:val="00542CCA"/>
    <w:rsid w:val="00550C87"/>
    <w:rsid w:val="005538E2"/>
    <w:rsid w:val="00554A80"/>
    <w:rsid w:val="00554CDF"/>
    <w:rsid w:val="00555239"/>
    <w:rsid w:val="0055550A"/>
    <w:rsid w:val="005623D6"/>
    <w:rsid w:val="00563C4A"/>
    <w:rsid w:val="00565B3A"/>
    <w:rsid w:val="00567F61"/>
    <w:rsid w:val="005700EB"/>
    <w:rsid w:val="005717FF"/>
    <w:rsid w:val="005724D7"/>
    <w:rsid w:val="00573956"/>
    <w:rsid w:val="00581957"/>
    <w:rsid w:val="00587A77"/>
    <w:rsid w:val="005910C9"/>
    <w:rsid w:val="005931E2"/>
    <w:rsid w:val="00593DDE"/>
    <w:rsid w:val="00597ED8"/>
    <w:rsid w:val="00597F61"/>
    <w:rsid w:val="005A1437"/>
    <w:rsid w:val="005A1842"/>
    <w:rsid w:val="005B12CD"/>
    <w:rsid w:val="005B1C06"/>
    <w:rsid w:val="005B420E"/>
    <w:rsid w:val="005C1E7E"/>
    <w:rsid w:val="005C3A1C"/>
    <w:rsid w:val="005C6E35"/>
    <w:rsid w:val="005C7060"/>
    <w:rsid w:val="005D01A9"/>
    <w:rsid w:val="005D0A89"/>
    <w:rsid w:val="005E1251"/>
    <w:rsid w:val="005E24CD"/>
    <w:rsid w:val="005E273E"/>
    <w:rsid w:val="005E3A0F"/>
    <w:rsid w:val="005E565D"/>
    <w:rsid w:val="005E7F9D"/>
    <w:rsid w:val="005F25AB"/>
    <w:rsid w:val="005F3993"/>
    <w:rsid w:val="005F3CCA"/>
    <w:rsid w:val="005F5C64"/>
    <w:rsid w:val="005F6077"/>
    <w:rsid w:val="005F6D0F"/>
    <w:rsid w:val="00600F57"/>
    <w:rsid w:val="0060575F"/>
    <w:rsid w:val="00606861"/>
    <w:rsid w:val="006078FC"/>
    <w:rsid w:val="0061049C"/>
    <w:rsid w:val="00610A71"/>
    <w:rsid w:val="00614B74"/>
    <w:rsid w:val="00617EA5"/>
    <w:rsid w:val="00622232"/>
    <w:rsid w:val="0062290D"/>
    <w:rsid w:val="00623A90"/>
    <w:rsid w:val="00624064"/>
    <w:rsid w:val="00627288"/>
    <w:rsid w:val="00630F67"/>
    <w:rsid w:val="00631EC3"/>
    <w:rsid w:val="00633C5A"/>
    <w:rsid w:val="00633F48"/>
    <w:rsid w:val="006340A2"/>
    <w:rsid w:val="006368B1"/>
    <w:rsid w:val="0063740B"/>
    <w:rsid w:val="0064143E"/>
    <w:rsid w:val="00641A6B"/>
    <w:rsid w:val="006422DC"/>
    <w:rsid w:val="00643ADD"/>
    <w:rsid w:val="00644666"/>
    <w:rsid w:val="00644860"/>
    <w:rsid w:val="00645E0C"/>
    <w:rsid w:val="00650157"/>
    <w:rsid w:val="006532B2"/>
    <w:rsid w:val="006625AB"/>
    <w:rsid w:val="006643DA"/>
    <w:rsid w:val="006651AF"/>
    <w:rsid w:val="006664FC"/>
    <w:rsid w:val="00667EF3"/>
    <w:rsid w:val="00671557"/>
    <w:rsid w:val="00683BCB"/>
    <w:rsid w:val="00684762"/>
    <w:rsid w:val="00684A01"/>
    <w:rsid w:val="00692F34"/>
    <w:rsid w:val="00696571"/>
    <w:rsid w:val="00697CD7"/>
    <w:rsid w:val="006A01C4"/>
    <w:rsid w:val="006A3343"/>
    <w:rsid w:val="006A4490"/>
    <w:rsid w:val="006A6A0F"/>
    <w:rsid w:val="006B0196"/>
    <w:rsid w:val="006B08B0"/>
    <w:rsid w:val="006B2D4B"/>
    <w:rsid w:val="006B352B"/>
    <w:rsid w:val="006B4F40"/>
    <w:rsid w:val="006C12EB"/>
    <w:rsid w:val="006C2970"/>
    <w:rsid w:val="006C3CA1"/>
    <w:rsid w:val="006C4758"/>
    <w:rsid w:val="006C4830"/>
    <w:rsid w:val="006C519B"/>
    <w:rsid w:val="006C7593"/>
    <w:rsid w:val="006D4BC1"/>
    <w:rsid w:val="006D4CB0"/>
    <w:rsid w:val="006D512B"/>
    <w:rsid w:val="006D5711"/>
    <w:rsid w:val="006D6037"/>
    <w:rsid w:val="006D7D88"/>
    <w:rsid w:val="006D7F23"/>
    <w:rsid w:val="006E0A2E"/>
    <w:rsid w:val="006E1ACB"/>
    <w:rsid w:val="006E301D"/>
    <w:rsid w:val="006E3E00"/>
    <w:rsid w:val="006E50ED"/>
    <w:rsid w:val="006E7684"/>
    <w:rsid w:val="006F3C17"/>
    <w:rsid w:val="006F5A34"/>
    <w:rsid w:val="00700C59"/>
    <w:rsid w:val="00702540"/>
    <w:rsid w:val="00703440"/>
    <w:rsid w:val="00710D55"/>
    <w:rsid w:val="0071186A"/>
    <w:rsid w:val="007123C6"/>
    <w:rsid w:val="007127F2"/>
    <w:rsid w:val="00712A31"/>
    <w:rsid w:val="00712A7A"/>
    <w:rsid w:val="00713517"/>
    <w:rsid w:val="00717AD3"/>
    <w:rsid w:val="007234CD"/>
    <w:rsid w:val="0072608A"/>
    <w:rsid w:val="00727BC3"/>
    <w:rsid w:val="00727E64"/>
    <w:rsid w:val="00727F3A"/>
    <w:rsid w:val="00731611"/>
    <w:rsid w:val="00731FE9"/>
    <w:rsid w:val="00732399"/>
    <w:rsid w:val="00732742"/>
    <w:rsid w:val="007333C1"/>
    <w:rsid w:val="007338B8"/>
    <w:rsid w:val="007351FF"/>
    <w:rsid w:val="00735D69"/>
    <w:rsid w:val="00736A9E"/>
    <w:rsid w:val="00736FEE"/>
    <w:rsid w:val="0074094C"/>
    <w:rsid w:val="007427C7"/>
    <w:rsid w:val="00745690"/>
    <w:rsid w:val="00746AF6"/>
    <w:rsid w:val="0074715C"/>
    <w:rsid w:val="00747869"/>
    <w:rsid w:val="00747E8D"/>
    <w:rsid w:val="00750821"/>
    <w:rsid w:val="00750A59"/>
    <w:rsid w:val="00752567"/>
    <w:rsid w:val="00753008"/>
    <w:rsid w:val="00757EE4"/>
    <w:rsid w:val="007624F9"/>
    <w:rsid w:val="007633B1"/>
    <w:rsid w:val="0076368C"/>
    <w:rsid w:val="007643B7"/>
    <w:rsid w:val="00764F22"/>
    <w:rsid w:val="007678EC"/>
    <w:rsid w:val="00770701"/>
    <w:rsid w:val="00770F23"/>
    <w:rsid w:val="007734E1"/>
    <w:rsid w:val="00774883"/>
    <w:rsid w:val="00777242"/>
    <w:rsid w:val="00777FB5"/>
    <w:rsid w:val="007815CD"/>
    <w:rsid w:val="00781B75"/>
    <w:rsid w:val="00782B15"/>
    <w:rsid w:val="0078399F"/>
    <w:rsid w:val="00791ACA"/>
    <w:rsid w:val="007A04E3"/>
    <w:rsid w:val="007A672F"/>
    <w:rsid w:val="007A79DE"/>
    <w:rsid w:val="007B09DB"/>
    <w:rsid w:val="007B30F1"/>
    <w:rsid w:val="007B5DC6"/>
    <w:rsid w:val="007C0E74"/>
    <w:rsid w:val="007C2889"/>
    <w:rsid w:val="007C6B72"/>
    <w:rsid w:val="007D01A6"/>
    <w:rsid w:val="007D3835"/>
    <w:rsid w:val="007E09C7"/>
    <w:rsid w:val="007E2EAD"/>
    <w:rsid w:val="007F088E"/>
    <w:rsid w:val="007F35D4"/>
    <w:rsid w:val="007F37C9"/>
    <w:rsid w:val="007F3AEB"/>
    <w:rsid w:val="007F3C7B"/>
    <w:rsid w:val="007F4676"/>
    <w:rsid w:val="007F791B"/>
    <w:rsid w:val="008009C3"/>
    <w:rsid w:val="00803043"/>
    <w:rsid w:val="008034A3"/>
    <w:rsid w:val="00807436"/>
    <w:rsid w:val="008075DC"/>
    <w:rsid w:val="00812CEB"/>
    <w:rsid w:val="008170CF"/>
    <w:rsid w:val="008178CC"/>
    <w:rsid w:val="00820276"/>
    <w:rsid w:val="00820F2B"/>
    <w:rsid w:val="00833F97"/>
    <w:rsid w:val="008350D6"/>
    <w:rsid w:val="0084033A"/>
    <w:rsid w:val="00840AFC"/>
    <w:rsid w:val="008418E0"/>
    <w:rsid w:val="008435F1"/>
    <w:rsid w:val="00846953"/>
    <w:rsid w:val="008515E3"/>
    <w:rsid w:val="00852DFF"/>
    <w:rsid w:val="008545CE"/>
    <w:rsid w:val="00854B3B"/>
    <w:rsid w:val="00855A85"/>
    <w:rsid w:val="00855CB7"/>
    <w:rsid w:val="00855E87"/>
    <w:rsid w:val="008579D5"/>
    <w:rsid w:val="00857EA2"/>
    <w:rsid w:val="00862072"/>
    <w:rsid w:val="00863C50"/>
    <w:rsid w:val="00865950"/>
    <w:rsid w:val="00870D47"/>
    <w:rsid w:val="00871EF6"/>
    <w:rsid w:val="00881ED3"/>
    <w:rsid w:val="008826F5"/>
    <w:rsid w:val="00882DB9"/>
    <w:rsid w:val="008933AD"/>
    <w:rsid w:val="00893A08"/>
    <w:rsid w:val="0089754B"/>
    <w:rsid w:val="008A215B"/>
    <w:rsid w:val="008A5D7E"/>
    <w:rsid w:val="008A61C5"/>
    <w:rsid w:val="008A6A89"/>
    <w:rsid w:val="008B1FE8"/>
    <w:rsid w:val="008B1FF1"/>
    <w:rsid w:val="008C2B65"/>
    <w:rsid w:val="008C2C69"/>
    <w:rsid w:val="008C70B4"/>
    <w:rsid w:val="008D014C"/>
    <w:rsid w:val="008D297A"/>
    <w:rsid w:val="008E7CF0"/>
    <w:rsid w:val="008F16EE"/>
    <w:rsid w:val="008F324F"/>
    <w:rsid w:val="008F449C"/>
    <w:rsid w:val="0090099D"/>
    <w:rsid w:val="00901475"/>
    <w:rsid w:val="0090333D"/>
    <w:rsid w:val="00904B77"/>
    <w:rsid w:val="009064BA"/>
    <w:rsid w:val="009078DC"/>
    <w:rsid w:val="009155C4"/>
    <w:rsid w:val="00917F9B"/>
    <w:rsid w:val="00920BA1"/>
    <w:rsid w:val="0092228E"/>
    <w:rsid w:val="009247C0"/>
    <w:rsid w:val="00926D02"/>
    <w:rsid w:val="009311A2"/>
    <w:rsid w:val="00936F43"/>
    <w:rsid w:val="00937932"/>
    <w:rsid w:val="00940CE3"/>
    <w:rsid w:val="00941F28"/>
    <w:rsid w:val="009423AA"/>
    <w:rsid w:val="00944DEE"/>
    <w:rsid w:val="0094605C"/>
    <w:rsid w:val="00950763"/>
    <w:rsid w:val="00951340"/>
    <w:rsid w:val="0095492F"/>
    <w:rsid w:val="00962FE6"/>
    <w:rsid w:val="00964270"/>
    <w:rsid w:val="00970DF0"/>
    <w:rsid w:val="00971127"/>
    <w:rsid w:val="0097460D"/>
    <w:rsid w:val="00975319"/>
    <w:rsid w:val="00977872"/>
    <w:rsid w:val="009839F4"/>
    <w:rsid w:val="00983CA0"/>
    <w:rsid w:val="009868DF"/>
    <w:rsid w:val="009945E1"/>
    <w:rsid w:val="009A66B5"/>
    <w:rsid w:val="009A7E91"/>
    <w:rsid w:val="009B03A0"/>
    <w:rsid w:val="009B40AC"/>
    <w:rsid w:val="009B4BB9"/>
    <w:rsid w:val="009B591B"/>
    <w:rsid w:val="009B67D4"/>
    <w:rsid w:val="009C1065"/>
    <w:rsid w:val="009C1919"/>
    <w:rsid w:val="009C35E0"/>
    <w:rsid w:val="009C6A87"/>
    <w:rsid w:val="009C7080"/>
    <w:rsid w:val="009D0C5B"/>
    <w:rsid w:val="009D170A"/>
    <w:rsid w:val="009D33C0"/>
    <w:rsid w:val="009D68A9"/>
    <w:rsid w:val="009D6AE1"/>
    <w:rsid w:val="009D6FF8"/>
    <w:rsid w:val="009E0497"/>
    <w:rsid w:val="009E1C09"/>
    <w:rsid w:val="009E2C6F"/>
    <w:rsid w:val="009E319F"/>
    <w:rsid w:val="009E37B4"/>
    <w:rsid w:val="009E40AD"/>
    <w:rsid w:val="009E40CC"/>
    <w:rsid w:val="009E6B1A"/>
    <w:rsid w:val="009F2B56"/>
    <w:rsid w:val="009F35B6"/>
    <w:rsid w:val="009F441F"/>
    <w:rsid w:val="009F4F0F"/>
    <w:rsid w:val="009F5465"/>
    <w:rsid w:val="009F5FB7"/>
    <w:rsid w:val="009F69F4"/>
    <w:rsid w:val="00A01C18"/>
    <w:rsid w:val="00A1046A"/>
    <w:rsid w:val="00A13696"/>
    <w:rsid w:val="00A136F2"/>
    <w:rsid w:val="00A1493B"/>
    <w:rsid w:val="00A14A81"/>
    <w:rsid w:val="00A15829"/>
    <w:rsid w:val="00A2101E"/>
    <w:rsid w:val="00A216B7"/>
    <w:rsid w:val="00A229B7"/>
    <w:rsid w:val="00A24F9E"/>
    <w:rsid w:val="00A25DCD"/>
    <w:rsid w:val="00A27681"/>
    <w:rsid w:val="00A30743"/>
    <w:rsid w:val="00A34CA7"/>
    <w:rsid w:val="00A355FA"/>
    <w:rsid w:val="00A35ADD"/>
    <w:rsid w:val="00A37140"/>
    <w:rsid w:val="00A401EB"/>
    <w:rsid w:val="00A413F0"/>
    <w:rsid w:val="00A43FF4"/>
    <w:rsid w:val="00A45C5E"/>
    <w:rsid w:val="00A50AF2"/>
    <w:rsid w:val="00A533C4"/>
    <w:rsid w:val="00A5562A"/>
    <w:rsid w:val="00A74661"/>
    <w:rsid w:val="00A75BCD"/>
    <w:rsid w:val="00A775AF"/>
    <w:rsid w:val="00A7762D"/>
    <w:rsid w:val="00A77B4B"/>
    <w:rsid w:val="00A81E45"/>
    <w:rsid w:val="00A833D7"/>
    <w:rsid w:val="00A93AD3"/>
    <w:rsid w:val="00A948AC"/>
    <w:rsid w:val="00A94A3B"/>
    <w:rsid w:val="00A975D4"/>
    <w:rsid w:val="00A97AC8"/>
    <w:rsid w:val="00AA26F7"/>
    <w:rsid w:val="00AA2AD2"/>
    <w:rsid w:val="00AA716F"/>
    <w:rsid w:val="00AA73B2"/>
    <w:rsid w:val="00AC0468"/>
    <w:rsid w:val="00AC7411"/>
    <w:rsid w:val="00AD05BB"/>
    <w:rsid w:val="00AD405D"/>
    <w:rsid w:val="00AD41C3"/>
    <w:rsid w:val="00AD5AFF"/>
    <w:rsid w:val="00AE0232"/>
    <w:rsid w:val="00AE18F2"/>
    <w:rsid w:val="00AE269A"/>
    <w:rsid w:val="00AE75E0"/>
    <w:rsid w:val="00AF0EA1"/>
    <w:rsid w:val="00AF294E"/>
    <w:rsid w:val="00AF36A5"/>
    <w:rsid w:val="00AF4ADA"/>
    <w:rsid w:val="00AF4F17"/>
    <w:rsid w:val="00AF5445"/>
    <w:rsid w:val="00AF5550"/>
    <w:rsid w:val="00AF5640"/>
    <w:rsid w:val="00AF60AF"/>
    <w:rsid w:val="00B0187F"/>
    <w:rsid w:val="00B10DCA"/>
    <w:rsid w:val="00B10EC4"/>
    <w:rsid w:val="00B13D7B"/>
    <w:rsid w:val="00B1450B"/>
    <w:rsid w:val="00B14B17"/>
    <w:rsid w:val="00B16CE2"/>
    <w:rsid w:val="00B20B3C"/>
    <w:rsid w:val="00B2240F"/>
    <w:rsid w:val="00B3108F"/>
    <w:rsid w:val="00B3130C"/>
    <w:rsid w:val="00B31BA6"/>
    <w:rsid w:val="00B33B2D"/>
    <w:rsid w:val="00B43366"/>
    <w:rsid w:val="00B43485"/>
    <w:rsid w:val="00B44AE1"/>
    <w:rsid w:val="00B521C2"/>
    <w:rsid w:val="00B54352"/>
    <w:rsid w:val="00B56892"/>
    <w:rsid w:val="00B56FF9"/>
    <w:rsid w:val="00B60975"/>
    <w:rsid w:val="00B616A8"/>
    <w:rsid w:val="00B618FE"/>
    <w:rsid w:val="00B61905"/>
    <w:rsid w:val="00B623B0"/>
    <w:rsid w:val="00B710D1"/>
    <w:rsid w:val="00B75339"/>
    <w:rsid w:val="00B7747D"/>
    <w:rsid w:val="00B80B75"/>
    <w:rsid w:val="00B836DA"/>
    <w:rsid w:val="00B845F3"/>
    <w:rsid w:val="00B913E1"/>
    <w:rsid w:val="00B9259F"/>
    <w:rsid w:val="00B96C21"/>
    <w:rsid w:val="00B96CB3"/>
    <w:rsid w:val="00BA0473"/>
    <w:rsid w:val="00BA0ABF"/>
    <w:rsid w:val="00BA2E0B"/>
    <w:rsid w:val="00BA5A5E"/>
    <w:rsid w:val="00BA602C"/>
    <w:rsid w:val="00BA6E2F"/>
    <w:rsid w:val="00BB5974"/>
    <w:rsid w:val="00BC0B89"/>
    <w:rsid w:val="00BC157B"/>
    <w:rsid w:val="00BC1F1E"/>
    <w:rsid w:val="00BC2031"/>
    <w:rsid w:val="00BC799E"/>
    <w:rsid w:val="00BD7FD6"/>
    <w:rsid w:val="00BE4ADD"/>
    <w:rsid w:val="00BE4C9D"/>
    <w:rsid w:val="00BE4E44"/>
    <w:rsid w:val="00BE5AC4"/>
    <w:rsid w:val="00BE6577"/>
    <w:rsid w:val="00BE6D90"/>
    <w:rsid w:val="00BF0B0B"/>
    <w:rsid w:val="00BF1829"/>
    <w:rsid w:val="00BF2ABB"/>
    <w:rsid w:val="00BF4B94"/>
    <w:rsid w:val="00BF6224"/>
    <w:rsid w:val="00BF63E9"/>
    <w:rsid w:val="00BF65F8"/>
    <w:rsid w:val="00C00571"/>
    <w:rsid w:val="00C00D8F"/>
    <w:rsid w:val="00C049B6"/>
    <w:rsid w:val="00C061D8"/>
    <w:rsid w:val="00C104D5"/>
    <w:rsid w:val="00C12442"/>
    <w:rsid w:val="00C14925"/>
    <w:rsid w:val="00C165C4"/>
    <w:rsid w:val="00C22812"/>
    <w:rsid w:val="00C26254"/>
    <w:rsid w:val="00C26921"/>
    <w:rsid w:val="00C26E74"/>
    <w:rsid w:val="00C30C3D"/>
    <w:rsid w:val="00C31EF9"/>
    <w:rsid w:val="00C32A28"/>
    <w:rsid w:val="00C34915"/>
    <w:rsid w:val="00C3591E"/>
    <w:rsid w:val="00C35CC5"/>
    <w:rsid w:val="00C4139D"/>
    <w:rsid w:val="00C417E4"/>
    <w:rsid w:val="00C43255"/>
    <w:rsid w:val="00C44C9B"/>
    <w:rsid w:val="00C503E9"/>
    <w:rsid w:val="00C53583"/>
    <w:rsid w:val="00C550B4"/>
    <w:rsid w:val="00C555E0"/>
    <w:rsid w:val="00C61549"/>
    <w:rsid w:val="00C639DE"/>
    <w:rsid w:val="00C65B96"/>
    <w:rsid w:val="00C6613F"/>
    <w:rsid w:val="00C66DB1"/>
    <w:rsid w:val="00C764BD"/>
    <w:rsid w:val="00C80380"/>
    <w:rsid w:val="00C80BA2"/>
    <w:rsid w:val="00C81E01"/>
    <w:rsid w:val="00C82D51"/>
    <w:rsid w:val="00C82FCC"/>
    <w:rsid w:val="00C84895"/>
    <w:rsid w:val="00C85DF1"/>
    <w:rsid w:val="00C86A3B"/>
    <w:rsid w:val="00C86E75"/>
    <w:rsid w:val="00C87866"/>
    <w:rsid w:val="00C9099C"/>
    <w:rsid w:val="00C928CD"/>
    <w:rsid w:val="00C93C58"/>
    <w:rsid w:val="00C94CCE"/>
    <w:rsid w:val="00C95F57"/>
    <w:rsid w:val="00C97913"/>
    <w:rsid w:val="00CA42E7"/>
    <w:rsid w:val="00CA6642"/>
    <w:rsid w:val="00CB1E28"/>
    <w:rsid w:val="00CB4460"/>
    <w:rsid w:val="00CB6EAA"/>
    <w:rsid w:val="00CC0B66"/>
    <w:rsid w:val="00CC1AFF"/>
    <w:rsid w:val="00CC2F14"/>
    <w:rsid w:val="00CC566E"/>
    <w:rsid w:val="00CC5B28"/>
    <w:rsid w:val="00CC765E"/>
    <w:rsid w:val="00CC7C6D"/>
    <w:rsid w:val="00CD3C8E"/>
    <w:rsid w:val="00CD58DE"/>
    <w:rsid w:val="00CE0F28"/>
    <w:rsid w:val="00CE1F15"/>
    <w:rsid w:val="00CE6AAD"/>
    <w:rsid w:val="00CE6C99"/>
    <w:rsid w:val="00CF2F07"/>
    <w:rsid w:val="00CF61AC"/>
    <w:rsid w:val="00CF7E2A"/>
    <w:rsid w:val="00D00474"/>
    <w:rsid w:val="00D07944"/>
    <w:rsid w:val="00D11A7C"/>
    <w:rsid w:val="00D1245A"/>
    <w:rsid w:val="00D12A9A"/>
    <w:rsid w:val="00D12DE0"/>
    <w:rsid w:val="00D12F68"/>
    <w:rsid w:val="00D15911"/>
    <w:rsid w:val="00D1782E"/>
    <w:rsid w:val="00D22061"/>
    <w:rsid w:val="00D238BB"/>
    <w:rsid w:val="00D32ED7"/>
    <w:rsid w:val="00D36996"/>
    <w:rsid w:val="00D37FB7"/>
    <w:rsid w:val="00D42636"/>
    <w:rsid w:val="00D42B29"/>
    <w:rsid w:val="00D477E2"/>
    <w:rsid w:val="00D47CFA"/>
    <w:rsid w:val="00D50CA6"/>
    <w:rsid w:val="00D52756"/>
    <w:rsid w:val="00D547FC"/>
    <w:rsid w:val="00D63A60"/>
    <w:rsid w:val="00D71CD6"/>
    <w:rsid w:val="00D742EA"/>
    <w:rsid w:val="00D744E5"/>
    <w:rsid w:val="00D74D76"/>
    <w:rsid w:val="00D8550A"/>
    <w:rsid w:val="00D8598F"/>
    <w:rsid w:val="00D87A7C"/>
    <w:rsid w:val="00D95A0B"/>
    <w:rsid w:val="00D96508"/>
    <w:rsid w:val="00DA2B76"/>
    <w:rsid w:val="00DA6B15"/>
    <w:rsid w:val="00DA7712"/>
    <w:rsid w:val="00DC099B"/>
    <w:rsid w:val="00DC357B"/>
    <w:rsid w:val="00DD1727"/>
    <w:rsid w:val="00DD3BDC"/>
    <w:rsid w:val="00DD49CB"/>
    <w:rsid w:val="00DD5B63"/>
    <w:rsid w:val="00DD6D09"/>
    <w:rsid w:val="00DE0838"/>
    <w:rsid w:val="00DE58A4"/>
    <w:rsid w:val="00DE6C6D"/>
    <w:rsid w:val="00DF2580"/>
    <w:rsid w:val="00DF77E2"/>
    <w:rsid w:val="00DF7CAB"/>
    <w:rsid w:val="00E03883"/>
    <w:rsid w:val="00E04727"/>
    <w:rsid w:val="00E12AA4"/>
    <w:rsid w:val="00E137ED"/>
    <w:rsid w:val="00E15572"/>
    <w:rsid w:val="00E208B9"/>
    <w:rsid w:val="00E2554E"/>
    <w:rsid w:val="00E302EC"/>
    <w:rsid w:val="00E30AB4"/>
    <w:rsid w:val="00E31AA1"/>
    <w:rsid w:val="00E32B14"/>
    <w:rsid w:val="00E3346A"/>
    <w:rsid w:val="00E338E7"/>
    <w:rsid w:val="00E33985"/>
    <w:rsid w:val="00E40E7D"/>
    <w:rsid w:val="00E41E63"/>
    <w:rsid w:val="00E42402"/>
    <w:rsid w:val="00E4418E"/>
    <w:rsid w:val="00E45156"/>
    <w:rsid w:val="00E5099F"/>
    <w:rsid w:val="00E5765A"/>
    <w:rsid w:val="00E633C5"/>
    <w:rsid w:val="00E67FEB"/>
    <w:rsid w:val="00E75512"/>
    <w:rsid w:val="00E75F94"/>
    <w:rsid w:val="00E77F21"/>
    <w:rsid w:val="00E808A8"/>
    <w:rsid w:val="00E860DB"/>
    <w:rsid w:val="00E86FC3"/>
    <w:rsid w:val="00E906D0"/>
    <w:rsid w:val="00E9218D"/>
    <w:rsid w:val="00E937F8"/>
    <w:rsid w:val="00E948D3"/>
    <w:rsid w:val="00EA099A"/>
    <w:rsid w:val="00EA3B6E"/>
    <w:rsid w:val="00EB5AE3"/>
    <w:rsid w:val="00EC40B3"/>
    <w:rsid w:val="00ED5967"/>
    <w:rsid w:val="00ED64E8"/>
    <w:rsid w:val="00ED7B29"/>
    <w:rsid w:val="00EE0232"/>
    <w:rsid w:val="00EE34C3"/>
    <w:rsid w:val="00EE65C1"/>
    <w:rsid w:val="00EF2844"/>
    <w:rsid w:val="00F00C35"/>
    <w:rsid w:val="00F058CE"/>
    <w:rsid w:val="00F06392"/>
    <w:rsid w:val="00F108E1"/>
    <w:rsid w:val="00F10A2C"/>
    <w:rsid w:val="00F123DB"/>
    <w:rsid w:val="00F125D6"/>
    <w:rsid w:val="00F145BC"/>
    <w:rsid w:val="00F227C9"/>
    <w:rsid w:val="00F253C5"/>
    <w:rsid w:val="00F27D0E"/>
    <w:rsid w:val="00F30F7E"/>
    <w:rsid w:val="00F32B15"/>
    <w:rsid w:val="00F34F88"/>
    <w:rsid w:val="00F4064B"/>
    <w:rsid w:val="00F40BB8"/>
    <w:rsid w:val="00F41743"/>
    <w:rsid w:val="00F421FD"/>
    <w:rsid w:val="00F46197"/>
    <w:rsid w:val="00F4705B"/>
    <w:rsid w:val="00F505FB"/>
    <w:rsid w:val="00F5634A"/>
    <w:rsid w:val="00F6139F"/>
    <w:rsid w:val="00F63396"/>
    <w:rsid w:val="00F70ADC"/>
    <w:rsid w:val="00F71B7A"/>
    <w:rsid w:val="00F727E8"/>
    <w:rsid w:val="00F74E2F"/>
    <w:rsid w:val="00F77ED0"/>
    <w:rsid w:val="00F8100A"/>
    <w:rsid w:val="00F84103"/>
    <w:rsid w:val="00F843C7"/>
    <w:rsid w:val="00F959E0"/>
    <w:rsid w:val="00FA24D6"/>
    <w:rsid w:val="00FA262A"/>
    <w:rsid w:val="00FA5A9F"/>
    <w:rsid w:val="00FB076A"/>
    <w:rsid w:val="00FB0F66"/>
    <w:rsid w:val="00FB1ECA"/>
    <w:rsid w:val="00FB31F8"/>
    <w:rsid w:val="00FB591D"/>
    <w:rsid w:val="00FC2668"/>
    <w:rsid w:val="00FC353E"/>
    <w:rsid w:val="00FC4386"/>
    <w:rsid w:val="00FD34E4"/>
    <w:rsid w:val="00FD4EF9"/>
    <w:rsid w:val="00FD5739"/>
    <w:rsid w:val="00FD5907"/>
    <w:rsid w:val="00FE073D"/>
    <w:rsid w:val="00FE295B"/>
    <w:rsid w:val="00FE59A6"/>
    <w:rsid w:val="00FE62FD"/>
    <w:rsid w:val="00FE682F"/>
    <w:rsid w:val="00FF08E7"/>
    <w:rsid w:val="00FF4D6D"/>
    <w:rsid w:val="142E00AD"/>
    <w:rsid w:val="48AD22B5"/>
    <w:rsid w:val="76611404"/>
    <w:rsid w:val="77D31A0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tbRlV"/>
    </w:tcPr>
  </w:style>
  <w:style w:type="paragraph" w:styleId="2">
    <w:name w:val="Body Text First Indent"/>
    <w:basedOn w:val="3"/>
    <w:qFormat/>
    <w:uiPriority w:val="0"/>
    <w:pPr>
      <w:ind w:firstLine="420"/>
    </w:pPr>
    <w:rPr>
      <w:sz w:val="32"/>
      <w:szCs w:val="20"/>
    </w:rPr>
  </w:style>
  <w:style w:type="paragraph" w:styleId="3">
    <w:name w:val="Body Text"/>
    <w:basedOn w:val="1"/>
    <w:qFormat/>
    <w:uiPriority w:val="0"/>
    <w:pPr>
      <w:spacing w:after="120"/>
    </w:pPr>
  </w:style>
  <w:style w:type="paragraph" w:styleId="4">
    <w:name w:val="Body Text Indent"/>
    <w:basedOn w:val="1"/>
    <w:qFormat/>
    <w:uiPriority w:val="0"/>
    <w:pPr>
      <w:snapToGrid w:val="0"/>
      <w:spacing w:line="360" w:lineRule="auto"/>
      <w:ind w:firstLine="674" w:firstLineChars="200"/>
    </w:pPr>
    <w:rPr>
      <w:rFonts w:hint="eastAsia" w:ascii="宋体" w:hAnsi="宋体"/>
      <w:sz w:val="32"/>
    </w:rPr>
  </w:style>
  <w:style w:type="paragraph" w:styleId="5">
    <w:name w:val="Body Text Indent 2"/>
    <w:basedOn w:val="1"/>
    <w:link w:val="14"/>
    <w:qFormat/>
    <w:uiPriority w:val="0"/>
    <w:pPr>
      <w:snapToGrid w:val="0"/>
      <w:spacing w:line="360" w:lineRule="auto"/>
      <w:ind w:firstLine="640" w:firstLineChars="200"/>
    </w:pPr>
    <w:rPr>
      <w:rFonts w:ascii="宋体" w:hAnsi="宋体"/>
      <w:sz w:val="32"/>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Body Text Indent 3"/>
    <w:basedOn w:val="1"/>
    <w:qFormat/>
    <w:uiPriority w:val="0"/>
    <w:pPr>
      <w:snapToGrid w:val="0"/>
      <w:spacing w:line="0" w:lineRule="atLeast"/>
      <w:ind w:firstLine="600" w:firstLineChars="200"/>
      <w:jc w:val="center"/>
    </w:pPr>
    <w:rPr>
      <w:rFonts w:ascii="仿宋_GB2312" w:hAnsi="宋体" w:eastAsia="仿宋_GB2312"/>
      <w:sz w:val="32"/>
    </w:rPr>
  </w:style>
  <w:style w:type="character" w:styleId="10">
    <w:name w:val="page number"/>
    <w:basedOn w:val="9"/>
    <w:qFormat/>
    <w:uiPriority w:val="0"/>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14">
    <w:name w:val="正文文本缩进 2 Char"/>
    <w:basedOn w:val="9"/>
    <w:link w:val="5"/>
    <w:qFormat/>
    <w:uiPriority w:val="0"/>
    <w:rPr>
      <w:rFonts w:ascii="宋体" w:hAnsi="宋体"/>
      <w:kern w:val="2"/>
      <w:sz w:val="32"/>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447</Words>
  <Characters>2549</Characters>
  <Lines>21</Lines>
  <Paragraphs>5</Paragraphs>
  <TotalTime>0</TotalTime>
  <ScaleCrop>false</ScaleCrop>
  <LinksUpToDate>false</LinksUpToDate>
  <CharactersWithSpaces>2991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2017-01-11T08:42:00Z</dcterms:created>
  <dc:creator>user_common</dc:creator>
  <cp:lastModifiedBy>TF-PC</cp:lastModifiedBy>
  <cp:lastPrinted>2017-01-19T01:00:00Z</cp:lastPrinted>
  <dcterms:modified xsi:type="dcterms:W3CDTF">2018-08-27T09:48:32Z</dcterms:modified>
  <dc:title>天津市蓟县人民法院刑事判决书（稿）</dc:title>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