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楷体" w:hAnsi="楷体" w:eastAsia="楷体"/>
          <w:sz w:val="44"/>
          <w:szCs w:val="44"/>
        </w:rPr>
      </w:pPr>
      <w:bookmarkStart w:id="2" w:name="_GoBack"/>
      <w:bookmarkEnd w:id="2"/>
      <w:r>
        <w:rPr>
          <w:rFonts w:hint="eastAsia" w:ascii="楷体" w:hAnsi="楷体" w:eastAsia="楷体"/>
          <w:sz w:val="44"/>
          <w:szCs w:val="44"/>
        </w:rPr>
        <w:t>天津市河西区人民法院</w:t>
      </w:r>
    </w:p>
    <w:p>
      <w:pPr>
        <w:spacing w:line="360" w:lineRule="auto"/>
        <w:jc w:val="center"/>
        <w:rPr>
          <w:rFonts w:eastAsia="黑体"/>
          <w:sz w:val="52"/>
          <w:szCs w:val="52"/>
        </w:rPr>
      </w:pPr>
      <w:r>
        <w:rPr>
          <w:rFonts w:hint="eastAsia" w:eastAsia="黑体"/>
          <w:sz w:val="52"/>
          <w:szCs w:val="52"/>
        </w:rPr>
        <w:t>刑</w:t>
      </w:r>
      <w:r>
        <w:rPr>
          <w:rFonts w:eastAsia="黑体"/>
          <w:sz w:val="52"/>
          <w:szCs w:val="52"/>
        </w:rPr>
        <w:t xml:space="preserve"> </w:t>
      </w:r>
      <w:r>
        <w:rPr>
          <w:rFonts w:hint="eastAsia" w:eastAsia="黑体"/>
          <w:sz w:val="52"/>
          <w:szCs w:val="52"/>
        </w:rPr>
        <w:t>事</w:t>
      </w:r>
      <w:r>
        <w:rPr>
          <w:rFonts w:eastAsia="黑体"/>
          <w:sz w:val="52"/>
          <w:szCs w:val="52"/>
        </w:rPr>
        <w:t xml:space="preserve"> </w:t>
      </w:r>
      <w:r>
        <w:rPr>
          <w:rFonts w:hint="eastAsia" w:eastAsia="黑体"/>
          <w:sz w:val="52"/>
          <w:szCs w:val="52"/>
        </w:rPr>
        <w:t>判</w:t>
      </w:r>
      <w:r>
        <w:rPr>
          <w:rFonts w:eastAsia="黑体"/>
          <w:sz w:val="52"/>
          <w:szCs w:val="52"/>
        </w:rPr>
        <w:t xml:space="preserve"> </w:t>
      </w:r>
      <w:r>
        <w:rPr>
          <w:rFonts w:hint="eastAsia" w:eastAsia="黑体"/>
          <w:sz w:val="52"/>
          <w:szCs w:val="52"/>
        </w:rPr>
        <w:t>决</w:t>
      </w:r>
      <w:r>
        <w:rPr>
          <w:rFonts w:eastAsia="黑体"/>
          <w:sz w:val="52"/>
          <w:szCs w:val="52"/>
        </w:rPr>
        <w:t xml:space="preserve"> </w:t>
      </w:r>
      <w:r>
        <w:rPr>
          <w:rFonts w:hint="eastAsia" w:eastAsia="黑体"/>
          <w:sz w:val="52"/>
          <w:szCs w:val="52"/>
        </w:rPr>
        <w:t>书</w:t>
      </w:r>
    </w:p>
    <w:p>
      <w:pPr>
        <w:spacing w:line="500" w:lineRule="exact"/>
        <w:jc w:val="center"/>
        <w:rPr>
          <w:rFonts w:eastAsia="仿宋"/>
          <w:sz w:val="32"/>
          <w:szCs w:val="32"/>
        </w:rPr>
      </w:pPr>
    </w:p>
    <w:p>
      <w:pPr>
        <w:pStyle w:val="3"/>
        <w:spacing w:line="500" w:lineRule="exact"/>
        <w:ind w:firstLine="526"/>
        <w:jc w:val="right"/>
        <w:rPr>
          <w:rFonts w:hint="default" w:ascii="Times New Roman" w:hAnsi="Times New Roman" w:eastAsia="仿宋_GB2312"/>
          <w:b/>
          <w:bCs/>
          <w:sz w:val="32"/>
          <w:szCs w:val="32"/>
        </w:rPr>
      </w:pPr>
      <w:r>
        <w:rPr>
          <w:rFonts w:hint="default" w:ascii="Times New Roman" w:hAnsi="Times New Roman" w:eastAsia="仿宋_GB2312"/>
          <w:b/>
          <w:bCs/>
          <w:sz w:val="32"/>
          <w:szCs w:val="32"/>
        </w:rPr>
        <w:t xml:space="preserve"> </w:t>
      </w:r>
      <w:r>
        <w:rPr>
          <w:rFonts w:hint="default" w:ascii="Times New Roman" w:hAnsi="Times New Roman" w:eastAsia="仿宋_GB2312"/>
          <w:bCs/>
          <w:sz w:val="32"/>
          <w:szCs w:val="32"/>
        </w:rPr>
        <w:t>（2017）津0103刑初</w:t>
      </w:r>
      <w:r>
        <w:rPr>
          <w:rFonts w:ascii="Times New Roman" w:hAnsi="Times New Roman" w:eastAsia="仿宋_GB2312"/>
          <w:bCs/>
          <w:sz w:val="32"/>
          <w:szCs w:val="32"/>
        </w:rPr>
        <w:t>250</w:t>
      </w:r>
      <w:r>
        <w:rPr>
          <w:rFonts w:hint="default" w:ascii="Times New Roman" w:hAnsi="Times New Roman" w:eastAsia="仿宋_GB2312"/>
          <w:bCs/>
          <w:sz w:val="32"/>
          <w:szCs w:val="32"/>
        </w:rPr>
        <w:t>号</w:t>
      </w:r>
    </w:p>
    <w:p>
      <w:pPr>
        <w:spacing w:line="500" w:lineRule="exact"/>
        <w:rPr>
          <w:rFonts w:eastAsia="仿宋_GB2312"/>
          <w:b/>
          <w:bCs/>
          <w:sz w:val="32"/>
          <w:szCs w:val="32"/>
        </w:rPr>
      </w:pPr>
    </w:p>
    <w:p>
      <w:pPr>
        <w:spacing w:line="500" w:lineRule="exact"/>
        <w:ind w:firstLine="640" w:firstLineChars="200"/>
        <w:rPr>
          <w:rFonts w:eastAsia="仿宋_GB2312"/>
          <w:bCs/>
          <w:sz w:val="32"/>
          <w:szCs w:val="32"/>
        </w:rPr>
      </w:pPr>
      <w:r>
        <w:rPr>
          <w:rFonts w:eastAsia="仿宋_GB2312"/>
          <w:bCs/>
          <w:sz w:val="32"/>
          <w:szCs w:val="32"/>
        </w:rPr>
        <w:t>公诉机关天津市河西区人民检察院。</w:t>
      </w:r>
    </w:p>
    <w:p>
      <w:pPr>
        <w:spacing w:line="500" w:lineRule="exact"/>
        <w:ind w:firstLine="640" w:firstLineChars="200"/>
        <w:rPr>
          <w:rFonts w:eastAsia="仿宋_GB2312"/>
          <w:bCs/>
          <w:sz w:val="32"/>
          <w:szCs w:val="32"/>
        </w:rPr>
      </w:pPr>
      <w:r>
        <w:rPr>
          <w:rFonts w:eastAsia="仿宋_GB2312"/>
          <w:kern w:val="0"/>
          <w:sz w:val="32"/>
          <w:szCs w:val="32"/>
          <w:lang w:val="zh-CN"/>
        </w:rPr>
        <w:t>被告人</w:t>
      </w:r>
      <w:r>
        <w:rPr>
          <w:rFonts w:eastAsia="仿宋_GB2312"/>
          <w:sz w:val="32"/>
          <w:szCs w:val="32"/>
        </w:rPr>
        <w:t>曹巍，男，1983年3月8日出生于天津市，公民身份号码：120103198303083236，汉族，大专文化，无职业，户籍地天津市河西区白云路珠海里37门305号，现住址同户籍地。2016年8月31日被刑事拘留，2016年9月13日因涉嫌犯有信用卡诈骗罪被依法逮捕</w:t>
      </w:r>
      <w:r>
        <w:rPr>
          <w:rFonts w:eastAsia="仿宋_GB2312"/>
          <w:kern w:val="0"/>
          <w:sz w:val="32"/>
          <w:szCs w:val="32"/>
          <w:lang w:val="zh-CN"/>
        </w:rPr>
        <w:t>。</w:t>
      </w:r>
      <w:r>
        <w:rPr>
          <w:rFonts w:eastAsia="仿宋_GB2312"/>
          <w:bCs/>
          <w:sz w:val="32"/>
          <w:szCs w:val="32"/>
        </w:rPr>
        <w:t>现羁押于天津市河西区看守所。</w:t>
      </w:r>
    </w:p>
    <w:p>
      <w:pPr>
        <w:spacing w:line="500" w:lineRule="exact"/>
        <w:ind w:firstLine="640" w:firstLineChars="200"/>
        <w:rPr>
          <w:rFonts w:eastAsia="仿宋_GB2312"/>
          <w:bCs/>
          <w:sz w:val="32"/>
          <w:szCs w:val="32"/>
        </w:rPr>
      </w:pPr>
      <w:r>
        <w:rPr>
          <w:rFonts w:eastAsia="仿宋_GB2312"/>
          <w:bCs/>
          <w:sz w:val="32"/>
          <w:szCs w:val="32"/>
        </w:rPr>
        <w:t>天津市河西区人民检察院以津西检</w:t>
      </w:r>
      <w:r>
        <w:rPr>
          <w:rFonts w:eastAsia="仿宋_GB2312"/>
          <w:bCs/>
          <w:kern w:val="0"/>
          <w:sz w:val="32"/>
          <w:szCs w:val="32"/>
        </w:rPr>
        <w:t>公诉刑诉〔2017〕232号起诉书</w:t>
      </w:r>
      <w:r>
        <w:rPr>
          <w:rFonts w:eastAsia="仿宋_GB2312"/>
          <w:bCs/>
          <w:sz w:val="32"/>
          <w:szCs w:val="32"/>
        </w:rPr>
        <w:t>指控被告人</w:t>
      </w:r>
      <w:r>
        <w:rPr>
          <w:rFonts w:eastAsia="仿宋_GB2312"/>
          <w:kern w:val="0"/>
          <w:sz w:val="32"/>
          <w:szCs w:val="32"/>
          <w:lang w:val="zh-CN"/>
        </w:rPr>
        <w:t>曹巍</w:t>
      </w:r>
      <w:r>
        <w:rPr>
          <w:rFonts w:eastAsia="仿宋_GB2312"/>
          <w:bCs/>
          <w:sz w:val="32"/>
          <w:szCs w:val="32"/>
        </w:rPr>
        <w:t>犯</w:t>
      </w:r>
      <w:r>
        <w:rPr>
          <w:rFonts w:eastAsia="仿宋_GB2312"/>
          <w:kern w:val="0"/>
          <w:sz w:val="32"/>
          <w:szCs w:val="32"/>
          <w:lang w:val="zh-CN"/>
        </w:rPr>
        <w:t>信用卡诈骗</w:t>
      </w:r>
      <w:r>
        <w:rPr>
          <w:rFonts w:eastAsia="仿宋_GB2312"/>
          <w:bCs/>
          <w:sz w:val="32"/>
          <w:szCs w:val="32"/>
        </w:rPr>
        <w:t>罪，于2017年4月24日向本院提起公诉，并提出量刑建议。本院依法组成合议庭，公开开庭审理了本案。天津市河西区人民检察院指派代理检察员</w:t>
      </w:r>
      <w:r>
        <w:rPr>
          <w:rFonts w:eastAsia="仿宋_GB2312"/>
          <w:kern w:val="0"/>
          <w:sz w:val="32"/>
          <w:szCs w:val="32"/>
          <w:lang w:val="zh-CN"/>
        </w:rPr>
        <w:t>马颖</w:t>
      </w:r>
      <w:r>
        <w:rPr>
          <w:rFonts w:eastAsia="仿宋_GB2312"/>
          <w:bCs/>
          <w:sz w:val="32"/>
          <w:szCs w:val="32"/>
        </w:rPr>
        <w:t>出庭支持公诉，被告人</w:t>
      </w:r>
      <w:r>
        <w:rPr>
          <w:rFonts w:eastAsia="仿宋_GB2312"/>
          <w:kern w:val="0"/>
          <w:sz w:val="32"/>
          <w:szCs w:val="32"/>
          <w:lang w:val="zh-CN"/>
        </w:rPr>
        <w:t>曹巍</w:t>
      </w:r>
      <w:r>
        <w:rPr>
          <w:rFonts w:eastAsia="仿宋_GB2312"/>
          <w:bCs/>
          <w:sz w:val="32"/>
          <w:szCs w:val="32"/>
        </w:rPr>
        <w:t>到庭参加了诉讼。现已审理终结。</w:t>
      </w:r>
    </w:p>
    <w:p>
      <w:pPr>
        <w:pStyle w:val="3"/>
        <w:spacing w:line="500" w:lineRule="exact"/>
        <w:ind w:firstLine="640" w:firstLineChars="200"/>
        <w:rPr>
          <w:rFonts w:hint="default" w:ascii="Times New Roman" w:hAnsi="Times New Roman" w:eastAsia="仿宋_GB2312"/>
          <w:sz w:val="32"/>
          <w:szCs w:val="32"/>
        </w:rPr>
      </w:pPr>
      <w:r>
        <w:rPr>
          <w:rFonts w:hint="default" w:ascii="Times New Roman" w:hAnsi="Times New Roman" w:eastAsia="仿宋_GB2312"/>
          <w:sz w:val="32"/>
          <w:szCs w:val="32"/>
        </w:rPr>
        <w:t>经审理查明，2013年6月3日，被告人曹巍向招商银行股份有限公司信用卡中心申领信用卡一张（卡号：6225758321539883），并于2013年7月4日开卡使用并透支信用卡用于日常消费。2015年11月27日，被告人曹巍最后一次还款人民币5000元，后经招商银行多次催收，被告人曹巍仍拒不归还欠款。截至2016年8月10日，被告人曹巍上述信用卡欠款</w:t>
      </w:r>
      <w:r>
        <w:rPr>
          <w:rFonts w:ascii="Times New Roman" w:hAnsi="Times New Roman" w:eastAsia="仿宋_GB2312"/>
          <w:sz w:val="32"/>
          <w:szCs w:val="32"/>
        </w:rPr>
        <w:t>本息</w:t>
      </w:r>
      <w:r>
        <w:rPr>
          <w:rFonts w:hint="default" w:ascii="Times New Roman" w:hAnsi="Times New Roman" w:eastAsia="仿宋_GB2312"/>
          <w:sz w:val="32"/>
          <w:szCs w:val="32"/>
        </w:rPr>
        <w:t>共计人民币45909.74元，其中本金人民币32709.29元。</w:t>
      </w:r>
    </w:p>
    <w:p>
      <w:pPr>
        <w:pStyle w:val="3"/>
        <w:spacing w:line="500" w:lineRule="exact"/>
        <w:ind w:firstLine="640" w:firstLineChars="200"/>
        <w:rPr>
          <w:rFonts w:hint="default" w:ascii="Times New Roman" w:hAnsi="Times New Roman" w:eastAsia="仿宋_GB2312"/>
          <w:sz w:val="32"/>
          <w:szCs w:val="32"/>
        </w:rPr>
      </w:pPr>
      <w:r>
        <w:rPr>
          <w:rFonts w:hint="default" w:ascii="Times New Roman" w:hAnsi="Times New Roman" w:eastAsia="仿宋_GB2312"/>
          <w:sz w:val="32"/>
          <w:szCs w:val="32"/>
        </w:rPr>
        <w:t>2016年8月31日，被告人曹巍主动到公安机关投案。</w:t>
      </w:r>
    </w:p>
    <w:p>
      <w:pPr>
        <w:pStyle w:val="3"/>
        <w:spacing w:line="500" w:lineRule="exact"/>
        <w:ind w:firstLine="640" w:firstLineChars="200"/>
        <w:rPr>
          <w:rFonts w:hint="default" w:ascii="Times New Roman" w:hAnsi="Times New Roman" w:eastAsia="仿宋_GB2312"/>
          <w:kern w:val="0"/>
          <w:sz w:val="32"/>
          <w:szCs w:val="32"/>
          <w:lang w:val="zh-CN"/>
        </w:rPr>
      </w:pPr>
      <w:r>
        <w:rPr>
          <w:rFonts w:hint="default" w:ascii="Times New Roman" w:hAnsi="Times New Roman" w:eastAsia="仿宋_GB2312"/>
          <w:sz w:val="32"/>
          <w:szCs w:val="32"/>
        </w:rPr>
        <w:t>庭审中，被告人曹巍对起诉书指控的犯罪事实不表异议，并表示认罪。且有被害单位代表王某某的陈述，被害单位的报案材料，被告人曹巍的信用卡交易明细、催收记录，情况说明、案件来源及到案经过等证据予以证实，足以认定。</w:t>
      </w:r>
    </w:p>
    <w:p>
      <w:pPr>
        <w:pStyle w:val="3"/>
        <w:spacing w:line="500" w:lineRule="exact"/>
        <w:ind w:firstLine="640" w:firstLineChars="200"/>
        <w:rPr>
          <w:rFonts w:hint="default" w:ascii="Times New Roman" w:hAnsi="Times New Roman" w:eastAsia="仿宋_GB2312"/>
          <w:sz w:val="32"/>
          <w:szCs w:val="32"/>
        </w:rPr>
      </w:pPr>
      <w:r>
        <w:rPr>
          <w:rFonts w:hint="default" w:ascii="Times New Roman" w:hAnsi="Times New Roman" w:eastAsia="仿宋_GB2312"/>
          <w:bCs/>
          <w:sz w:val="32"/>
          <w:szCs w:val="32"/>
        </w:rPr>
        <w:t>本院认为，被告人</w:t>
      </w:r>
      <w:r>
        <w:rPr>
          <w:rFonts w:hint="default" w:ascii="Times New Roman" w:hAnsi="Times New Roman" w:eastAsia="仿宋_GB2312"/>
          <w:kern w:val="0"/>
          <w:sz w:val="32"/>
          <w:szCs w:val="32"/>
          <w:lang w:val="zh-CN"/>
        </w:rPr>
        <w:t>曹巍以非法占有为目的，使用信用卡恶意透支</w:t>
      </w:r>
      <w:r>
        <w:rPr>
          <w:rFonts w:hint="default" w:ascii="Times New Roman" w:hAnsi="Times New Roman" w:eastAsia="仿宋_GB2312"/>
          <w:bCs/>
          <w:sz w:val="32"/>
          <w:szCs w:val="32"/>
        </w:rPr>
        <w:t>，</w:t>
      </w:r>
      <w:r>
        <w:rPr>
          <w:rFonts w:hint="default" w:ascii="Times New Roman" w:hAnsi="Times New Roman" w:eastAsia="仿宋_GB2312"/>
          <w:kern w:val="0"/>
          <w:sz w:val="32"/>
          <w:szCs w:val="32"/>
        </w:rPr>
        <w:t>经发卡银行多次催收仍不归还</w:t>
      </w:r>
      <w:r>
        <w:rPr>
          <w:rFonts w:hint="default" w:ascii="Times New Roman" w:hAnsi="Times New Roman" w:eastAsia="仿宋_GB2312"/>
          <w:kern w:val="0"/>
          <w:sz w:val="32"/>
          <w:szCs w:val="32"/>
          <w:lang w:val="zh-CN"/>
        </w:rPr>
        <w:t>，</w:t>
      </w:r>
      <w:r>
        <w:rPr>
          <w:rFonts w:hint="default" w:ascii="Times New Roman" w:hAnsi="Times New Roman" w:eastAsia="仿宋_GB2312"/>
          <w:bCs/>
          <w:sz w:val="32"/>
          <w:szCs w:val="32"/>
        </w:rPr>
        <w:t>共计人民币32709.29元，</w:t>
      </w:r>
      <w:r>
        <w:rPr>
          <w:rFonts w:hint="default" w:ascii="Times New Roman" w:hAnsi="Times New Roman" w:eastAsia="仿宋_GB2312"/>
          <w:kern w:val="0"/>
          <w:sz w:val="32"/>
          <w:szCs w:val="32"/>
          <w:lang w:val="zh-CN"/>
        </w:rPr>
        <w:t>数额较大，</w:t>
      </w:r>
      <w:r>
        <w:rPr>
          <w:rFonts w:hint="default" w:ascii="Times New Roman" w:hAnsi="Times New Roman" w:eastAsia="仿宋_GB2312"/>
          <w:bCs/>
          <w:sz w:val="32"/>
          <w:szCs w:val="32"/>
        </w:rPr>
        <w:t>其行为已构成</w:t>
      </w:r>
      <w:r>
        <w:rPr>
          <w:rFonts w:hint="default" w:ascii="Times New Roman" w:hAnsi="Times New Roman" w:eastAsia="仿宋_GB2312"/>
          <w:kern w:val="0"/>
          <w:sz w:val="32"/>
          <w:szCs w:val="32"/>
          <w:lang w:val="zh-CN"/>
        </w:rPr>
        <w:t>信用卡诈骗</w:t>
      </w:r>
      <w:r>
        <w:rPr>
          <w:rFonts w:hint="default" w:ascii="Times New Roman" w:hAnsi="Times New Roman" w:eastAsia="仿宋_GB2312"/>
          <w:bCs/>
          <w:sz w:val="32"/>
          <w:szCs w:val="32"/>
        </w:rPr>
        <w:t>罪</w:t>
      </w:r>
      <w:r>
        <w:rPr>
          <w:rFonts w:hint="default" w:ascii="Times New Roman" w:hAnsi="Times New Roman" w:eastAsia="仿宋_GB2312"/>
          <w:sz w:val="32"/>
          <w:szCs w:val="32"/>
        </w:rPr>
        <w:t>。天津市河西区人民检察院指控被告人曹巍犯信用卡诈骗罪，事实清楚，证据充分，罪名成立，本院予以支持。但指控被告人曹巍透支中国建设银行信用卡(卡号3568950029656786)本金人民币23816.61元的犯罪事实。经查，现有证据无法证实中国建设银行曾对被告人曹巍进行了有效催收，且缺少侦查机关的有关材料，故对该起事实，本院不予认定。被告人曹巍在案发后主动投案，并能如实供述自己的主要犯罪事实，是自首，依法可以从轻处罚</w:t>
      </w:r>
      <w:r>
        <w:rPr>
          <w:rFonts w:hint="default" w:ascii="Times New Roman" w:hAnsi="Times New Roman" w:eastAsia="仿宋_GB2312"/>
          <w:kern w:val="0"/>
          <w:sz w:val="32"/>
          <w:szCs w:val="32"/>
        </w:rPr>
        <w:t>。</w:t>
      </w:r>
      <w:r>
        <w:rPr>
          <w:rFonts w:hint="default" w:ascii="Times New Roman" w:hAnsi="Times New Roman" w:eastAsia="仿宋_GB2312"/>
          <w:bCs/>
          <w:sz w:val="32"/>
          <w:szCs w:val="32"/>
        </w:rPr>
        <w:t>为严肃国家法律，</w:t>
      </w:r>
      <w:r>
        <w:rPr>
          <w:rFonts w:hint="default" w:ascii="Times New Roman" w:hAnsi="Times New Roman" w:eastAsia="仿宋_GB2312"/>
          <w:kern w:val="0"/>
          <w:sz w:val="32"/>
          <w:szCs w:val="32"/>
        </w:rPr>
        <w:t>维护社会主义市场经济秩序，保护公司财产权利不受侵犯，</w:t>
      </w:r>
      <w:r>
        <w:rPr>
          <w:rFonts w:hint="default" w:ascii="Times New Roman" w:hAnsi="Times New Roman" w:eastAsia="仿宋_GB2312"/>
          <w:bCs/>
          <w:sz w:val="32"/>
          <w:szCs w:val="32"/>
        </w:rPr>
        <w:t>依照《中华人民共和国刑法》</w:t>
      </w:r>
      <w:r>
        <w:rPr>
          <w:rFonts w:hint="default" w:ascii="Times New Roman" w:hAnsi="Times New Roman" w:eastAsia="仿宋_GB2312"/>
          <w:kern w:val="0"/>
          <w:sz w:val="32"/>
          <w:szCs w:val="32"/>
        </w:rPr>
        <w:t>第一百九十六条第一款第（四）项、第二款，第六十七条第一款、第六十四条</w:t>
      </w:r>
      <w:r>
        <w:rPr>
          <w:rFonts w:hint="default" w:ascii="Times New Roman" w:hAnsi="Times New Roman" w:eastAsia="仿宋_GB2312"/>
          <w:bCs/>
          <w:sz w:val="32"/>
          <w:szCs w:val="32"/>
        </w:rPr>
        <w:t>之规定，判决如下：</w:t>
      </w:r>
    </w:p>
    <w:p>
      <w:pPr>
        <w:spacing w:line="500" w:lineRule="exact"/>
        <w:ind w:firstLine="720" w:firstLineChars="225"/>
        <w:rPr>
          <w:rFonts w:eastAsia="仿宋_GB2312"/>
          <w:bCs/>
          <w:sz w:val="32"/>
          <w:szCs w:val="32"/>
        </w:rPr>
      </w:pPr>
      <w:r>
        <w:rPr>
          <w:rFonts w:eastAsia="仿宋_GB2312"/>
          <w:bCs/>
          <w:sz w:val="32"/>
          <w:szCs w:val="32"/>
        </w:rPr>
        <w:t>一、被告人</w:t>
      </w:r>
      <w:r>
        <w:rPr>
          <w:rFonts w:eastAsia="仿宋_GB2312"/>
          <w:kern w:val="0"/>
          <w:sz w:val="32"/>
          <w:szCs w:val="32"/>
          <w:lang w:val="zh-CN"/>
        </w:rPr>
        <w:t>曹巍</w:t>
      </w:r>
      <w:r>
        <w:rPr>
          <w:rFonts w:eastAsia="仿宋_GB2312"/>
          <w:bCs/>
          <w:sz w:val="32"/>
          <w:szCs w:val="32"/>
        </w:rPr>
        <w:t>犯</w:t>
      </w:r>
      <w:r>
        <w:rPr>
          <w:rFonts w:eastAsia="仿宋_GB2312"/>
          <w:kern w:val="0"/>
          <w:sz w:val="32"/>
          <w:szCs w:val="32"/>
          <w:lang w:val="zh-CN"/>
        </w:rPr>
        <w:t>信用卡诈骗</w:t>
      </w:r>
      <w:r>
        <w:rPr>
          <w:rFonts w:eastAsia="仿宋_GB2312"/>
          <w:bCs/>
          <w:sz w:val="32"/>
          <w:szCs w:val="32"/>
        </w:rPr>
        <w:t>罪，判处有期徒刑一年，并处罚金人民币30000元。</w:t>
      </w:r>
    </w:p>
    <w:p>
      <w:pPr>
        <w:spacing w:line="500" w:lineRule="exact"/>
        <w:ind w:firstLine="720" w:firstLineChars="225"/>
        <w:rPr>
          <w:rFonts w:eastAsia="仿宋_GB2312"/>
          <w:sz w:val="32"/>
          <w:szCs w:val="32"/>
        </w:rPr>
      </w:pPr>
      <w:r>
        <w:rPr>
          <w:rFonts w:eastAsia="仿宋_GB2312"/>
          <w:sz w:val="32"/>
          <w:szCs w:val="32"/>
        </w:rPr>
        <w:t>（刑期从判决执行之日起计算。判决执行以前先行羁押的，羁押一日折抵刑期一日，即自2016年8月31日起至2017年8月30日止。罚金于本判决生效后立即缴纳。）</w:t>
      </w:r>
    </w:p>
    <w:p>
      <w:pPr>
        <w:spacing w:line="500" w:lineRule="exact"/>
        <w:ind w:firstLine="720" w:firstLineChars="225"/>
        <w:rPr>
          <w:rFonts w:eastAsia="仿宋_GB2312"/>
          <w:bCs/>
          <w:sz w:val="32"/>
          <w:szCs w:val="32"/>
        </w:rPr>
      </w:pPr>
      <w:r>
        <w:rPr>
          <w:rFonts w:eastAsia="仿宋_GB2312"/>
          <w:sz w:val="32"/>
          <w:szCs w:val="32"/>
        </w:rPr>
        <w:t>二、责令被告人曹巍退赔被害单位招商银行股份有限公司信用卡中心人民币32709.29元。</w:t>
      </w:r>
    </w:p>
    <w:p>
      <w:pPr>
        <w:pStyle w:val="3"/>
        <w:spacing w:line="500" w:lineRule="exact"/>
        <w:ind w:firstLine="640" w:firstLineChars="200"/>
        <w:rPr>
          <w:rFonts w:hint="default" w:ascii="Times New Roman" w:hAnsi="Times New Roman" w:eastAsia="仿宋_GB2312"/>
          <w:bCs/>
          <w:sz w:val="32"/>
          <w:szCs w:val="32"/>
        </w:rPr>
      </w:pPr>
      <w:r>
        <w:rPr>
          <w:rFonts w:hint="default" w:ascii="Times New Roman" w:hAnsi="Times New Roman" w:eastAsia="仿宋_GB2312"/>
          <w:bCs/>
          <w:sz w:val="32"/>
          <w:szCs w:val="32"/>
        </w:rPr>
        <w:t>如不服本判决，可在接到判决书的第二日起十日内，通过本院或者直接向天津市第二中级人民法院提出上诉。书面上诉的，应交上诉状正本一份，副本二份。</w:t>
      </w:r>
    </w:p>
    <w:p>
      <w:pPr>
        <w:pStyle w:val="3"/>
        <w:spacing w:line="500" w:lineRule="exact"/>
        <w:ind w:firstLine="640" w:firstLineChars="200"/>
        <w:jc w:val="right"/>
        <w:rPr>
          <w:rFonts w:hint="default" w:ascii="Times New Roman" w:hAnsi="Times New Roman" w:eastAsia="仿宋_GB2312"/>
          <w:bCs/>
          <w:sz w:val="32"/>
          <w:szCs w:val="32"/>
        </w:rPr>
      </w:pPr>
    </w:p>
    <w:p>
      <w:pPr>
        <w:pStyle w:val="3"/>
        <w:spacing w:line="500" w:lineRule="exact"/>
        <w:ind w:firstLine="640" w:firstLineChars="200"/>
        <w:jc w:val="right"/>
        <w:rPr>
          <w:rFonts w:hint="default" w:ascii="Times New Roman" w:hAnsi="Times New Roman" w:eastAsia="仿宋_GB2312"/>
          <w:bCs/>
          <w:sz w:val="32"/>
          <w:szCs w:val="32"/>
        </w:rPr>
      </w:pPr>
    </w:p>
    <w:p>
      <w:pPr>
        <w:pStyle w:val="3"/>
        <w:spacing w:line="500" w:lineRule="exact"/>
        <w:ind w:firstLine="640" w:firstLineChars="200"/>
        <w:jc w:val="right"/>
        <w:rPr>
          <w:rFonts w:hint="default" w:ascii="Times New Roman" w:hAnsi="Times New Roman" w:eastAsia="仿宋_GB2312"/>
          <w:bCs/>
          <w:sz w:val="32"/>
          <w:szCs w:val="32"/>
        </w:rPr>
      </w:pPr>
    </w:p>
    <w:p>
      <w:pPr>
        <w:spacing w:line="500" w:lineRule="exact"/>
        <w:jc w:val="right"/>
        <w:rPr>
          <w:rFonts w:eastAsia="仿宋_GB2312"/>
          <w:sz w:val="32"/>
          <w:szCs w:val="32"/>
        </w:rPr>
      </w:pPr>
      <w:r>
        <w:rPr>
          <w:rFonts w:eastAsia="仿宋_GB2312"/>
          <w:sz w:val="32"/>
          <w:szCs w:val="32"/>
        </w:rPr>
        <w:t>审  判  长   张忠志</w:t>
      </w:r>
    </w:p>
    <w:p>
      <w:pPr>
        <w:wordWrap w:val="0"/>
        <w:spacing w:line="500" w:lineRule="exact"/>
        <w:jc w:val="right"/>
        <w:rPr>
          <w:rFonts w:eastAsia="仿宋_GB2312"/>
          <w:kern w:val="0"/>
          <w:sz w:val="32"/>
          <w:szCs w:val="32"/>
          <w:lang w:val="zh-CN"/>
        </w:rPr>
      </w:pPr>
      <w:r>
        <w:rPr>
          <w:rFonts w:eastAsia="仿宋_GB2312"/>
          <w:kern w:val="0"/>
          <w:sz w:val="32"/>
          <w:szCs w:val="32"/>
          <w:lang w:val="zh-CN"/>
        </w:rPr>
        <w:t>审  判  员   王  健</w:t>
      </w:r>
    </w:p>
    <w:p>
      <w:pPr>
        <w:spacing w:line="500" w:lineRule="exact"/>
        <w:jc w:val="right"/>
        <w:rPr>
          <w:rFonts w:eastAsia="仿宋_GB2312"/>
          <w:sz w:val="32"/>
          <w:szCs w:val="32"/>
        </w:rPr>
      </w:pPr>
      <w:r>
        <w:rPr>
          <w:rFonts w:eastAsia="仿宋_GB2312"/>
          <w:sz w:val="32"/>
          <w:szCs w:val="32"/>
        </w:rPr>
        <w:t xml:space="preserve">人民陪审员   </w:t>
      </w:r>
      <w:r>
        <w:rPr>
          <w:rFonts w:eastAsia="仿宋_GB2312"/>
          <w:kern w:val="0"/>
          <w:sz w:val="32"/>
          <w:szCs w:val="32"/>
          <w:lang w:val="zh-CN"/>
        </w:rPr>
        <w:t>刘春瑶</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rFonts w:eastAsia="仿宋"/>
          <w:sz w:val="32"/>
          <w:szCs w:val="32"/>
        </w:rPr>
        <w:t>〇</w:t>
      </w:r>
      <w:r>
        <w:rPr>
          <w:rFonts w:eastAsia="仿宋_GB2312"/>
          <w:sz w:val="32"/>
          <w:szCs w:val="32"/>
        </w:rPr>
        <w:t>一七年五月</w:t>
      </w:r>
      <w:r>
        <w:rPr>
          <w:rFonts w:hint="eastAsia" w:eastAsia="仿宋_GB2312"/>
          <w:color w:val="000000"/>
          <w:sz w:val="32"/>
          <w:szCs w:val="32"/>
        </w:rPr>
        <w:t>十二</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 xml:space="preserve">书  记  员   </w:t>
      </w:r>
      <w:r>
        <w:rPr>
          <w:rFonts w:eastAsia="仿宋_GB2312"/>
          <w:kern w:val="0"/>
          <w:sz w:val="32"/>
          <w:szCs w:val="32"/>
          <w:lang w:val="zh-CN"/>
        </w:rPr>
        <w:t>陈红佑</w:t>
      </w:r>
    </w:p>
    <w:p>
      <w:pPr>
        <w:spacing w:line="500" w:lineRule="exact"/>
        <w:jc w:val="right"/>
        <w:rPr>
          <w:rFonts w:eastAsia="仿宋_GB2312"/>
          <w:bCs/>
          <w:sz w:val="32"/>
          <w:szCs w:val="32"/>
        </w:rPr>
      </w:pPr>
      <w:r>
        <w:rPr>
          <w:rFonts w:eastAsia="仿宋_GB2312"/>
          <w:bCs/>
          <w:sz w:val="32"/>
          <w:szCs w:val="32"/>
        </w:rPr>
        <w:t>速  录  员   王  娟</w:t>
      </w:r>
    </w:p>
    <w:p>
      <w:pPr>
        <w:spacing w:line="500" w:lineRule="exact"/>
        <w:jc w:val="right"/>
        <w:rPr>
          <w:rFonts w:eastAsia="仿宋"/>
          <w:bCs/>
          <w:sz w:val="32"/>
          <w:szCs w:val="32"/>
        </w:rPr>
      </w:pPr>
    </w:p>
    <w:p>
      <w:pPr>
        <w:spacing w:line="500" w:lineRule="exact"/>
        <w:jc w:val="right"/>
        <w:rPr>
          <w:rFonts w:eastAsia="仿宋"/>
          <w:bCs/>
          <w:sz w:val="32"/>
          <w:szCs w:val="32"/>
        </w:rPr>
      </w:pPr>
    </w:p>
    <w:p>
      <w:pPr>
        <w:spacing w:line="500" w:lineRule="exact"/>
        <w:jc w:val="right"/>
        <w:rPr>
          <w:rFonts w:eastAsia="仿宋"/>
          <w:bCs/>
          <w:sz w:val="32"/>
          <w:szCs w:val="32"/>
        </w:rPr>
      </w:pPr>
    </w:p>
    <w:p>
      <w:pPr>
        <w:spacing w:line="500" w:lineRule="exact"/>
        <w:ind w:firstLine="800" w:firstLineChars="250"/>
        <w:rPr>
          <w:rFonts w:eastAsia="仿宋_GB2312"/>
          <w:sz w:val="32"/>
          <w:szCs w:val="32"/>
        </w:rPr>
      </w:pPr>
      <w:r>
        <w:rPr>
          <w:rFonts w:eastAsia="仿宋_GB2312"/>
          <w:sz w:val="32"/>
          <w:szCs w:val="32"/>
        </w:rPr>
        <w:t>本案引用的法律条文：</w:t>
      </w:r>
    </w:p>
    <w:p>
      <w:pPr>
        <w:spacing w:line="500" w:lineRule="exact"/>
        <w:ind w:firstLine="640" w:firstLineChars="200"/>
        <w:rPr>
          <w:rFonts w:eastAsia="仿宋_GB2312"/>
          <w:sz w:val="32"/>
          <w:szCs w:val="32"/>
        </w:rPr>
      </w:pPr>
      <w:r>
        <w:rPr>
          <w:rFonts w:eastAsia="仿宋_GB2312"/>
          <w:sz w:val="32"/>
          <w:szCs w:val="32"/>
        </w:rPr>
        <w:t>《中华人民共和国刑法》</w:t>
      </w:r>
    </w:p>
    <w:p>
      <w:pPr>
        <w:spacing w:line="500" w:lineRule="exact"/>
        <w:ind w:firstLine="640" w:firstLineChars="200"/>
        <w:rPr>
          <w:rFonts w:eastAsia="仿宋_GB2312"/>
          <w:sz w:val="32"/>
          <w:szCs w:val="32"/>
        </w:rPr>
      </w:pPr>
      <w:r>
        <w:rPr>
          <w:rFonts w:eastAsia="仿宋_GB2312"/>
          <w:sz w:val="32"/>
          <w:szCs w:val="32"/>
        </w:rPr>
        <w:t>第六十四条   犯罪分子违法所得的一切财物，应当予以追缴或者责令退赔；对被害人的合法财产，应当及时返还；违禁品和供犯罪所用的本人财物，应当予以没收。没收的财物和罚金，一律上缴国库，不得</w:t>
      </w:r>
      <w:r>
        <w:fldChar w:fldCharType="begin"/>
      </w:r>
      <w:r>
        <w:instrText xml:space="preserve"> HYPERLINK "http://www.chnlawyer.net/move" \t "_blank" </w:instrText>
      </w:r>
      <w:r>
        <w:fldChar w:fldCharType="separate"/>
      </w:r>
      <w:r>
        <w:rPr>
          <w:rStyle w:val="9"/>
          <w:rFonts w:eastAsia="仿宋_GB2312"/>
          <w:color w:val="auto"/>
          <w:sz w:val="32"/>
          <w:szCs w:val="32"/>
          <w:u w:val="none"/>
        </w:rPr>
        <w:t>挪用</w:t>
      </w:r>
      <w:r>
        <w:rPr>
          <w:rStyle w:val="9"/>
          <w:rFonts w:eastAsia="仿宋_GB2312"/>
          <w:color w:val="auto"/>
          <w:sz w:val="32"/>
          <w:szCs w:val="32"/>
          <w:u w:val="none"/>
        </w:rPr>
        <w:fldChar w:fldCharType="end"/>
      </w:r>
      <w:r>
        <w:rPr>
          <w:rFonts w:eastAsia="仿宋_GB2312"/>
          <w:sz w:val="32"/>
          <w:szCs w:val="32"/>
        </w:rPr>
        <w:t>和自行处理。</w:t>
      </w:r>
    </w:p>
    <w:p>
      <w:pPr>
        <w:spacing w:line="500" w:lineRule="exact"/>
        <w:ind w:firstLine="640" w:firstLineChars="200"/>
        <w:rPr>
          <w:rFonts w:eastAsia="仿宋_GB2312"/>
          <w:sz w:val="32"/>
          <w:szCs w:val="32"/>
        </w:rPr>
      </w:pPr>
      <w:r>
        <w:rPr>
          <w:rFonts w:eastAsia="仿宋_GB2312"/>
          <w:sz w:val="32"/>
          <w:szCs w:val="32"/>
        </w:rPr>
        <w:t>第六十七条第一款   犯罪以后自动投案，如实供述自己的罪行的，是自首。对于自首的犯罪分子，可以从轻或者减轻处罚。其中，犯罪较轻的，可以免除处罚。</w:t>
      </w:r>
    </w:p>
    <w:p>
      <w:pPr>
        <w:spacing w:line="500" w:lineRule="exact"/>
        <w:ind w:firstLine="640" w:firstLineChars="200"/>
        <w:rPr>
          <w:rFonts w:eastAsia="仿宋_GB2312"/>
          <w:color w:val="000000"/>
          <w:sz w:val="32"/>
          <w:szCs w:val="32"/>
        </w:rPr>
      </w:pPr>
      <w:bookmarkStart w:id="0" w:name="#go195"/>
      <w:bookmarkEnd w:id="0"/>
      <w:bookmarkStart w:id="1" w:name="#go196"/>
      <w:r>
        <w:rPr>
          <w:rFonts w:eastAsia="仿宋_GB2312"/>
          <w:color w:val="000000"/>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四）恶意透支的。</w:t>
      </w:r>
    </w:p>
    <w:p>
      <w:pPr>
        <w:spacing w:line="500" w:lineRule="exact"/>
        <w:ind w:firstLine="640" w:firstLineChars="200"/>
        <w:rPr>
          <w:rFonts w:eastAsia="仿宋_GB2312"/>
          <w:color w:val="000000"/>
          <w:sz w:val="32"/>
          <w:szCs w:val="32"/>
        </w:rPr>
      </w:pPr>
      <w:r>
        <w:rPr>
          <w:rFonts w:eastAsia="仿宋_GB2312"/>
          <w:color w:val="000000"/>
          <w:sz w:val="32"/>
          <w:szCs w:val="32"/>
        </w:rPr>
        <w:t>前款所称恶意透支，是指持卡人以非法占有为目的，超过规定限额或者规定期限透支，并且经发卡银行催收后仍不归还的行为。</w:t>
      </w:r>
      <w:bookmarkEnd w:id="1"/>
    </w:p>
    <w:sectPr>
      <w:footerReference r:id="rId3" w:type="default"/>
      <w:footerReference r:id="rId4" w:type="even"/>
      <w:pgSz w:w="11907" w:h="16840"/>
      <w:pgMar w:top="1701" w:right="1474" w:bottom="1474" w:left="1985"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F793B"/>
    <w:rsid w:val="0000125D"/>
    <w:rsid w:val="00004DAD"/>
    <w:rsid w:val="00007F81"/>
    <w:rsid w:val="0001030F"/>
    <w:rsid w:val="000119C8"/>
    <w:rsid w:val="00015403"/>
    <w:rsid w:val="00024D97"/>
    <w:rsid w:val="00025462"/>
    <w:rsid w:val="00025F43"/>
    <w:rsid w:val="000310E7"/>
    <w:rsid w:val="00035484"/>
    <w:rsid w:val="00045ED9"/>
    <w:rsid w:val="00051887"/>
    <w:rsid w:val="0005314C"/>
    <w:rsid w:val="00053F60"/>
    <w:rsid w:val="00060586"/>
    <w:rsid w:val="00073B11"/>
    <w:rsid w:val="000757D8"/>
    <w:rsid w:val="000771E7"/>
    <w:rsid w:val="00077599"/>
    <w:rsid w:val="00082E9A"/>
    <w:rsid w:val="000831EB"/>
    <w:rsid w:val="00086320"/>
    <w:rsid w:val="0008713C"/>
    <w:rsid w:val="0008786E"/>
    <w:rsid w:val="00092B06"/>
    <w:rsid w:val="00093C11"/>
    <w:rsid w:val="00093E0C"/>
    <w:rsid w:val="000976D3"/>
    <w:rsid w:val="000977D9"/>
    <w:rsid w:val="00097EBE"/>
    <w:rsid w:val="000A0C3D"/>
    <w:rsid w:val="000A1380"/>
    <w:rsid w:val="000A1D24"/>
    <w:rsid w:val="000A3956"/>
    <w:rsid w:val="000A5552"/>
    <w:rsid w:val="000A79EF"/>
    <w:rsid w:val="000C4F61"/>
    <w:rsid w:val="000D1312"/>
    <w:rsid w:val="000E0899"/>
    <w:rsid w:val="000E264F"/>
    <w:rsid w:val="000E5905"/>
    <w:rsid w:val="000F2431"/>
    <w:rsid w:val="00100988"/>
    <w:rsid w:val="001019B5"/>
    <w:rsid w:val="001050D4"/>
    <w:rsid w:val="001058A9"/>
    <w:rsid w:val="00106A7F"/>
    <w:rsid w:val="001145FB"/>
    <w:rsid w:val="001172D3"/>
    <w:rsid w:val="0011787F"/>
    <w:rsid w:val="0012598A"/>
    <w:rsid w:val="00125BDF"/>
    <w:rsid w:val="00126DD5"/>
    <w:rsid w:val="00131E6C"/>
    <w:rsid w:val="001403F8"/>
    <w:rsid w:val="00142039"/>
    <w:rsid w:val="0014379B"/>
    <w:rsid w:val="00147205"/>
    <w:rsid w:val="00152688"/>
    <w:rsid w:val="00155597"/>
    <w:rsid w:val="0016115B"/>
    <w:rsid w:val="0016444D"/>
    <w:rsid w:val="001644CF"/>
    <w:rsid w:val="00167107"/>
    <w:rsid w:val="001811BD"/>
    <w:rsid w:val="001819E9"/>
    <w:rsid w:val="00181AAA"/>
    <w:rsid w:val="001862B5"/>
    <w:rsid w:val="0018780F"/>
    <w:rsid w:val="001A030A"/>
    <w:rsid w:val="001A0547"/>
    <w:rsid w:val="001A05B9"/>
    <w:rsid w:val="001A36B3"/>
    <w:rsid w:val="001A65BB"/>
    <w:rsid w:val="001A7C97"/>
    <w:rsid w:val="001B1D6C"/>
    <w:rsid w:val="001B3FA7"/>
    <w:rsid w:val="001B6032"/>
    <w:rsid w:val="001B635B"/>
    <w:rsid w:val="001D0153"/>
    <w:rsid w:val="001D1856"/>
    <w:rsid w:val="001D6618"/>
    <w:rsid w:val="001D6DC5"/>
    <w:rsid w:val="001E1CA8"/>
    <w:rsid w:val="001E5E44"/>
    <w:rsid w:val="001E71EA"/>
    <w:rsid w:val="001E7975"/>
    <w:rsid w:val="001E7CCB"/>
    <w:rsid w:val="001F0C55"/>
    <w:rsid w:val="00200BB8"/>
    <w:rsid w:val="00205BBE"/>
    <w:rsid w:val="00212972"/>
    <w:rsid w:val="002219F2"/>
    <w:rsid w:val="00222142"/>
    <w:rsid w:val="00223419"/>
    <w:rsid w:val="00225498"/>
    <w:rsid w:val="00227CAE"/>
    <w:rsid w:val="002335A6"/>
    <w:rsid w:val="00235C4F"/>
    <w:rsid w:val="002402D9"/>
    <w:rsid w:val="00241BEB"/>
    <w:rsid w:val="0024286D"/>
    <w:rsid w:val="00246CC2"/>
    <w:rsid w:val="0024708C"/>
    <w:rsid w:val="00247ACB"/>
    <w:rsid w:val="00251886"/>
    <w:rsid w:val="00255B74"/>
    <w:rsid w:val="00257829"/>
    <w:rsid w:val="00260C30"/>
    <w:rsid w:val="00263BAA"/>
    <w:rsid w:val="00266248"/>
    <w:rsid w:val="002674B7"/>
    <w:rsid w:val="00267BC1"/>
    <w:rsid w:val="00267CCB"/>
    <w:rsid w:val="00272BDB"/>
    <w:rsid w:val="00273290"/>
    <w:rsid w:val="00275B78"/>
    <w:rsid w:val="002770F6"/>
    <w:rsid w:val="002811E4"/>
    <w:rsid w:val="00285000"/>
    <w:rsid w:val="00292530"/>
    <w:rsid w:val="002941B2"/>
    <w:rsid w:val="00294696"/>
    <w:rsid w:val="00295CD8"/>
    <w:rsid w:val="002A101E"/>
    <w:rsid w:val="002A6148"/>
    <w:rsid w:val="002B3462"/>
    <w:rsid w:val="002B6422"/>
    <w:rsid w:val="002B6D0B"/>
    <w:rsid w:val="002C07C0"/>
    <w:rsid w:val="002C1FF7"/>
    <w:rsid w:val="002C6B1D"/>
    <w:rsid w:val="002D0EEC"/>
    <w:rsid w:val="002E2E02"/>
    <w:rsid w:val="002E398D"/>
    <w:rsid w:val="002E5F5E"/>
    <w:rsid w:val="002E7F0B"/>
    <w:rsid w:val="002F15A8"/>
    <w:rsid w:val="002F1C65"/>
    <w:rsid w:val="002F305D"/>
    <w:rsid w:val="002F32BC"/>
    <w:rsid w:val="002F4B6B"/>
    <w:rsid w:val="00301FFD"/>
    <w:rsid w:val="00310DA4"/>
    <w:rsid w:val="0031625A"/>
    <w:rsid w:val="00321E4B"/>
    <w:rsid w:val="003258BD"/>
    <w:rsid w:val="003279CD"/>
    <w:rsid w:val="003440B5"/>
    <w:rsid w:val="00345D92"/>
    <w:rsid w:val="00346825"/>
    <w:rsid w:val="0035372B"/>
    <w:rsid w:val="00354788"/>
    <w:rsid w:val="0035521C"/>
    <w:rsid w:val="003559C9"/>
    <w:rsid w:val="00356293"/>
    <w:rsid w:val="003571CD"/>
    <w:rsid w:val="003575C9"/>
    <w:rsid w:val="00363FF5"/>
    <w:rsid w:val="0036535E"/>
    <w:rsid w:val="00365387"/>
    <w:rsid w:val="00370905"/>
    <w:rsid w:val="003711D9"/>
    <w:rsid w:val="00371554"/>
    <w:rsid w:val="00376710"/>
    <w:rsid w:val="00377111"/>
    <w:rsid w:val="00381197"/>
    <w:rsid w:val="00382814"/>
    <w:rsid w:val="0038582E"/>
    <w:rsid w:val="003A0A18"/>
    <w:rsid w:val="003A471E"/>
    <w:rsid w:val="003B0130"/>
    <w:rsid w:val="003B69D1"/>
    <w:rsid w:val="003C4EBD"/>
    <w:rsid w:val="003D03C6"/>
    <w:rsid w:val="003E61A7"/>
    <w:rsid w:val="003E6526"/>
    <w:rsid w:val="003E6E31"/>
    <w:rsid w:val="003F0F72"/>
    <w:rsid w:val="003F34DC"/>
    <w:rsid w:val="003F455E"/>
    <w:rsid w:val="003F53D8"/>
    <w:rsid w:val="003F66CE"/>
    <w:rsid w:val="00400FD9"/>
    <w:rsid w:val="004019CC"/>
    <w:rsid w:val="0040243D"/>
    <w:rsid w:val="0040362F"/>
    <w:rsid w:val="00405110"/>
    <w:rsid w:val="00405CF8"/>
    <w:rsid w:val="00405EBC"/>
    <w:rsid w:val="00413C40"/>
    <w:rsid w:val="00416589"/>
    <w:rsid w:val="0041726B"/>
    <w:rsid w:val="00424F87"/>
    <w:rsid w:val="00435ED8"/>
    <w:rsid w:val="0043778F"/>
    <w:rsid w:val="00443718"/>
    <w:rsid w:val="00443A6F"/>
    <w:rsid w:val="00443BB4"/>
    <w:rsid w:val="00443CE2"/>
    <w:rsid w:val="00447AD5"/>
    <w:rsid w:val="004533B6"/>
    <w:rsid w:val="00456BA3"/>
    <w:rsid w:val="0046582D"/>
    <w:rsid w:val="00466275"/>
    <w:rsid w:val="00466717"/>
    <w:rsid w:val="0047018E"/>
    <w:rsid w:val="00470F1A"/>
    <w:rsid w:val="0047119C"/>
    <w:rsid w:val="00475D45"/>
    <w:rsid w:val="00477060"/>
    <w:rsid w:val="00485518"/>
    <w:rsid w:val="00487DF4"/>
    <w:rsid w:val="00494363"/>
    <w:rsid w:val="00495EE2"/>
    <w:rsid w:val="004A011B"/>
    <w:rsid w:val="004A6FA3"/>
    <w:rsid w:val="004B0143"/>
    <w:rsid w:val="004B22A2"/>
    <w:rsid w:val="004B3A93"/>
    <w:rsid w:val="004B6732"/>
    <w:rsid w:val="004B7D9B"/>
    <w:rsid w:val="004C0054"/>
    <w:rsid w:val="004C0228"/>
    <w:rsid w:val="004C0C60"/>
    <w:rsid w:val="004C7BC7"/>
    <w:rsid w:val="004D26B7"/>
    <w:rsid w:val="004E2779"/>
    <w:rsid w:val="004E3202"/>
    <w:rsid w:val="004E3290"/>
    <w:rsid w:val="004E4216"/>
    <w:rsid w:val="004E5162"/>
    <w:rsid w:val="004E54EA"/>
    <w:rsid w:val="004F1E21"/>
    <w:rsid w:val="004F4E99"/>
    <w:rsid w:val="00500D28"/>
    <w:rsid w:val="00507D12"/>
    <w:rsid w:val="00521DCD"/>
    <w:rsid w:val="00521E7B"/>
    <w:rsid w:val="005223D2"/>
    <w:rsid w:val="00524AAE"/>
    <w:rsid w:val="00524CEB"/>
    <w:rsid w:val="00525524"/>
    <w:rsid w:val="00530D18"/>
    <w:rsid w:val="00535B6D"/>
    <w:rsid w:val="0054142C"/>
    <w:rsid w:val="005434C6"/>
    <w:rsid w:val="0054423B"/>
    <w:rsid w:val="0055025C"/>
    <w:rsid w:val="005515BF"/>
    <w:rsid w:val="00557AEC"/>
    <w:rsid w:val="00557E5E"/>
    <w:rsid w:val="0056470B"/>
    <w:rsid w:val="005713E2"/>
    <w:rsid w:val="00574264"/>
    <w:rsid w:val="00574AE1"/>
    <w:rsid w:val="005761EE"/>
    <w:rsid w:val="005765A1"/>
    <w:rsid w:val="00580FE9"/>
    <w:rsid w:val="0058200E"/>
    <w:rsid w:val="005824A7"/>
    <w:rsid w:val="00583398"/>
    <w:rsid w:val="0058476B"/>
    <w:rsid w:val="00586332"/>
    <w:rsid w:val="00587096"/>
    <w:rsid w:val="00590FAE"/>
    <w:rsid w:val="005953F4"/>
    <w:rsid w:val="00595412"/>
    <w:rsid w:val="0059762C"/>
    <w:rsid w:val="005A0345"/>
    <w:rsid w:val="005A4936"/>
    <w:rsid w:val="005A6754"/>
    <w:rsid w:val="005B119A"/>
    <w:rsid w:val="005B25A4"/>
    <w:rsid w:val="005B2E0E"/>
    <w:rsid w:val="005C4093"/>
    <w:rsid w:val="005C6C68"/>
    <w:rsid w:val="005C740A"/>
    <w:rsid w:val="005C7739"/>
    <w:rsid w:val="005C7DCD"/>
    <w:rsid w:val="005D34E0"/>
    <w:rsid w:val="005D4024"/>
    <w:rsid w:val="005E04F4"/>
    <w:rsid w:val="005E1159"/>
    <w:rsid w:val="005E1528"/>
    <w:rsid w:val="005E3AF4"/>
    <w:rsid w:val="005E41C7"/>
    <w:rsid w:val="005E4286"/>
    <w:rsid w:val="005E5653"/>
    <w:rsid w:val="005F0C46"/>
    <w:rsid w:val="005F24BE"/>
    <w:rsid w:val="005F2F08"/>
    <w:rsid w:val="005F3FAD"/>
    <w:rsid w:val="00603C01"/>
    <w:rsid w:val="00611455"/>
    <w:rsid w:val="00615F5B"/>
    <w:rsid w:val="00615FBF"/>
    <w:rsid w:val="006161B2"/>
    <w:rsid w:val="0061656B"/>
    <w:rsid w:val="0062257B"/>
    <w:rsid w:val="0062591A"/>
    <w:rsid w:val="00631E50"/>
    <w:rsid w:val="006434F1"/>
    <w:rsid w:val="006441D3"/>
    <w:rsid w:val="006446BE"/>
    <w:rsid w:val="006461AC"/>
    <w:rsid w:val="00650B23"/>
    <w:rsid w:val="00651247"/>
    <w:rsid w:val="0065755C"/>
    <w:rsid w:val="0066701C"/>
    <w:rsid w:val="00671663"/>
    <w:rsid w:val="00671F04"/>
    <w:rsid w:val="00673885"/>
    <w:rsid w:val="0067484D"/>
    <w:rsid w:val="0068104D"/>
    <w:rsid w:val="00682522"/>
    <w:rsid w:val="006871F2"/>
    <w:rsid w:val="00690C1C"/>
    <w:rsid w:val="00693497"/>
    <w:rsid w:val="0069528F"/>
    <w:rsid w:val="00695A4A"/>
    <w:rsid w:val="00697157"/>
    <w:rsid w:val="006A0077"/>
    <w:rsid w:val="006A57F5"/>
    <w:rsid w:val="006A5868"/>
    <w:rsid w:val="006A6B24"/>
    <w:rsid w:val="006B0CE6"/>
    <w:rsid w:val="006B7881"/>
    <w:rsid w:val="006B7E74"/>
    <w:rsid w:val="006C057F"/>
    <w:rsid w:val="006C2363"/>
    <w:rsid w:val="006C2FC3"/>
    <w:rsid w:val="006C34BE"/>
    <w:rsid w:val="006D2C3D"/>
    <w:rsid w:val="006D3526"/>
    <w:rsid w:val="006D5985"/>
    <w:rsid w:val="006E1805"/>
    <w:rsid w:val="006E2474"/>
    <w:rsid w:val="006E3F22"/>
    <w:rsid w:val="006E5492"/>
    <w:rsid w:val="006E6EFC"/>
    <w:rsid w:val="006F0209"/>
    <w:rsid w:val="00700389"/>
    <w:rsid w:val="00704A1D"/>
    <w:rsid w:val="00706141"/>
    <w:rsid w:val="00712B59"/>
    <w:rsid w:val="00712FF0"/>
    <w:rsid w:val="00717D48"/>
    <w:rsid w:val="00722124"/>
    <w:rsid w:val="00726F85"/>
    <w:rsid w:val="0073483E"/>
    <w:rsid w:val="0073698C"/>
    <w:rsid w:val="0074371A"/>
    <w:rsid w:val="00750389"/>
    <w:rsid w:val="0075310B"/>
    <w:rsid w:val="00753C38"/>
    <w:rsid w:val="00757038"/>
    <w:rsid w:val="00757198"/>
    <w:rsid w:val="00760D55"/>
    <w:rsid w:val="007610A5"/>
    <w:rsid w:val="007610EA"/>
    <w:rsid w:val="00761C36"/>
    <w:rsid w:val="00763EE5"/>
    <w:rsid w:val="00764130"/>
    <w:rsid w:val="007646C8"/>
    <w:rsid w:val="00765AA3"/>
    <w:rsid w:val="00770F11"/>
    <w:rsid w:val="00772E25"/>
    <w:rsid w:val="00773549"/>
    <w:rsid w:val="00774A89"/>
    <w:rsid w:val="0077751F"/>
    <w:rsid w:val="00777F46"/>
    <w:rsid w:val="00780196"/>
    <w:rsid w:val="00780C00"/>
    <w:rsid w:val="0078141D"/>
    <w:rsid w:val="00782A0D"/>
    <w:rsid w:val="007855F1"/>
    <w:rsid w:val="007863B7"/>
    <w:rsid w:val="00791A91"/>
    <w:rsid w:val="00792E40"/>
    <w:rsid w:val="007A53F0"/>
    <w:rsid w:val="007A7F1F"/>
    <w:rsid w:val="007B15B0"/>
    <w:rsid w:val="007B1A32"/>
    <w:rsid w:val="007B3CD6"/>
    <w:rsid w:val="007B584C"/>
    <w:rsid w:val="007D3B64"/>
    <w:rsid w:val="007E396D"/>
    <w:rsid w:val="007E528E"/>
    <w:rsid w:val="007E65A1"/>
    <w:rsid w:val="007E6773"/>
    <w:rsid w:val="007E7B1B"/>
    <w:rsid w:val="007F6EBB"/>
    <w:rsid w:val="007F7C46"/>
    <w:rsid w:val="00800F4D"/>
    <w:rsid w:val="00801FF7"/>
    <w:rsid w:val="00802175"/>
    <w:rsid w:val="00803C97"/>
    <w:rsid w:val="00810779"/>
    <w:rsid w:val="0081293E"/>
    <w:rsid w:val="00813130"/>
    <w:rsid w:val="00816A7B"/>
    <w:rsid w:val="00816E1A"/>
    <w:rsid w:val="00823E84"/>
    <w:rsid w:val="0082486A"/>
    <w:rsid w:val="00825792"/>
    <w:rsid w:val="008271DF"/>
    <w:rsid w:val="00836345"/>
    <w:rsid w:val="00840275"/>
    <w:rsid w:val="00843E26"/>
    <w:rsid w:val="0084592F"/>
    <w:rsid w:val="00846F85"/>
    <w:rsid w:val="008500A2"/>
    <w:rsid w:val="00851103"/>
    <w:rsid w:val="008514D8"/>
    <w:rsid w:val="008562C4"/>
    <w:rsid w:val="00860743"/>
    <w:rsid w:val="008613BC"/>
    <w:rsid w:val="00867AD1"/>
    <w:rsid w:val="00871889"/>
    <w:rsid w:val="00880285"/>
    <w:rsid w:val="008851A0"/>
    <w:rsid w:val="00891A97"/>
    <w:rsid w:val="0089415F"/>
    <w:rsid w:val="00894FE9"/>
    <w:rsid w:val="008A179A"/>
    <w:rsid w:val="008B153E"/>
    <w:rsid w:val="008B1846"/>
    <w:rsid w:val="008B1F1B"/>
    <w:rsid w:val="008B44AC"/>
    <w:rsid w:val="008B4A27"/>
    <w:rsid w:val="008B5C53"/>
    <w:rsid w:val="008B79C3"/>
    <w:rsid w:val="008C0CAE"/>
    <w:rsid w:val="008C32D9"/>
    <w:rsid w:val="008D4B1D"/>
    <w:rsid w:val="008D6640"/>
    <w:rsid w:val="008E05DF"/>
    <w:rsid w:val="008E0B61"/>
    <w:rsid w:val="008E25E1"/>
    <w:rsid w:val="008E2E24"/>
    <w:rsid w:val="008E3791"/>
    <w:rsid w:val="008E4C06"/>
    <w:rsid w:val="008F3AEA"/>
    <w:rsid w:val="008F3F44"/>
    <w:rsid w:val="008F51DB"/>
    <w:rsid w:val="00900942"/>
    <w:rsid w:val="00902290"/>
    <w:rsid w:val="00902338"/>
    <w:rsid w:val="00903444"/>
    <w:rsid w:val="009063F1"/>
    <w:rsid w:val="00907BDA"/>
    <w:rsid w:val="00917265"/>
    <w:rsid w:val="009226A0"/>
    <w:rsid w:val="009333D0"/>
    <w:rsid w:val="0093367F"/>
    <w:rsid w:val="00933C54"/>
    <w:rsid w:val="00936D4B"/>
    <w:rsid w:val="009375BC"/>
    <w:rsid w:val="00942CA7"/>
    <w:rsid w:val="00943858"/>
    <w:rsid w:val="00943C4C"/>
    <w:rsid w:val="0095062A"/>
    <w:rsid w:val="00950FEC"/>
    <w:rsid w:val="00953ACA"/>
    <w:rsid w:val="00953D0F"/>
    <w:rsid w:val="00953FB6"/>
    <w:rsid w:val="00954BD0"/>
    <w:rsid w:val="00954E17"/>
    <w:rsid w:val="00955877"/>
    <w:rsid w:val="0096090F"/>
    <w:rsid w:val="009658B3"/>
    <w:rsid w:val="00967D41"/>
    <w:rsid w:val="00971EB3"/>
    <w:rsid w:val="0098262C"/>
    <w:rsid w:val="00983FD5"/>
    <w:rsid w:val="009849BC"/>
    <w:rsid w:val="00984DFF"/>
    <w:rsid w:val="009925E8"/>
    <w:rsid w:val="009979ED"/>
    <w:rsid w:val="009A381D"/>
    <w:rsid w:val="009A7681"/>
    <w:rsid w:val="009B0FD6"/>
    <w:rsid w:val="009B2689"/>
    <w:rsid w:val="009B49E6"/>
    <w:rsid w:val="009B547B"/>
    <w:rsid w:val="009B6781"/>
    <w:rsid w:val="009C1B49"/>
    <w:rsid w:val="009C2F95"/>
    <w:rsid w:val="009C4B39"/>
    <w:rsid w:val="009C5CA0"/>
    <w:rsid w:val="009C6489"/>
    <w:rsid w:val="009C6F30"/>
    <w:rsid w:val="009C780A"/>
    <w:rsid w:val="009C7EDC"/>
    <w:rsid w:val="009D0EA8"/>
    <w:rsid w:val="009D2C12"/>
    <w:rsid w:val="009D6B0F"/>
    <w:rsid w:val="009E3746"/>
    <w:rsid w:val="009E4998"/>
    <w:rsid w:val="009E5D5B"/>
    <w:rsid w:val="009E75AB"/>
    <w:rsid w:val="009F0D9D"/>
    <w:rsid w:val="009F2C5A"/>
    <w:rsid w:val="00A02072"/>
    <w:rsid w:val="00A03713"/>
    <w:rsid w:val="00A041A1"/>
    <w:rsid w:val="00A05DF0"/>
    <w:rsid w:val="00A079DE"/>
    <w:rsid w:val="00A108E5"/>
    <w:rsid w:val="00A13BE8"/>
    <w:rsid w:val="00A1585B"/>
    <w:rsid w:val="00A24054"/>
    <w:rsid w:val="00A26CA6"/>
    <w:rsid w:val="00A400B7"/>
    <w:rsid w:val="00A423EF"/>
    <w:rsid w:val="00A43216"/>
    <w:rsid w:val="00A43A61"/>
    <w:rsid w:val="00A448C2"/>
    <w:rsid w:val="00A45406"/>
    <w:rsid w:val="00A46C9D"/>
    <w:rsid w:val="00A6275F"/>
    <w:rsid w:val="00A627FB"/>
    <w:rsid w:val="00A63720"/>
    <w:rsid w:val="00A64A9B"/>
    <w:rsid w:val="00A70A3B"/>
    <w:rsid w:val="00A72008"/>
    <w:rsid w:val="00A73296"/>
    <w:rsid w:val="00A76DA3"/>
    <w:rsid w:val="00A821D8"/>
    <w:rsid w:val="00A850EB"/>
    <w:rsid w:val="00A85248"/>
    <w:rsid w:val="00A91BEC"/>
    <w:rsid w:val="00A93ADA"/>
    <w:rsid w:val="00AA1D18"/>
    <w:rsid w:val="00AA6B0F"/>
    <w:rsid w:val="00AB0986"/>
    <w:rsid w:val="00AB125C"/>
    <w:rsid w:val="00AB1926"/>
    <w:rsid w:val="00AB3449"/>
    <w:rsid w:val="00AB43A1"/>
    <w:rsid w:val="00AB7011"/>
    <w:rsid w:val="00AB7199"/>
    <w:rsid w:val="00AC536E"/>
    <w:rsid w:val="00AC7AC6"/>
    <w:rsid w:val="00AD6B10"/>
    <w:rsid w:val="00AE0E4C"/>
    <w:rsid w:val="00AE7707"/>
    <w:rsid w:val="00AF08C7"/>
    <w:rsid w:val="00B003F0"/>
    <w:rsid w:val="00B035FE"/>
    <w:rsid w:val="00B054C4"/>
    <w:rsid w:val="00B061FB"/>
    <w:rsid w:val="00B11405"/>
    <w:rsid w:val="00B14673"/>
    <w:rsid w:val="00B21F61"/>
    <w:rsid w:val="00B22D88"/>
    <w:rsid w:val="00B26E1A"/>
    <w:rsid w:val="00B33299"/>
    <w:rsid w:val="00B348FF"/>
    <w:rsid w:val="00B356A6"/>
    <w:rsid w:val="00B401E1"/>
    <w:rsid w:val="00B4030C"/>
    <w:rsid w:val="00B40981"/>
    <w:rsid w:val="00B40C35"/>
    <w:rsid w:val="00B42D94"/>
    <w:rsid w:val="00B44BC9"/>
    <w:rsid w:val="00B468C2"/>
    <w:rsid w:val="00B47A0A"/>
    <w:rsid w:val="00B519E8"/>
    <w:rsid w:val="00B532A5"/>
    <w:rsid w:val="00B5435C"/>
    <w:rsid w:val="00B54836"/>
    <w:rsid w:val="00B555F1"/>
    <w:rsid w:val="00B64A62"/>
    <w:rsid w:val="00B6575C"/>
    <w:rsid w:val="00B7001E"/>
    <w:rsid w:val="00B70628"/>
    <w:rsid w:val="00B70971"/>
    <w:rsid w:val="00B70AEB"/>
    <w:rsid w:val="00B715F4"/>
    <w:rsid w:val="00B74053"/>
    <w:rsid w:val="00B74541"/>
    <w:rsid w:val="00B82044"/>
    <w:rsid w:val="00B822A9"/>
    <w:rsid w:val="00B84676"/>
    <w:rsid w:val="00B911AB"/>
    <w:rsid w:val="00B95800"/>
    <w:rsid w:val="00B9655D"/>
    <w:rsid w:val="00BA4638"/>
    <w:rsid w:val="00BA5DAC"/>
    <w:rsid w:val="00BB4FDB"/>
    <w:rsid w:val="00BB5A14"/>
    <w:rsid w:val="00BB675C"/>
    <w:rsid w:val="00BC149B"/>
    <w:rsid w:val="00BC3023"/>
    <w:rsid w:val="00BC64AE"/>
    <w:rsid w:val="00BD2E8C"/>
    <w:rsid w:val="00BD3B91"/>
    <w:rsid w:val="00BD68B1"/>
    <w:rsid w:val="00BD7670"/>
    <w:rsid w:val="00BE1DDC"/>
    <w:rsid w:val="00BE23FF"/>
    <w:rsid w:val="00BE4454"/>
    <w:rsid w:val="00BF14EE"/>
    <w:rsid w:val="00BF15E9"/>
    <w:rsid w:val="00BF768D"/>
    <w:rsid w:val="00C006FE"/>
    <w:rsid w:val="00C05323"/>
    <w:rsid w:val="00C0593D"/>
    <w:rsid w:val="00C07577"/>
    <w:rsid w:val="00C07B21"/>
    <w:rsid w:val="00C07F90"/>
    <w:rsid w:val="00C1549D"/>
    <w:rsid w:val="00C15BE1"/>
    <w:rsid w:val="00C163C7"/>
    <w:rsid w:val="00C20827"/>
    <w:rsid w:val="00C23799"/>
    <w:rsid w:val="00C26DC4"/>
    <w:rsid w:val="00C3332E"/>
    <w:rsid w:val="00C34412"/>
    <w:rsid w:val="00C355D4"/>
    <w:rsid w:val="00C36BF2"/>
    <w:rsid w:val="00C378DF"/>
    <w:rsid w:val="00C40278"/>
    <w:rsid w:val="00C4638F"/>
    <w:rsid w:val="00C560E3"/>
    <w:rsid w:val="00C63322"/>
    <w:rsid w:val="00C63A7A"/>
    <w:rsid w:val="00C670F9"/>
    <w:rsid w:val="00C70CB7"/>
    <w:rsid w:val="00C7273C"/>
    <w:rsid w:val="00C73678"/>
    <w:rsid w:val="00C744B7"/>
    <w:rsid w:val="00C8185D"/>
    <w:rsid w:val="00C83DAA"/>
    <w:rsid w:val="00C84144"/>
    <w:rsid w:val="00C858A3"/>
    <w:rsid w:val="00C9045D"/>
    <w:rsid w:val="00C96AAB"/>
    <w:rsid w:val="00CA0165"/>
    <w:rsid w:val="00CA08EB"/>
    <w:rsid w:val="00CA23CD"/>
    <w:rsid w:val="00CA28CB"/>
    <w:rsid w:val="00CA5CA4"/>
    <w:rsid w:val="00CA636B"/>
    <w:rsid w:val="00CB0037"/>
    <w:rsid w:val="00CB524E"/>
    <w:rsid w:val="00CB6F58"/>
    <w:rsid w:val="00CB7DCE"/>
    <w:rsid w:val="00CC0EEA"/>
    <w:rsid w:val="00CC2D8B"/>
    <w:rsid w:val="00CC36BB"/>
    <w:rsid w:val="00CC4D7F"/>
    <w:rsid w:val="00CC57B3"/>
    <w:rsid w:val="00CD0544"/>
    <w:rsid w:val="00CD4089"/>
    <w:rsid w:val="00CD6223"/>
    <w:rsid w:val="00CD7610"/>
    <w:rsid w:val="00CD78E3"/>
    <w:rsid w:val="00CE06B5"/>
    <w:rsid w:val="00CE1832"/>
    <w:rsid w:val="00CE1FF1"/>
    <w:rsid w:val="00CF5AF4"/>
    <w:rsid w:val="00CF5DA7"/>
    <w:rsid w:val="00D11347"/>
    <w:rsid w:val="00D14DBB"/>
    <w:rsid w:val="00D20F08"/>
    <w:rsid w:val="00D234C7"/>
    <w:rsid w:val="00D2456E"/>
    <w:rsid w:val="00D2728D"/>
    <w:rsid w:val="00D3188C"/>
    <w:rsid w:val="00D346C5"/>
    <w:rsid w:val="00D37364"/>
    <w:rsid w:val="00D37425"/>
    <w:rsid w:val="00D40FBC"/>
    <w:rsid w:val="00D4172F"/>
    <w:rsid w:val="00D45C90"/>
    <w:rsid w:val="00D51A97"/>
    <w:rsid w:val="00D52690"/>
    <w:rsid w:val="00D52973"/>
    <w:rsid w:val="00D54C3A"/>
    <w:rsid w:val="00D61389"/>
    <w:rsid w:val="00D70283"/>
    <w:rsid w:val="00D70328"/>
    <w:rsid w:val="00D70C0C"/>
    <w:rsid w:val="00D76516"/>
    <w:rsid w:val="00D80C3E"/>
    <w:rsid w:val="00D813B4"/>
    <w:rsid w:val="00D83BD1"/>
    <w:rsid w:val="00D85195"/>
    <w:rsid w:val="00D916EF"/>
    <w:rsid w:val="00D94643"/>
    <w:rsid w:val="00D94C34"/>
    <w:rsid w:val="00DA6CBF"/>
    <w:rsid w:val="00DB6BEA"/>
    <w:rsid w:val="00DB7232"/>
    <w:rsid w:val="00DC1A42"/>
    <w:rsid w:val="00DC1D19"/>
    <w:rsid w:val="00DC2D14"/>
    <w:rsid w:val="00DC5D80"/>
    <w:rsid w:val="00DC62F4"/>
    <w:rsid w:val="00DC72EB"/>
    <w:rsid w:val="00DD51E2"/>
    <w:rsid w:val="00DE105A"/>
    <w:rsid w:val="00DE328D"/>
    <w:rsid w:val="00DF7D28"/>
    <w:rsid w:val="00E0006B"/>
    <w:rsid w:val="00E00CD8"/>
    <w:rsid w:val="00E012EB"/>
    <w:rsid w:val="00E055C1"/>
    <w:rsid w:val="00E06E68"/>
    <w:rsid w:val="00E074BC"/>
    <w:rsid w:val="00E07B6A"/>
    <w:rsid w:val="00E07F7E"/>
    <w:rsid w:val="00E130CF"/>
    <w:rsid w:val="00E14D1E"/>
    <w:rsid w:val="00E15F1F"/>
    <w:rsid w:val="00E235A4"/>
    <w:rsid w:val="00E2501A"/>
    <w:rsid w:val="00E277E2"/>
    <w:rsid w:val="00E35CD8"/>
    <w:rsid w:val="00E453F8"/>
    <w:rsid w:val="00E470B0"/>
    <w:rsid w:val="00E567F1"/>
    <w:rsid w:val="00E575BB"/>
    <w:rsid w:val="00E6055E"/>
    <w:rsid w:val="00E61CC2"/>
    <w:rsid w:val="00E672D7"/>
    <w:rsid w:val="00E74DF8"/>
    <w:rsid w:val="00E751FF"/>
    <w:rsid w:val="00E83A31"/>
    <w:rsid w:val="00E87B62"/>
    <w:rsid w:val="00E92E73"/>
    <w:rsid w:val="00E93EAC"/>
    <w:rsid w:val="00E941FB"/>
    <w:rsid w:val="00E97E08"/>
    <w:rsid w:val="00EA0A26"/>
    <w:rsid w:val="00EA0C8D"/>
    <w:rsid w:val="00EA171E"/>
    <w:rsid w:val="00EA2402"/>
    <w:rsid w:val="00EA7051"/>
    <w:rsid w:val="00EB2108"/>
    <w:rsid w:val="00EB776B"/>
    <w:rsid w:val="00EC2D91"/>
    <w:rsid w:val="00EC3FE5"/>
    <w:rsid w:val="00EC4F19"/>
    <w:rsid w:val="00EC5A0B"/>
    <w:rsid w:val="00EC7124"/>
    <w:rsid w:val="00ED5F48"/>
    <w:rsid w:val="00ED6CDA"/>
    <w:rsid w:val="00EE40DE"/>
    <w:rsid w:val="00EF035E"/>
    <w:rsid w:val="00EF6441"/>
    <w:rsid w:val="00EF6570"/>
    <w:rsid w:val="00EF793B"/>
    <w:rsid w:val="00EF7C8B"/>
    <w:rsid w:val="00F015E7"/>
    <w:rsid w:val="00F0326A"/>
    <w:rsid w:val="00F11B06"/>
    <w:rsid w:val="00F11B2D"/>
    <w:rsid w:val="00F11BAD"/>
    <w:rsid w:val="00F1217F"/>
    <w:rsid w:val="00F12925"/>
    <w:rsid w:val="00F12DA4"/>
    <w:rsid w:val="00F13C1F"/>
    <w:rsid w:val="00F15811"/>
    <w:rsid w:val="00F16207"/>
    <w:rsid w:val="00F2761A"/>
    <w:rsid w:val="00F3317D"/>
    <w:rsid w:val="00F33C6A"/>
    <w:rsid w:val="00F42206"/>
    <w:rsid w:val="00F6150D"/>
    <w:rsid w:val="00F77AF9"/>
    <w:rsid w:val="00F8143A"/>
    <w:rsid w:val="00F91BEC"/>
    <w:rsid w:val="00F9558C"/>
    <w:rsid w:val="00FA5379"/>
    <w:rsid w:val="00FB20EB"/>
    <w:rsid w:val="00FB30D2"/>
    <w:rsid w:val="00FC2405"/>
    <w:rsid w:val="00FC73AE"/>
    <w:rsid w:val="00FD2A5F"/>
    <w:rsid w:val="00FE1E0D"/>
    <w:rsid w:val="00FE251F"/>
    <w:rsid w:val="00FE61A2"/>
    <w:rsid w:val="00FE7AB3"/>
    <w:rsid w:val="00FF12C2"/>
    <w:rsid w:val="00FF37F8"/>
    <w:rsid w:val="00FF3D45"/>
    <w:rsid w:val="00FF4CEE"/>
    <w:rsid w:val="00FF5A40"/>
    <w:rsid w:val="00FF7CB1"/>
    <w:rsid w:val="405B3A4B"/>
    <w:rsid w:val="49C35D9D"/>
    <w:rsid w:val="7D0D24A1"/>
    <w:rsid w:val="7E353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3"/>
    <w:uiPriority w:val="99"/>
    <w:rPr>
      <w:rFonts w:hint="eastAsia" w:ascii="宋体" w:hAnsi="Courier New"/>
      <w:szCs w:val="20"/>
    </w:rPr>
  </w:style>
  <w:style w:type="paragraph" w:styleId="4">
    <w:name w:val="Date"/>
    <w:basedOn w:val="1"/>
    <w:next w:val="1"/>
    <w:link w:val="16"/>
    <w:semiHidden/>
    <w:unhideWhenUsed/>
    <w:uiPriority w:val="99"/>
    <w:pPr>
      <w:ind w:left="100" w:leftChars="2500"/>
    </w:pPr>
  </w:style>
  <w:style w:type="paragraph" w:styleId="5">
    <w:name w:val="footer"/>
    <w:basedOn w:val="1"/>
    <w:link w:val="14"/>
    <w:uiPriority w:val="0"/>
    <w:pPr>
      <w:tabs>
        <w:tab w:val="center" w:pos="4153"/>
        <w:tab w:val="right" w:pos="8306"/>
      </w:tabs>
      <w:snapToGrid w:val="0"/>
      <w:jc w:val="left"/>
    </w:pPr>
    <w:rPr>
      <w:sz w:val="18"/>
      <w:szCs w:val="18"/>
      <w:lang w:bidi="he-IL"/>
    </w:rPr>
  </w:style>
  <w:style w:type="paragraph" w:styleId="6">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styleId="9">
    <w:name w:val="Hyperlink"/>
    <w:basedOn w:val="7"/>
    <w:unhideWhenUsed/>
    <w:uiPriority w:val="99"/>
    <w:rPr>
      <w:color w:val="0000FF"/>
      <w:u w:val="single"/>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标题 1 Char"/>
    <w:basedOn w:val="7"/>
    <w:link w:val="2"/>
    <w:uiPriority w:val="0"/>
    <w:rPr>
      <w:rFonts w:ascii="Times New Roman" w:hAnsi="Times New Roman" w:eastAsia="宋体" w:cs="Times New Roman"/>
      <w:b/>
      <w:bCs/>
      <w:kern w:val="44"/>
      <w:sz w:val="44"/>
      <w:szCs w:val="44"/>
    </w:rPr>
  </w:style>
  <w:style w:type="character" w:customStyle="1" w:styleId="13">
    <w:name w:val="纯文本 Char"/>
    <w:basedOn w:val="7"/>
    <w:link w:val="3"/>
    <w:qFormat/>
    <w:uiPriority w:val="99"/>
    <w:rPr>
      <w:rFonts w:ascii="宋体" w:hAnsi="Courier New" w:eastAsia="宋体" w:cs="Times New Roman"/>
      <w:szCs w:val="20"/>
    </w:rPr>
  </w:style>
  <w:style w:type="character" w:customStyle="1" w:styleId="14">
    <w:name w:val="页脚 Char"/>
    <w:basedOn w:val="7"/>
    <w:link w:val="5"/>
    <w:qFormat/>
    <w:uiPriority w:val="0"/>
    <w:rPr>
      <w:rFonts w:ascii="Times New Roman" w:hAnsi="Times New Roman" w:eastAsia="宋体" w:cs="Times New Roman"/>
      <w:sz w:val="18"/>
      <w:szCs w:val="18"/>
      <w:lang w:bidi="he-IL"/>
    </w:rPr>
  </w:style>
  <w:style w:type="character" w:customStyle="1" w:styleId="15">
    <w:name w:val="页眉 Char"/>
    <w:basedOn w:val="7"/>
    <w:link w:val="6"/>
    <w:semiHidden/>
    <w:uiPriority w:val="99"/>
    <w:rPr>
      <w:rFonts w:ascii="Times New Roman" w:hAnsi="Times New Roman" w:eastAsia="宋体" w:cs="Times New Roman"/>
      <w:sz w:val="18"/>
      <w:szCs w:val="18"/>
    </w:rPr>
  </w:style>
  <w:style w:type="character" w:customStyle="1" w:styleId="16">
    <w:name w:val="日期 Char"/>
    <w:basedOn w:val="7"/>
    <w:link w:val="4"/>
    <w:semiHidden/>
    <w:uiPriority w:val="99"/>
    <w:rPr>
      <w:rFonts w:ascii="Times New Roman" w:hAnsi="Times New Roman" w:eastAsia="宋体" w:cs="Times New Roman"/>
      <w:szCs w:val="24"/>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C12C82-6314-4335-9F2C-9C265CBE055E}">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279</Words>
  <Characters>1594</Characters>
  <Lines>13</Lines>
  <Paragraphs>3</Paragraphs>
  <TotalTime>184</TotalTime>
  <ScaleCrop>false</ScaleCrop>
  <LinksUpToDate>false</LinksUpToDate>
  <CharactersWithSpaces>1870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2017-03-07T09:29:00Z</dcterms:created>
  <dc:creator>USER</dc:creator>
  <cp:lastModifiedBy>TF-PC</cp:lastModifiedBy>
  <dcterms:modified xsi:type="dcterms:W3CDTF">2018-08-27T09:48:36Z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