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hint="eastAsia" w:ascii="仿宋_GB2312"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（2013）西刑初字第347号</w:t>
      </w:r>
    </w:p>
    <w:p>
      <w:pPr>
        <w:widowControl/>
        <w:snapToGrid w:val="0"/>
        <w:spacing w:line="500" w:lineRule="exact"/>
        <w:rPr>
          <w:rFonts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被告人</w:t>
      </w:r>
      <w:r>
        <w:rPr>
          <w:rFonts w:ascii="Times New Roman" w:hAnsi="Times New Roman" w:eastAsia="仿宋_GB2312"/>
          <w:kern w:val="0"/>
          <w:sz w:val="32"/>
          <w:szCs w:val="32"/>
          <w:lang w:val="zh-CN"/>
        </w:rPr>
        <w:t>张乐，男，1980年1月18日出生，公民身份号码：120106198001183513，汉族，高中文化，无业，现住天津市红桥区丁字沽一号路胜灾楼14-301，户籍地天津市红桥区丁字沽零号路东大楼9-303。2013年6月14日被刑事拘留，2013 年6月19日因涉嫌犯有信用卡诈骗罪被依法逮捕。现羁押于天津市河西区看守所。</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天津市河西区人民检察院以津西检刑诉[2013]269号起诉书指控被告人</w:t>
      </w:r>
      <w:r>
        <w:rPr>
          <w:rFonts w:ascii="Times New Roman" w:hAnsi="Times New Roman" w:eastAsia="仿宋_GB2312"/>
          <w:kern w:val="0"/>
          <w:sz w:val="32"/>
          <w:szCs w:val="32"/>
          <w:lang w:val="zh-CN"/>
        </w:rPr>
        <w:t>张乐</w:t>
      </w:r>
      <w:r>
        <w:rPr>
          <w:rFonts w:ascii="Times New Roman" w:hAnsi="Times New Roman" w:eastAsia="仿宋_GB2312"/>
          <w:sz w:val="32"/>
          <w:szCs w:val="32"/>
        </w:rPr>
        <w:t>犯信用卡诈骗罪，于2013年8月12日向本院提起公诉，并向本院提出了量刑建议。本院依法组成合议庭，公开开庭审理了本案，天津市河西区人民检察院指派检察员魏长明出庭支持公诉，被告人</w:t>
      </w:r>
      <w:r>
        <w:rPr>
          <w:rFonts w:ascii="Times New Roman" w:hAnsi="Times New Roman" w:eastAsia="仿宋_GB2312"/>
          <w:kern w:val="0"/>
          <w:sz w:val="32"/>
          <w:szCs w:val="32"/>
          <w:lang w:val="zh-CN"/>
        </w:rPr>
        <w:t>张乐</w:t>
      </w:r>
      <w:r>
        <w:rPr>
          <w:rFonts w:ascii="Times New Roman" w:hAnsi="Times New Roman" w:eastAsia="仿宋_GB2312"/>
          <w:sz w:val="32"/>
          <w:szCs w:val="32"/>
        </w:rPr>
        <w:t>到庭参加了诉讼。现已审理终结。</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经审理查明，2011年7月，被告人张乐在中信银行股份有限公司天津分行申办中信银行信用卡一张，卡号为6226880001780220，被告人张乐使用该卡透支消费，共计透支本金人民币35764.83元，到期未予偿还。该银行自2013年1月起，多次向被告人以电话、信函的方式进行催收，被告人张乐始终未予偿还欠款。经该银行报案，2013年6月14日，被告人张乐接公安机关的电话后，主动到公安机关，后经进一步侦查成案。</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另查，被告人张乐于2011年11月在上海浦东发展银行股份有限公司信用卡中心申办信用卡一张，卡号为：4984511201779871。被告人张乐使用该卡透支消费，共计透支本金人民币48185元，到期未予偿还。该银行自2013年2月起，多次以电话、信函的方式向被告人张乐催收欠款，被告人张乐始终未予偿还。</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上述事实，被告人张乐在开庭审理过程中亦无异议，有事主单位肖某、张某某的陈述，申办信用卡手续</w:t>
      </w:r>
      <w:r>
        <w:rPr>
          <w:rFonts w:hint="eastAsia" w:eastAsia="仿宋_GB2312"/>
          <w:sz w:val="32"/>
          <w:szCs w:val="32"/>
        </w:rPr>
        <w:t>，</w:t>
      </w:r>
      <w:r>
        <w:rPr>
          <w:rFonts w:eastAsia="仿宋_GB2312"/>
          <w:sz w:val="32"/>
          <w:szCs w:val="32"/>
        </w:rPr>
        <w:t>银行催收记录</w:t>
      </w:r>
      <w:r>
        <w:rPr>
          <w:rFonts w:hint="eastAsia" w:eastAsia="仿宋_GB2312"/>
          <w:sz w:val="32"/>
          <w:szCs w:val="32"/>
        </w:rPr>
        <w:t>，</w:t>
      </w:r>
      <w:r>
        <w:rPr>
          <w:rFonts w:eastAsia="仿宋_GB2312"/>
          <w:sz w:val="32"/>
          <w:szCs w:val="32"/>
        </w:rPr>
        <w:t>信用卡交易记录</w:t>
      </w:r>
      <w:r>
        <w:rPr>
          <w:rFonts w:hint="eastAsia" w:eastAsia="仿宋_GB2312"/>
          <w:sz w:val="32"/>
          <w:szCs w:val="32"/>
        </w:rPr>
        <w:t>，</w:t>
      </w:r>
      <w:r>
        <w:rPr>
          <w:rFonts w:eastAsia="仿宋_GB2312"/>
          <w:sz w:val="32"/>
          <w:szCs w:val="32"/>
        </w:rPr>
        <w:t>户籍证明</w:t>
      </w:r>
      <w:r>
        <w:rPr>
          <w:rFonts w:hint="eastAsia" w:eastAsia="仿宋_GB2312"/>
          <w:sz w:val="32"/>
          <w:szCs w:val="32"/>
        </w:rPr>
        <w:t>，</w:t>
      </w:r>
      <w:r>
        <w:rPr>
          <w:rFonts w:eastAsia="仿宋_GB2312"/>
          <w:sz w:val="32"/>
          <w:szCs w:val="32"/>
        </w:rPr>
        <w:t>案件来源及抓获经过等证据材料予以证实，足以认定。</w:t>
      </w:r>
    </w:p>
    <w:p>
      <w:pPr>
        <w:pStyle w:val="2"/>
        <w:spacing w:line="500" w:lineRule="exact"/>
        <w:ind w:left="-2" w:leftChars="-1"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本院认为，被告人张乐以非法占有为目的，使用信用卡恶意透支，</w:t>
      </w:r>
      <w:r>
        <w:rPr>
          <w:rFonts w:ascii="Times New Roman" w:hAnsi="Times New Roman" w:eastAsia="仿宋_GB2312"/>
          <w:kern w:val="0"/>
          <w:sz w:val="32"/>
          <w:szCs w:val="32"/>
        </w:rPr>
        <w:t>共计透支人民币</w:t>
      </w:r>
      <w:r>
        <w:rPr>
          <w:rFonts w:ascii="Times New Roman" w:hAnsi="Times New Roman" w:eastAsia="仿宋_GB2312"/>
          <w:sz w:val="32"/>
          <w:szCs w:val="32"/>
        </w:rPr>
        <w:t>83000余元</w:t>
      </w:r>
      <w:r>
        <w:rPr>
          <w:rFonts w:ascii="Times New Roman" w:hAnsi="Times New Roman" w:eastAsia="仿宋_GB2312"/>
          <w:kern w:val="0"/>
          <w:sz w:val="32"/>
          <w:szCs w:val="32"/>
        </w:rPr>
        <w:t>，数额较大，</w:t>
      </w:r>
      <w:r>
        <w:rPr>
          <w:rFonts w:ascii="Times New Roman" w:hAnsi="Times New Roman" w:eastAsia="仿宋_GB2312"/>
          <w:sz w:val="32"/>
          <w:szCs w:val="32"/>
        </w:rPr>
        <w:t>经发卡银行多次催收，超过三个月仍不归还，其行为已构成信用卡诈骗罪。天津市河西区人民检察院指控被告人张乐犯信用卡诈骗罪，事实清楚，证据确实充分，罪名成立，本院予以支持。被告人张乐接到公安机关的电话后，主动到公安机关，如实供述自己的犯罪事实，应认定自首，依法可从轻处罚。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w:t>
      </w:r>
      <w:r>
        <w:rPr>
          <w:rFonts w:ascii="Times New Roman" w:hAnsi="Times New Roman" w:eastAsia="仿宋_GB2312"/>
          <w:sz w:val="32"/>
          <w:szCs w:val="32"/>
        </w:rPr>
        <w:t>第六十七条第一款之规定，判决如下：</w:t>
      </w:r>
    </w:p>
    <w:p>
      <w:pPr>
        <w:spacing w:line="500" w:lineRule="exact"/>
        <w:ind w:firstLine="720" w:firstLineChars="225"/>
        <w:rPr>
          <w:rFonts w:eastAsia="仿宋_GB2312"/>
          <w:sz w:val="32"/>
          <w:szCs w:val="32"/>
        </w:rPr>
      </w:pPr>
      <w:r>
        <w:rPr>
          <w:rFonts w:eastAsia="仿宋_GB2312"/>
          <w:sz w:val="32"/>
          <w:szCs w:val="32"/>
        </w:rPr>
        <w:t>被告人张乐犯信用卡诈骗罪，判处有期徒刑三年，罚金人民币30000元（本判决发生法律效力后，立即缴纳）。</w:t>
      </w:r>
    </w:p>
    <w:p>
      <w:pPr>
        <w:spacing w:line="500" w:lineRule="exact"/>
        <w:ind w:firstLine="320" w:firstLineChars="100"/>
        <w:rPr>
          <w:rFonts w:eastAsia="仿宋_GB2312"/>
          <w:sz w:val="32"/>
          <w:szCs w:val="32"/>
        </w:rPr>
      </w:pPr>
      <w:r>
        <w:rPr>
          <w:rFonts w:eastAsia="仿宋_GB2312"/>
          <w:sz w:val="32"/>
          <w:szCs w:val="32"/>
        </w:rPr>
        <w:t>（刑期从判决执行之日起计算。判决执行以前先行羁押的，羁押一日折抵刑期一日，即自2013年6月14日起至2016年6月13日止</w:t>
      </w:r>
      <w:r>
        <w:rPr>
          <w:rFonts w:hint="eastAsia" w:eastAsia="仿宋_GB2312"/>
          <w:sz w:val="32"/>
          <w:szCs w:val="32"/>
        </w:rPr>
        <w:t>。</w:t>
      </w:r>
      <w:r>
        <w:rPr>
          <w:rFonts w:eastAsia="仿宋_GB2312"/>
          <w:sz w:val="32"/>
          <w:szCs w:val="32"/>
        </w:rPr>
        <w:t>）</w:t>
      </w:r>
    </w:p>
    <w:p>
      <w:pPr>
        <w:spacing w:line="500" w:lineRule="exact"/>
        <w:ind w:firstLine="480" w:firstLineChars="15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480" w:firstLineChars="150"/>
        <w:rPr>
          <w:rFonts w:hint="eastAsia" w:eastAsia="仿宋_GB2312"/>
          <w:sz w:val="32"/>
          <w:szCs w:val="32"/>
        </w:rPr>
      </w:pPr>
    </w:p>
    <w:p>
      <w:pPr>
        <w:spacing w:line="500" w:lineRule="exact"/>
        <w:ind w:firstLine="480" w:firstLineChars="150"/>
        <w:rPr>
          <w:rFonts w:hint="eastAsia" w:eastAsia="仿宋_GB2312"/>
          <w:sz w:val="32"/>
          <w:szCs w:val="32"/>
        </w:rPr>
      </w:pPr>
    </w:p>
    <w:p>
      <w:pPr>
        <w:spacing w:line="500" w:lineRule="exact"/>
        <w:ind w:firstLine="480" w:firstLineChars="150"/>
        <w:rPr>
          <w:rFonts w:hint="eastAsia" w:eastAsia="仿宋_GB2312"/>
          <w:sz w:val="32"/>
          <w:szCs w:val="32"/>
        </w:rPr>
      </w:pPr>
    </w:p>
    <w:p>
      <w:pPr>
        <w:tabs>
          <w:tab w:val="left" w:pos="6765"/>
        </w:tabs>
        <w:spacing w:line="500" w:lineRule="exact"/>
        <w:ind w:firstLine="640" w:firstLineChars="200"/>
        <w:jc w:val="right"/>
        <w:rPr>
          <w:rFonts w:hint="eastAsia" w:eastAsia="仿宋_GB2312"/>
          <w:sz w:val="32"/>
          <w:szCs w:val="32"/>
        </w:rPr>
      </w:pPr>
      <w:r>
        <w:rPr>
          <w:rFonts w:hint="eastAsia" w:eastAsia="仿宋_GB2312"/>
          <w:sz w:val="32"/>
          <w:szCs w:val="32"/>
        </w:rPr>
        <w:t>审</w:t>
      </w:r>
      <w:r>
        <w:rPr>
          <w:rFonts w:eastAsia="仿宋_GB2312"/>
          <w:sz w:val="32"/>
          <w:szCs w:val="32"/>
        </w:rPr>
        <w:t xml:space="preserve">  </w:t>
      </w:r>
      <w:r>
        <w:rPr>
          <w:rFonts w:hint="eastAsia" w:eastAsia="仿宋_GB2312"/>
          <w:sz w:val="32"/>
          <w:szCs w:val="32"/>
        </w:rPr>
        <w:t>判</w:t>
      </w:r>
      <w:r>
        <w:rPr>
          <w:rFonts w:eastAsia="仿宋_GB2312"/>
          <w:sz w:val="32"/>
          <w:szCs w:val="32"/>
        </w:rPr>
        <w:t xml:space="preserve">  </w:t>
      </w:r>
      <w:r>
        <w:rPr>
          <w:rFonts w:hint="eastAsia" w:eastAsia="仿宋_GB2312"/>
          <w:sz w:val="32"/>
          <w:szCs w:val="32"/>
        </w:rPr>
        <w:t>长</w:t>
      </w:r>
      <w:r>
        <w:rPr>
          <w:rFonts w:eastAsia="仿宋_GB2312"/>
          <w:sz w:val="32"/>
          <w:szCs w:val="32"/>
        </w:rPr>
        <w:t xml:space="preserve">   </w:t>
      </w:r>
      <w:r>
        <w:rPr>
          <w:rFonts w:hint="eastAsia" w:eastAsia="仿宋_GB2312"/>
          <w:sz w:val="32"/>
          <w:szCs w:val="32"/>
        </w:rPr>
        <w:t>果</w:t>
      </w:r>
      <w:r>
        <w:rPr>
          <w:rFonts w:eastAsia="仿宋_GB2312"/>
          <w:sz w:val="32"/>
          <w:szCs w:val="32"/>
        </w:rPr>
        <w:t xml:space="preserve"> </w:t>
      </w:r>
      <w:r>
        <w:rPr>
          <w:rFonts w:hint="eastAsia" w:eastAsia="仿宋_GB2312"/>
          <w:sz w:val="32"/>
          <w:szCs w:val="32"/>
        </w:rPr>
        <w:t>健</w:t>
      </w:r>
    </w:p>
    <w:p>
      <w:pPr>
        <w:tabs>
          <w:tab w:val="left" w:pos="6765"/>
        </w:tabs>
        <w:wordWrap w:val="0"/>
        <w:spacing w:line="500" w:lineRule="exact"/>
        <w:ind w:firstLine="640" w:firstLineChars="200"/>
        <w:jc w:val="right"/>
        <w:rPr>
          <w:rFonts w:hint="eastAsia" w:eastAsia="仿宋_GB2312"/>
          <w:sz w:val="32"/>
          <w:szCs w:val="32"/>
        </w:rPr>
      </w:pPr>
      <w:r>
        <w:rPr>
          <w:rFonts w:hint="eastAsia" w:eastAsia="仿宋_GB2312"/>
          <w:sz w:val="32"/>
          <w:szCs w:val="32"/>
        </w:rPr>
        <w:t>审  判  员   闫 清</w:t>
      </w:r>
    </w:p>
    <w:p>
      <w:pPr>
        <w:tabs>
          <w:tab w:val="left" w:pos="6765"/>
        </w:tabs>
        <w:wordWrap w:val="0"/>
        <w:spacing w:line="500" w:lineRule="exact"/>
        <w:ind w:firstLine="640" w:firstLineChars="200"/>
        <w:jc w:val="right"/>
        <w:rPr>
          <w:rFonts w:eastAsia="仿宋_GB2312"/>
          <w:sz w:val="32"/>
          <w:szCs w:val="32"/>
        </w:rPr>
      </w:pPr>
      <w:r>
        <w:rPr>
          <w:rFonts w:hint="eastAsia" w:eastAsia="仿宋_GB2312"/>
          <w:sz w:val="32"/>
          <w:szCs w:val="32"/>
        </w:rPr>
        <w:t>人民陪审员   张 晶</w:t>
      </w:r>
    </w:p>
    <w:p>
      <w:pPr>
        <w:tabs>
          <w:tab w:val="left" w:pos="6765"/>
        </w:tabs>
        <w:spacing w:line="500" w:lineRule="exact"/>
        <w:ind w:firstLine="640" w:firstLineChars="200"/>
        <w:jc w:val="right"/>
        <w:rPr>
          <w:rFonts w:eastAsia="仿宋_GB2312"/>
          <w:sz w:val="32"/>
          <w:szCs w:val="32"/>
        </w:rPr>
      </w:pPr>
    </w:p>
    <w:p>
      <w:pPr>
        <w:spacing w:line="500" w:lineRule="exact"/>
        <w:ind w:firstLine="640" w:firstLineChars="200"/>
        <w:jc w:val="right"/>
        <w:rPr>
          <w:rFonts w:hint="eastAsia" w:eastAsia="仿宋_GB2312"/>
          <w:sz w:val="32"/>
          <w:szCs w:val="32"/>
        </w:rPr>
      </w:pPr>
      <w:r>
        <w:rPr>
          <w:rFonts w:hint="eastAsia" w:eastAsia="仿宋_GB2312"/>
          <w:sz w:val="32"/>
          <w:szCs w:val="32"/>
        </w:rPr>
        <w:t>二</w:t>
      </w:r>
      <w:r>
        <w:rPr>
          <w:rFonts w:eastAsia="仿宋_GB2312"/>
          <w:sz w:val="32"/>
          <w:szCs w:val="32"/>
        </w:rPr>
        <w:t>O</w:t>
      </w:r>
      <w:r>
        <w:rPr>
          <w:rFonts w:hint="eastAsia" w:eastAsia="仿宋_GB2312"/>
          <w:sz w:val="32"/>
          <w:szCs w:val="32"/>
        </w:rPr>
        <w:t>一三年八月二十八日</w:t>
      </w:r>
    </w:p>
    <w:p>
      <w:pPr>
        <w:spacing w:line="500" w:lineRule="exact"/>
        <w:ind w:firstLine="640" w:firstLineChars="200"/>
        <w:jc w:val="right"/>
        <w:rPr>
          <w:rFonts w:eastAsia="仿宋_GB2312"/>
          <w:sz w:val="32"/>
          <w:szCs w:val="32"/>
        </w:rPr>
      </w:pPr>
    </w:p>
    <w:p>
      <w:pPr>
        <w:wordWrap w:val="0"/>
        <w:spacing w:line="500" w:lineRule="exact"/>
        <w:ind w:firstLine="640" w:firstLineChars="200"/>
        <w:jc w:val="right"/>
        <w:rPr>
          <w:rFonts w:hint="eastAsia" w:eastAsia="仿宋_GB2312"/>
          <w:sz w:val="32"/>
          <w:szCs w:val="32"/>
        </w:rPr>
      </w:pPr>
      <w:r>
        <w:rPr>
          <w:rFonts w:hint="eastAsia" w:eastAsia="仿宋_GB2312"/>
          <w:sz w:val="32"/>
          <w:szCs w:val="32"/>
        </w:rPr>
        <w:t>书</w:t>
      </w:r>
      <w:r>
        <w:rPr>
          <w:rFonts w:eastAsia="仿宋_GB2312"/>
          <w:sz w:val="32"/>
          <w:szCs w:val="32"/>
        </w:rPr>
        <w:t xml:space="preserve">  </w:t>
      </w:r>
      <w:r>
        <w:rPr>
          <w:rFonts w:hint="eastAsia" w:eastAsia="仿宋_GB2312"/>
          <w:sz w:val="32"/>
          <w:szCs w:val="32"/>
        </w:rPr>
        <w:t>记</w:t>
      </w:r>
      <w:r>
        <w:rPr>
          <w:rFonts w:eastAsia="仿宋_GB2312"/>
          <w:sz w:val="32"/>
          <w:szCs w:val="32"/>
        </w:rPr>
        <w:t xml:space="preserve">  </w:t>
      </w:r>
      <w:r>
        <w:rPr>
          <w:rFonts w:hint="eastAsia" w:eastAsia="仿宋_GB2312"/>
          <w:sz w:val="32"/>
          <w:szCs w:val="32"/>
        </w:rPr>
        <w:t>员  刘丛薇</w:t>
      </w:r>
    </w:p>
    <w:p>
      <w:pPr>
        <w:spacing w:line="500" w:lineRule="exact"/>
        <w:ind w:firstLine="640" w:firstLineChars="200"/>
        <w:jc w:val="right"/>
        <w:rPr>
          <w:rFonts w:hint="eastAsia" w:eastAsia="仿宋_GB2312"/>
          <w:sz w:val="32"/>
          <w:szCs w:val="32"/>
        </w:rPr>
      </w:pPr>
      <w:r>
        <w:rPr>
          <w:rFonts w:hint="eastAsia" w:eastAsia="仿宋_GB2312"/>
          <w:sz w:val="32"/>
          <w:szCs w:val="32"/>
        </w:rPr>
        <w:t>速</w:t>
      </w:r>
      <w:r>
        <w:rPr>
          <w:rFonts w:eastAsia="仿宋_GB2312"/>
          <w:sz w:val="32"/>
          <w:szCs w:val="32"/>
        </w:rPr>
        <w:t xml:space="preserve">  </w:t>
      </w:r>
      <w:r>
        <w:rPr>
          <w:rFonts w:hint="eastAsia" w:eastAsia="仿宋_GB2312"/>
          <w:sz w:val="32"/>
          <w:szCs w:val="32"/>
        </w:rPr>
        <w:t>录</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王</w:t>
      </w:r>
      <w:r>
        <w:rPr>
          <w:rFonts w:eastAsia="仿宋_GB2312"/>
          <w:sz w:val="32"/>
          <w:szCs w:val="32"/>
        </w:rPr>
        <w:t xml:space="preserve">  </w:t>
      </w:r>
      <w:r>
        <w:rPr>
          <w:rFonts w:hint="eastAsia" w:eastAsia="仿宋_GB2312"/>
          <w:sz w:val="32"/>
          <w:szCs w:val="32"/>
        </w:rPr>
        <w:t>欣</w:t>
      </w:r>
    </w:p>
    <w:p>
      <w:pPr>
        <w:rPr>
          <w:rFonts w:eastAsia="仿宋_GB2312"/>
        </w:rPr>
      </w:pPr>
    </w:p>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0415"/>
    <w:rsid w:val="00001494"/>
    <w:rsid w:val="000114E2"/>
    <w:rsid w:val="00012DBF"/>
    <w:rsid w:val="00016B63"/>
    <w:rsid w:val="0004293C"/>
    <w:rsid w:val="00042C10"/>
    <w:rsid w:val="00044E94"/>
    <w:rsid w:val="00050427"/>
    <w:rsid w:val="0005480B"/>
    <w:rsid w:val="0006119D"/>
    <w:rsid w:val="000617E7"/>
    <w:rsid w:val="00063D52"/>
    <w:rsid w:val="00065F8A"/>
    <w:rsid w:val="00067B02"/>
    <w:rsid w:val="0008349D"/>
    <w:rsid w:val="00084E7D"/>
    <w:rsid w:val="000A32E0"/>
    <w:rsid w:val="000A578B"/>
    <w:rsid w:val="000C1254"/>
    <w:rsid w:val="000C3C7E"/>
    <w:rsid w:val="000C60E3"/>
    <w:rsid w:val="000C7089"/>
    <w:rsid w:val="000F4EA3"/>
    <w:rsid w:val="000F572B"/>
    <w:rsid w:val="0011290D"/>
    <w:rsid w:val="00136ACE"/>
    <w:rsid w:val="001423E0"/>
    <w:rsid w:val="001746E5"/>
    <w:rsid w:val="00194ACE"/>
    <w:rsid w:val="001A0A80"/>
    <w:rsid w:val="001A0AC7"/>
    <w:rsid w:val="001A1DE6"/>
    <w:rsid w:val="001D7354"/>
    <w:rsid w:val="001F1BBA"/>
    <w:rsid w:val="00202C6D"/>
    <w:rsid w:val="00207D6B"/>
    <w:rsid w:val="00222A1A"/>
    <w:rsid w:val="00231876"/>
    <w:rsid w:val="00246B08"/>
    <w:rsid w:val="00260593"/>
    <w:rsid w:val="00260A9D"/>
    <w:rsid w:val="002E0081"/>
    <w:rsid w:val="002F1820"/>
    <w:rsid w:val="002F2690"/>
    <w:rsid w:val="003054E0"/>
    <w:rsid w:val="0030712E"/>
    <w:rsid w:val="00322C51"/>
    <w:rsid w:val="003257D9"/>
    <w:rsid w:val="00330267"/>
    <w:rsid w:val="00332C87"/>
    <w:rsid w:val="00364D80"/>
    <w:rsid w:val="003802D3"/>
    <w:rsid w:val="00383F9F"/>
    <w:rsid w:val="003B2AFD"/>
    <w:rsid w:val="003B5770"/>
    <w:rsid w:val="003C1B3A"/>
    <w:rsid w:val="003C3CD4"/>
    <w:rsid w:val="003C66D6"/>
    <w:rsid w:val="003D0C6C"/>
    <w:rsid w:val="00402E24"/>
    <w:rsid w:val="00411C17"/>
    <w:rsid w:val="0046325A"/>
    <w:rsid w:val="004834A2"/>
    <w:rsid w:val="004847F7"/>
    <w:rsid w:val="00484872"/>
    <w:rsid w:val="004866B9"/>
    <w:rsid w:val="004A7ACD"/>
    <w:rsid w:val="004B3076"/>
    <w:rsid w:val="004B4BC3"/>
    <w:rsid w:val="004C1B53"/>
    <w:rsid w:val="004C3AE5"/>
    <w:rsid w:val="004E2A44"/>
    <w:rsid w:val="00520137"/>
    <w:rsid w:val="00560363"/>
    <w:rsid w:val="00560415"/>
    <w:rsid w:val="005950E1"/>
    <w:rsid w:val="005A4595"/>
    <w:rsid w:val="005B31CE"/>
    <w:rsid w:val="005C009F"/>
    <w:rsid w:val="005D24DF"/>
    <w:rsid w:val="005E5047"/>
    <w:rsid w:val="005F0CC2"/>
    <w:rsid w:val="00603E84"/>
    <w:rsid w:val="00611947"/>
    <w:rsid w:val="00627E96"/>
    <w:rsid w:val="00631E76"/>
    <w:rsid w:val="0063709A"/>
    <w:rsid w:val="00650E38"/>
    <w:rsid w:val="006512D8"/>
    <w:rsid w:val="00662DF3"/>
    <w:rsid w:val="00665E0B"/>
    <w:rsid w:val="00673828"/>
    <w:rsid w:val="00675E9A"/>
    <w:rsid w:val="00691FE0"/>
    <w:rsid w:val="006A3170"/>
    <w:rsid w:val="006A6206"/>
    <w:rsid w:val="006A689F"/>
    <w:rsid w:val="006C27D2"/>
    <w:rsid w:val="006E5F99"/>
    <w:rsid w:val="00717B62"/>
    <w:rsid w:val="007505B4"/>
    <w:rsid w:val="00760E1C"/>
    <w:rsid w:val="00770CAC"/>
    <w:rsid w:val="00777E45"/>
    <w:rsid w:val="00790ADB"/>
    <w:rsid w:val="00794653"/>
    <w:rsid w:val="007A3922"/>
    <w:rsid w:val="007A69FD"/>
    <w:rsid w:val="007B0580"/>
    <w:rsid w:val="007B6030"/>
    <w:rsid w:val="007B71EB"/>
    <w:rsid w:val="007D0FD6"/>
    <w:rsid w:val="007D10C2"/>
    <w:rsid w:val="007E2E41"/>
    <w:rsid w:val="007E6893"/>
    <w:rsid w:val="007F603A"/>
    <w:rsid w:val="00812D94"/>
    <w:rsid w:val="00822085"/>
    <w:rsid w:val="008374B3"/>
    <w:rsid w:val="00837588"/>
    <w:rsid w:val="0085766A"/>
    <w:rsid w:val="008718BC"/>
    <w:rsid w:val="00885772"/>
    <w:rsid w:val="008869C9"/>
    <w:rsid w:val="0089409B"/>
    <w:rsid w:val="0089707F"/>
    <w:rsid w:val="008A18A4"/>
    <w:rsid w:val="008A5D02"/>
    <w:rsid w:val="008D71D9"/>
    <w:rsid w:val="008E2EAF"/>
    <w:rsid w:val="008E7BED"/>
    <w:rsid w:val="008F0B6F"/>
    <w:rsid w:val="009067AE"/>
    <w:rsid w:val="00907664"/>
    <w:rsid w:val="0091048A"/>
    <w:rsid w:val="00932036"/>
    <w:rsid w:val="00932915"/>
    <w:rsid w:val="009414C2"/>
    <w:rsid w:val="0095560B"/>
    <w:rsid w:val="00957F7B"/>
    <w:rsid w:val="00962525"/>
    <w:rsid w:val="0097781E"/>
    <w:rsid w:val="0098712C"/>
    <w:rsid w:val="00997E1D"/>
    <w:rsid w:val="00997FBC"/>
    <w:rsid w:val="009A12C5"/>
    <w:rsid w:val="009C427F"/>
    <w:rsid w:val="009F3717"/>
    <w:rsid w:val="009F3ADD"/>
    <w:rsid w:val="00A13EF3"/>
    <w:rsid w:val="00A17497"/>
    <w:rsid w:val="00A2576C"/>
    <w:rsid w:val="00A273C9"/>
    <w:rsid w:val="00A3347B"/>
    <w:rsid w:val="00A3665F"/>
    <w:rsid w:val="00A431D6"/>
    <w:rsid w:val="00A47451"/>
    <w:rsid w:val="00A73EB1"/>
    <w:rsid w:val="00A74699"/>
    <w:rsid w:val="00A76C8F"/>
    <w:rsid w:val="00A83627"/>
    <w:rsid w:val="00AA367B"/>
    <w:rsid w:val="00AA4351"/>
    <w:rsid w:val="00AC3573"/>
    <w:rsid w:val="00AD4FA0"/>
    <w:rsid w:val="00AD747D"/>
    <w:rsid w:val="00AF66C7"/>
    <w:rsid w:val="00B04FBC"/>
    <w:rsid w:val="00B2451C"/>
    <w:rsid w:val="00B356F9"/>
    <w:rsid w:val="00B41045"/>
    <w:rsid w:val="00B41C65"/>
    <w:rsid w:val="00B51A24"/>
    <w:rsid w:val="00B67838"/>
    <w:rsid w:val="00B83DBC"/>
    <w:rsid w:val="00B870C6"/>
    <w:rsid w:val="00B91603"/>
    <w:rsid w:val="00B93AF2"/>
    <w:rsid w:val="00BA1F36"/>
    <w:rsid w:val="00BA3EA2"/>
    <w:rsid w:val="00BA59BE"/>
    <w:rsid w:val="00BE792B"/>
    <w:rsid w:val="00BF281A"/>
    <w:rsid w:val="00BF666A"/>
    <w:rsid w:val="00C05C18"/>
    <w:rsid w:val="00C13B8A"/>
    <w:rsid w:val="00C14555"/>
    <w:rsid w:val="00C357DF"/>
    <w:rsid w:val="00C41814"/>
    <w:rsid w:val="00C41D7C"/>
    <w:rsid w:val="00C47B75"/>
    <w:rsid w:val="00C528FD"/>
    <w:rsid w:val="00C56D8E"/>
    <w:rsid w:val="00C57342"/>
    <w:rsid w:val="00C67CF5"/>
    <w:rsid w:val="00C87E48"/>
    <w:rsid w:val="00C914D2"/>
    <w:rsid w:val="00C92FF4"/>
    <w:rsid w:val="00CD3294"/>
    <w:rsid w:val="00CD3A7B"/>
    <w:rsid w:val="00CE1A6C"/>
    <w:rsid w:val="00CE5E58"/>
    <w:rsid w:val="00CF1255"/>
    <w:rsid w:val="00D24203"/>
    <w:rsid w:val="00D61232"/>
    <w:rsid w:val="00D66308"/>
    <w:rsid w:val="00D70358"/>
    <w:rsid w:val="00D70E0E"/>
    <w:rsid w:val="00D72E20"/>
    <w:rsid w:val="00DA1C7D"/>
    <w:rsid w:val="00DE497F"/>
    <w:rsid w:val="00DF06DC"/>
    <w:rsid w:val="00DF12CB"/>
    <w:rsid w:val="00DF7ECD"/>
    <w:rsid w:val="00E01322"/>
    <w:rsid w:val="00E1151C"/>
    <w:rsid w:val="00E269F6"/>
    <w:rsid w:val="00E50CFD"/>
    <w:rsid w:val="00E660F9"/>
    <w:rsid w:val="00E73881"/>
    <w:rsid w:val="00E84770"/>
    <w:rsid w:val="00EB5D8E"/>
    <w:rsid w:val="00EF55E8"/>
    <w:rsid w:val="00EF5AA5"/>
    <w:rsid w:val="00EF6996"/>
    <w:rsid w:val="00F130A4"/>
    <w:rsid w:val="00F25503"/>
    <w:rsid w:val="00F4132F"/>
    <w:rsid w:val="00F41B49"/>
    <w:rsid w:val="00F54D80"/>
    <w:rsid w:val="00F66E3E"/>
    <w:rsid w:val="00F70A4E"/>
    <w:rsid w:val="00F73C72"/>
    <w:rsid w:val="00F779A6"/>
    <w:rsid w:val="00F957A9"/>
    <w:rsid w:val="00F968D1"/>
    <w:rsid w:val="00FB4FB3"/>
    <w:rsid w:val="00FC14F9"/>
    <w:rsid w:val="00FC4E54"/>
    <w:rsid w:val="00FD5086"/>
    <w:rsid w:val="00FD5E9A"/>
    <w:rsid w:val="00FE4CA7"/>
    <w:rsid w:val="00FF040E"/>
    <w:rsid w:val="2B59240B"/>
    <w:rsid w:val="6BF144EF"/>
    <w:rsid w:val="7A2462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201</Words>
  <Characters>1147</Characters>
  <Lines>9</Lines>
  <Paragraphs>2</Paragraphs>
  <TotalTime>0</TotalTime>
  <ScaleCrop>false</ScaleCrop>
  <LinksUpToDate>false</LinksUpToDate>
  <CharactersWithSpaces>1346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2013-09-02T07:09:00Z</dcterms:created>
  <dc:creator>MC SYSTEM</dc:creator>
  <cp:lastModifiedBy>TF-PC</cp:lastModifiedBy>
  <dcterms:modified xsi:type="dcterms:W3CDTF">2018-08-27T09:48:38Z</dcterms:modified>
  <dc:title>天津市河西区人民法院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