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楷体" w:hAnsi="楷体" w:eastAsia="楷体"/>
          <w:sz w:val="44"/>
          <w:szCs w:val="44"/>
        </w:rPr>
      </w:pPr>
      <w:bookmarkStart w:id="2" w:name="_GoBack"/>
      <w:bookmarkEnd w:id="2"/>
      <w:r>
        <w:rPr>
          <w:rFonts w:hint="eastAsia" w:ascii="楷体" w:hAnsi="楷体" w:eastAsia="楷体"/>
          <w:sz w:val="44"/>
          <w:szCs w:val="44"/>
        </w:rPr>
        <w:t>天津市河西区人民法院</w:t>
      </w:r>
    </w:p>
    <w:p>
      <w:pPr>
        <w:spacing w:line="360" w:lineRule="auto"/>
        <w:jc w:val="center"/>
        <w:rPr>
          <w:rFonts w:eastAsia="黑体"/>
          <w:sz w:val="52"/>
          <w:szCs w:val="52"/>
        </w:rPr>
      </w:pPr>
      <w:r>
        <w:rPr>
          <w:rFonts w:hint="eastAsia" w:eastAsia="黑体"/>
          <w:sz w:val="52"/>
          <w:szCs w:val="52"/>
        </w:rPr>
        <w:t>刑</w:t>
      </w:r>
      <w:r>
        <w:rPr>
          <w:rFonts w:eastAsia="黑体"/>
          <w:sz w:val="52"/>
          <w:szCs w:val="52"/>
        </w:rPr>
        <w:t xml:space="preserve"> </w:t>
      </w:r>
      <w:r>
        <w:rPr>
          <w:rFonts w:hint="eastAsia" w:eastAsia="黑体"/>
          <w:sz w:val="52"/>
          <w:szCs w:val="52"/>
        </w:rPr>
        <w:t>事</w:t>
      </w:r>
      <w:r>
        <w:rPr>
          <w:rFonts w:eastAsia="黑体"/>
          <w:sz w:val="52"/>
          <w:szCs w:val="52"/>
        </w:rPr>
        <w:t xml:space="preserve"> </w:t>
      </w:r>
      <w:r>
        <w:rPr>
          <w:rFonts w:hint="eastAsia" w:eastAsia="黑体"/>
          <w:sz w:val="52"/>
          <w:szCs w:val="52"/>
        </w:rPr>
        <w:t>判</w:t>
      </w:r>
      <w:r>
        <w:rPr>
          <w:rFonts w:eastAsia="黑体"/>
          <w:sz w:val="52"/>
          <w:szCs w:val="52"/>
        </w:rPr>
        <w:t xml:space="preserve"> </w:t>
      </w:r>
      <w:r>
        <w:rPr>
          <w:rFonts w:hint="eastAsia" w:eastAsia="黑体"/>
          <w:sz w:val="52"/>
          <w:szCs w:val="52"/>
        </w:rPr>
        <w:t>决</w:t>
      </w:r>
      <w:r>
        <w:rPr>
          <w:rFonts w:eastAsia="黑体"/>
          <w:sz w:val="52"/>
          <w:szCs w:val="52"/>
        </w:rPr>
        <w:t xml:space="preserve"> </w:t>
      </w:r>
      <w:r>
        <w:rPr>
          <w:rFonts w:hint="eastAsia" w:eastAsia="黑体"/>
          <w:sz w:val="52"/>
          <w:szCs w:val="52"/>
        </w:rPr>
        <w:t>书</w:t>
      </w:r>
    </w:p>
    <w:p>
      <w:pPr>
        <w:spacing w:line="500" w:lineRule="exact"/>
        <w:jc w:val="center"/>
        <w:rPr>
          <w:rFonts w:eastAsia="仿宋"/>
          <w:sz w:val="32"/>
          <w:szCs w:val="32"/>
        </w:rPr>
      </w:pPr>
    </w:p>
    <w:p>
      <w:pPr>
        <w:pStyle w:val="3"/>
        <w:spacing w:line="500" w:lineRule="exact"/>
        <w:ind w:firstLine="526"/>
        <w:jc w:val="right"/>
        <w:rPr>
          <w:rFonts w:hint="default" w:ascii="Times New Roman" w:hAnsi="Times New Roman" w:eastAsia="仿宋_GB2312"/>
          <w:b/>
          <w:bCs/>
          <w:sz w:val="32"/>
          <w:szCs w:val="32"/>
        </w:rPr>
      </w:pPr>
      <w:r>
        <w:rPr>
          <w:rFonts w:hint="default" w:ascii="Times New Roman" w:hAnsi="Times New Roman" w:eastAsia="仿宋_GB2312"/>
          <w:b/>
          <w:bCs/>
          <w:sz w:val="32"/>
          <w:szCs w:val="32"/>
        </w:rPr>
        <w:t xml:space="preserve"> </w:t>
      </w:r>
      <w:r>
        <w:rPr>
          <w:rFonts w:hint="default" w:ascii="Times New Roman" w:hAnsi="Times New Roman" w:eastAsia="仿宋_GB2312"/>
          <w:bCs/>
          <w:sz w:val="32"/>
          <w:szCs w:val="32"/>
        </w:rPr>
        <w:t>（2017）津0103刑初86号</w:t>
      </w:r>
    </w:p>
    <w:p>
      <w:pPr>
        <w:spacing w:line="500" w:lineRule="exact"/>
        <w:rPr>
          <w:rFonts w:eastAsia="仿宋_GB2312"/>
          <w:b/>
          <w:bCs/>
          <w:sz w:val="32"/>
          <w:szCs w:val="32"/>
        </w:rPr>
      </w:pPr>
    </w:p>
    <w:p>
      <w:pPr>
        <w:spacing w:line="500" w:lineRule="exact"/>
        <w:ind w:firstLine="640" w:firstLineChars="200"/>
        <w:rPr>
          <w:rFonts w:eastAsia="仿宋_GB2312"/>
          <w:bCs/>
          <w:sz w:val="32"/>
          <w:szCs w:val="32"/>
        </w:rPr>
      </w:pPr>
      <w:r>
        <w:rPr>
          <w:rFonts w:eastAsia="仿宋_GB2312"/>
          <w:bCs/>
          <w:sz w:val="32"/>
          <w:szCs w:val="32"/>
        </w:rPr>
        <w:t>公诉机关天津市河西区人民检察院。</w:t>
      </w:r>
    </w:p>
    <w:p>
      <w:pPr>
        <w:spacing w:line="500" w:lineRule="exact"/>
        <w:ind w:firstLine="640" w:firstLineChars="200"/>
        <w:rPr>
          <w:rFonts w:eastAsia="仿宋_GB2312"/>
          <w:bCs/>
          <w:sz w:val="32"/>
          <w:szCs w:val="32"/>
        </w:rPr>
      </w:pPr>
      <w:r>
        <w:rPr>
          <w:rFonts w:eastAsia="仿宋_GB2312"/>
          <w:kern w:val="0"/>
          <w:sz w:val="32"/>
          <w:szCs w:val="32"/>
          <w:lang w:val="zh-CN"/>
        </w:rPr>
        <w:t>被告人</w:t>
      </w:r>
      <w:r>
        <w:rPr>
          <w:rFonts w:eastAsia="仿宋_GB2312"/>
          <w:sz w:val="32"/>
          <w:szCs w:val="32"/>
        </w:rPr>
        <w:t>周金茹，女，1952年10月22日出生于天津市，公民身份号码：12010219521022022X，汉族，中专文化，天津市第三造纸厂退休工人，住天津市红桥区光荣道宏泰公寓10-1-201，户籍地天津市和平区气象台路新河里35-202。2016年12月15日被刑事拘留，2016年12月27日因涉嫌犯有信用卡诈骗罪被依法逮捕</w:t>
      </w:r>
      <w:r>
        <w:rPr>
          <w:rFonts w:eastAsia="仿宋_GB2312"/>
          <w:kern w:val="0"/>
          <w:sz w:val="32"/>
          <w:szCs w:val="32"/>
          <w:lang w:val="zh-CN"/>
        </w:rPr>
        <w:t>。</w:t>
      </w:r>
      <w:r>
        <w:rPr>
          <w:rFonts w:eastAsia="仿宋_GB2312"/>
          <w:bCs/>
          <w:sz w:val="32"/>
          <w:szCs w:val="32"/>
        </w:rPr>
        <w:t>现羁押于天津市河西区看守所。</w:t>
      </w:r>
    </w:p>
    <w:p>
      <w:pPr>
        <w:spacing w:line="500" w:lineRule="exact"/>
        <w:ind w:firstLine="640" w:firstLineChars="200"/>
        <w:rPr>
          <w:rFonts w:eastAsia="仿宋_GB2312"/>
          <w:bCs/>
          <w:sz w:val="32"/>
          <w:szCs w:val="32"/>
        </w:rPr>
      </w:pPr>
      <w:r>
        <w:rPr>
          <w:rFonts w:eastAsia="仿宋_GB2312"/>
          <w:bCs/>
          <w:sz w:val="32"/>
          <w:szCs w:val="32"/>
        </w:rPr>
        <w:t>天津市河西区人民检察院以津西检</w:t>
      </w:r>
      <w:r>
        <w:rPr>
          <w:rFonts w:eastAsia="仿宋_GB2312"/>
          <w:bCs/>
          <w:kern w:val="0"/>
          <w:sz w:val="32"/>
          <w:szCs w:val="32"/>
        </w:rPr>
        <w:t>公诉刑诉〔2017〕70号起诉书</w:t>
      </w:r>
      <w:r>
        <w:rPr>
          <w:rFonts w:eastAsia="仿宋_GB2312"/>
          <w:bCs/>
          <w:sz w:val="32"/>
          <w:szCs w:val="32"/>
        </w:rPr>
        <w:t>指控被告人</w:t>
      </w:r>
      <w:r>
        <w:rPr>
          <w:rFonts w:eastAsia="仿宋_GB2312"/>
          <w:kern w:val="0"/>
          <w:sz w:val="32"/>
          <w:szCs w:val="32"/>
          <w:lang w:val="zh-CN"/>
        </w:rPr>
        <w:t>周金茹</w:t>
      </w:r>
      <w:r>
        <w:rPr>
          <w:rFonts w:eastAsia="仿宋_GB2312"/>
          <w:bCs/>
          <w:sz w:val="32"/>
          <w:szCs w:val="32"/>
        </w:rPr>
        <w:t>犯</w:t>
      </w:r>
      <w:r>
        <w:rPr>
          <w:rFonts w:eastAsia="仿宋_GB2312"/>
          <w:kern w:val="0"/>
          <w:sz w:val="32"/>
          <w:szCs w:val="32"/>
          <w:lang w:val="zh-CN"/>
        </w:rPr>
        <w:t>信用卡诈骗</w:t>
      </w:r>
      <w:r>
        <w:rPr>
          <w:rFonts w:eastAsia="仿宋_GB2312"/>
          <w:bCs/>
          <w:sz w:val="32"/>
          <w:szCs w:val="32"/>
        </w:rPr>
        <w:t>罪，于2017年1月26日向本院提起公诉，并提出量刑建议。本院依法组成合议庭，公开开庭审理了本案，天津市河西区人民检察院指派代理检察员</w:t>
      </w:r>
      <w:r>
        <w:rPr>
          <w:rFonts w:eastAsia="仿宋_GB2312"/>
          <w:kern w:val="0"/>
          <w:sz w:val="32"/>
          <w:szCs w:val="32"/>
          <w:lang w:val="zh-CN"/>
        </w:rPr>
        <w:t>魏明磊</w:t>
      </w:r>
      <w:r>
        <w:rPr>
          <w:rFonts w:eastAsia="仿宋_GB2312"/>
          <w:bCs/>
          <w:sz w:val="32"/>
          <w:szCs w:val="32"/>
        </w:rPr>
        <w:t>出庭支持公诉，被告人</w:t>
      </w:r>
      <w:r>
        <w:rPr>
          <w:rFonts w:eastAsia="仿宋_GB2312"/>
          <w:kern w:val="0"/>
          <w:sz w:val="32"/>
          <w:szCs w:val="32"/>
          <w:lang w:val="zh-CN"/>
        </w:rPr>
        <w:t>周金茹</w:t>
      </w:r>
      <w:r>
        <w:rPr>
          <w:rFonts w:eastAsia="仿宋_GB2312"/>
          <w:bCs/>
          <w:sz w:val="32"/>
          <w:szCs w:val="32"/>
        </w:rPr>
        <w:t>到庭参加了诉讼。现已审理终结。</w:t>
      </w:r>
    </w:p>
    <w:p>
      <w:pPr>
        <w:pStyle w:val="3"/>
        <w:spacing w:line="500" w:lineRule="exact"/>
        <w:ind w:firstLine="640" w:firstLineChars="200"/>
        <w:rPr>
          <w:rFonts w:hint="default" w:ascii="Times New Roman" w:hAnsi="Times New Roman" w:eastAsia="仿宋_GB2312"/>
          <w:sz w:val="32"/>
          <w:szCs w:val="32"/>
        </w:rPr>
      </w:pPr>
      <w:r>
        <w:rPr>
          <w:rFonts w:hint="default" w:ascii="Times New Roman" w:hAnsi="Times New Roman" w:eastAsia="仿宋_GB2312"/>
          <w:sz w:val="32"/>
          <w:szCs w:val="32"/>
        </w:rPr>
        <w:t>经审理查明，2011年5月，被告人周金茹之子方某某向交通银行天津分行申领信用卡一张（卡号为6222 5312 1045 3414，丢失后补办新卡卡号为6222 5312 1868 9886），并正常透支使用。2012年下半年，被告人周金茹经方某某同意开始使用上述信用卡透支消费。2014年11月15日，被告人周金茹最后一次还款人民币500元后再无还款。后经交通银行工作人员多次催收仍拒不归还剩余欠款，且已超过三个月。截止2016年11月21日，该卡欠款</w:t>
      </w:r>
      <w:r>
        <w:rPr>
          <w:rFonts w:ascii="Times New Roman" w:hAnsi="Times New Roman" w:eastAsia="仿宋_GB2312"/>
          <w:sz w:val="32"/>
          <w:szCs w:val="32"/>
        </w:rPr>
        <w:t>共</w:t>
      </w:r>
      <w:r>
        <w:rPr>
          <w:rFonts w:hint="default" w:ascii="Times New Roman" w:hAnsi="Times New Roman" w:eastAsia="仿宋_GB2312"/>
          <w:sz w:val="32"/>
          <w:szCs w:val="32"/>
        </w:rPr>
        <w:t>计人民币49697.29元，其中本金</w:t>
      </w:r>
      <w:r>
        <w:rPr>
          <w:rFonts w:ascii="Times New Roman" w:hAnsi="Times New Roman" w:eastAsia="仿宋_GB2312"/>
          <w:sz w:val="32"/>
          <w:szCs w:val="32"/>
        </w:rPr>
        <w:t>人民币</w:t>
      </w:r>
      <w:r>
        <w:rPr>
          <w:rFonts w:hint="default" w:ascii="Times New Roman" w:hAnsi="Times New Roman" w:eastAsia="仿宋_GB2312"/>
          <w:sz w:val="32"/>
          <w:szCs w:val="32"/>
        </w:rPr>
        <w:t>32984.17元。被害单位报案后，民警电话联系被告人周金茹，周金茹于2016年12月14日自行到公安机关接受调查。</w:t>
      </w:r>
    </w:p>
    <w:p>
      <w:pPr>
        <w:pStyle w:val="3"/>
        <w:spacing w:line="500" w:lineRule="exact"/>
        <w:ind w:firstLine="640" w:firstLineChars="200"/>
        <w:rPr>
          <w:rFonts w:hint="default" w:ascii="Times New Roman" w:hAnsi="Times New Roman" w:eastAsia="仿宋_GB2312"/>
          <w:kern w:val="0"/>
          <w:sz w:val="32"/>
          <w:szCs w:val="32"/>
          <w:lang w:val="zh-CN"/>
        </w:rPr>
      </w:pPr>
      <w:r>
        <w:rPr>
          <w:rFonts w:hint="default" w:ascii="Times New Roman" w:hAnsi="Times New Roman" w:eastAsia="仿宋_GB2312"/>
          <w:sz w:val="32"/>
          <w:szCs w:val="32"/>
        </w:rPr>
        <w:t>庭审中，被告人周金茹对起诉书指控的犯罪事实不表异议，并表示认罪。且有被害单位代表李某陈述，证人方某某证言，营业执照、组织机构代码证，报案书、授权委托书，交通银行苏宁电器信用卡、太平洋借记卡申请表，方某某身份证复印件、收入证明、机动车行驶证、房地产权证，方某某交通银行信用卡消费记录，催收记录，交通银行太平洋信用卡中心出具的情况说明，公安机关出具的情况说明、案件来源及到案经过等证据予以证实，足以认定。</w:t>
      </w:r>
    </w:p>
    <w:p>
      <w:pPr>
        <w:spacing w:line="500" w:lineRule="exact"/>
        <w:ind w:firstLine="640" w:firstLineChars="200"/>
        <w:rPr>
          <w:rFonts w:eastAsia="仿宋_GB2312"/>
          <w:bCs/>
          <w:sz w:val="32"/>
          <w:szCs w:val="32"/>
        </w:rPr>
      </w:pPr>
      <w:r>
        <w:rPr>
          <w:rFonts w:eastAsia="仿宋_GB2312"/>
          <w:bCs/>
          <w:sz w:val="32"/>
          <w:szCs w:val="32"/>
        </w:rPr>
        <w:t>本院认为，被告人</w:t>
      </w:r>
      <w:r>
        <w:rPr>
          <w:rFonts w:eastAsia="仿宋_GB2312"/>
          <w:kern w:val="0"/>
          <w:sz w:val="32"/>
          <w:szCs w:val="32"/>
          <w:lang w:val="zh-CN"/>
        </w:rPr>
        <w:t>周金茹以非法占有为目的，使用信用卡恶意透支</w:t>
      </w:r>
      <w:r>
        <w:rPr>
          <w:rFonts w:eastAsia="仿宋_GB2312"/>
          <w:bCs/>
          <w:sz w:val="32"/>
          <w:szCs w:val="32"/>
        </w:rPr>
        <w:t>，</w:t>
      </w:r>
      <w:r>
        <w:rPr>
          <w:rFonts w:eastAsia="仿宋_GB2312"/>
          <w:kern w:val="0"/>
          <w:sz w:val="32"/>
          <w:szCs w:val="32"/>
        </w:rPr>
        <w:t>经发卡银行多次催收仍不归还</w:t>
      </w:r>
      <w:r>
        <w:rPr>
          <w:rFonts w:eastAsia="仿宋_GB2312"/>
          <w:kern w:val="0"/>
          <w:sz w:val="32"/>
          <w:szCs w:val="32"/>
          <w:lang w:val="zh-CN"/>
        </w:rPr>
        <w:t>，</w:t>
      </w:r>
      <w:r>
        <w:rPr>
          <w:rFonts w:eastAsia="仿宋_GB2312"/>
          <w:bCs/>
          <w:sz w:val="32"/>
          <w:szCs w:val="32"/>
        </w:rPr>
        <w:t>共计人民币32000余元，</w:t>
      </w:r>
      <w:r>
        <w:rPr>
          <w:rFonts w:eastAsia="仿宋_GB2312"/>
          <w:kern w:val="0"/>
          <w:sz w:val="32"/>
          <w:szCs w:val="32"/>
          <w:lang w:val="zh-CN"/>
        </w:rPr>
        <w:t>数额较大，</w:t>
      </w:r>
      <w:r>
        <w:rPr>
          <w:rFonts w:eastAsia="仿宋_GB2312"/>
          <w:bCs/>
          <w:sz w:val="32"/>
          <w:szCs w:val="32"/>
        </w:rPr>
        <w:t>其行为已构成</w:t>
      </w:r>
      <w:r>
        <w:rPr>
          <w:rFonts w:eastAsia="仿宋_GB2312"/>
          <w:kern w:val="0"/>
          <w:sz w:val="32"/>
          <w:szCs w:val="32"/>
          <w:lang w:val="zh-CN"/>
        </w:rPr>
        <w:t>信用卡诈骗</w:t>
      </w:r>
      <w:r>
        <w:rPr>
          <w:rFonts w:eastAsia="仿宋_GB2312"/>
          <w:bCs/>
          <w:sz w:val="32"/>
          <w:szCs w:val="32"/>
        </w:rPr>
        <w:t>罪</w:t>
      </w:r>
      <w:r>
        <w:rPr>
          <w:rFonts w:eastAsia="仿宋_GB2312"/>
          <w:sz w:val="32"/>
          <w:szCs w:val="32"/>
        </w:rPr>
        <w:t>。被告人周金茹主动投案，到案后能如实供述自己的犯罪行为，</w:t>
      </w:r>
      <w:r>
        <w:rPr>
          <w:rFonts w:hint="eastAsia" w:eastAsia="仿宋_GB2312"/>
          <w:sz w:val="32"/>
          <w:szCs w:val="32"/>
        </w:rPr>
        <w:t>是</w:t>
      </w:r>
      <w:r>
        <w:rPr>
          <w:rFonts w:eastAsia="仿宋_GB2312"/>
          <w:sz w:val="32"/>
          <w:szCs w:val="32"/>
        </w:rPr>
        <w:t>自首，依法可以从轻处罚</w:t>
      </w:r>
      <w:r>
        <w:rPr>
          <w:rFonts w:eastAsia="仿宋_GB2312"/>
          <w:kern w:val="0"/>
          <w:sz w:val="32"/>
          <w:szCs w:val="32"/>
        </w:rPr>
        <w:t>。</w:t>
      </w:r>
      <w:r>
        <w:rPr>
          <w:rFonts w:eastAsia="仿宋_GB2312"/>
          <w:bCs/>
          <w:sz w:val="32"/>
          <w:szCs w:val="32"/>
        </w:rPr>
        <w:t>为严肃国家法律，</w:t>
      </w:r>
      <w:r>
        <w:rPr>
          <w:rFonts w:eastAsia="仿宋_GB2312"/>
          <w:kern w:val="0"/>
          <w:sz w:val="32"/>
          <w:szCs w:val="32"/>
        </w:rPr>
        <w:t>维护社会主义市场经济秩序，保护公司财产权利不受侵犯，</w:t>
      </w:r>
      <w:r>
        <w:rPr>
          <w:rFonts w:eastAsia="仿宋_GB2312"/>
          <w:bCs/>
          <w:sz w:val="32"/>
          <w:szCs w:val="32"/>
        </w:rPr>
        <w:t>依照《中华人民共和国刑法》</w:t>
      </w:r>
      <w:r>
        <w:rPr>
          <w:rFonts w:eastAsia="仿宋_GB2312"/>
          <w:kern w:val="0"/>
          <w:sz w:val="32"/>
          <w:szCs w:val="32"/>
        </w:rPr>
        <w:t>第一百九十六条第一款第（四）项、第二款，第六十七条第一款、第六十四条</w:t>
      </w:r>
      <w:r>
        <w:rPr>
          <w:rFonts w:eastAsia="仿宋_GB2312"/>
          <w:bCs/>
          <w:sz w:val="32"/>
          <w:szCs w:val="32"/>
        </w:rPr>
        <w:t>之规定，判决如下：</w:t>
      </w:r>
    </w:p>
    <w:p>
      <w:pPr>
        <w:spacing w:line="500" w:lineRule="exact"/>
        <w:ind w:firstLine="720" w:firstLineChars="225"/>
        <w:rPr>
          <w:rFonts w:eastAsia="仿宋_GB2312"/>
          <w:bCs/>
          <w:sz w:val="32"/>
          <w:szCs w:val="32"/>
        </w:rPr>
      </w:pPr>
      <w:r>
        <w:rPr>
          <w:rFonts w:eastAsia="仿宋_GB2312"/>
          <w:bCs/>
          <w:sz w:val="32"/>
          <w:szCs w:val="32"/>
        </w:rPr>
        <w:t>一、被告人</w:t>
      </w:r>
      <w:r>
        <w:rPr>
          <w:rFonts w:eastAsia="仿宋_GB2312"/>
          <w:kern w:val="0"/>
          <w:sz w:val="32"/>
          <w:szCs w:val="32"/>
          <w:lang w:val="zh-CN"/>
        </w:rPr>
        <w:t>周金茹</w:t>
      </w:r>
      <w:r>
        <w:rPr>
          <w:rFonts w:eastAsia="仿宋_GB2312"/>
          <w:bCs/>
          <w:sz w:val="32"/>
          <w:szCs w:val="32"/>
        </w:rPr>
        <w:t>犯</w:t>
      </w:r>
      <w:r>
        <w:rPr>
          <w:rFonts w:eastAsia="仿宋_GB2312"/>
          <w:kern w:val="0"/>
          <w:sz w:val="32"/>
          <w:szCs w:val="32"/>
          <w:lang w:val="zh-CN"/>
        </w:rPr>
        <w:t>信用卡诈骗</w:t>
      </w:r>
      <w:r>
        <w:rPr>
          <w:rFonts w:eastAsia="仿宋_GB2312"/>
          <w:bCs/>
          <w:sz w:val="32"/>
          <w:szCs w:val="32"/>
        </w:rPr>
        <w:t>罪，判处有期徒刑一年，并处罚金人民币30000元。</w:t>
      </w:r>
    </w:p>
    <w:p>
      <w:pPr>
        <w:spacing w:line="500" w:lineRule="exact"/>
        <w:ind w:firstLine="720" w:firstLineChars="225"/>
        <w:rPr>
          <w:rFonts w:eastAsia="仿宋_GB2312"/>
          <w:sz w:val="32"/>
          <w:szCs w:val="32"/>
        </w:rPr>
      </w:pPr>
      <w:r>
        <w:rPr>
          <w:rFonts w:eastAsia="仿宋_GB2312"/>
          <w:sz w:val="32"/>
          <w:szCs w:val="32"/>
        </w:rPr>
        <w:t>（刑期从判决执行之日起计算。判决执行以前先行羁押的，羁押一日折抵刑期一日，即自2016年12月14日起至2017年12月13日止。罚金于本判决生效后立即缴纳。）</w:t>
      </w:r>
    </w:p>
    <w:p>
      <w:pPr>
        <w:spacing w:line="500" w:lineRule="exact"/>
        <w:ind w:firstLine="720" w:firstLineChars="225"/>
        <w:rPr>
          <w:rFonts w:eastAsia="仿宋_GB2312"/>
          <w:bCs/>
          <w:sz w:val="32"/>
          <w:szCs w:val="32"/>
        </w:rPr>
      </w:pPr>
      <w:r>
        <w:rPr>
          <w:rFonts w:eastAsia="仿宋_GB2312"/>
          <w:sz w:val="32"/>
          <w:szCs w:val="32"/>
        </w:rPr>
        <w:t>二、责令被告人周金茹退赔被害人交通银行股份有限公司天津市分行人民币32984.17元。</w:t>
      </w:r>
    </w:p>
    <w:p>
      <w:pPr>
        <w:pStyle w:val="3"/>
        <w:spacing w:line="500" w:lineRule="exact"/>
        <w:ind w:firstLine="640" w:firstLineChars="200"/>
        <w:rPr>
          <w:rFonts w:hint="default" w:ascii="Times New Roman" w:hAnsi="Times New Roman" w:eastAsia="仿宋_GB2312"/>
          <w:bCs/>
          <w:sz w:val="32"/>
          <w:szCs w:val="32"/>
        </w:rPr>
      </w:pPr>
      <w:r>
        <w:rPr>
          <w:rFonts w:hint="default" w:ascii="Times New Roman" w:hAnsi="Times New Roman" w:eastAsia="仿宋_GB2312"/>
          <w:bCs/>
          <w:sz w:val="32"/>
          <w:szCs w:val="32"/>
        </w:rPr>
        <w:t>如不服本判决，可在接到判决书的第二日起十日内，通过本院或者直接向天津市第二中级人民法院提出上诉。书面上诉的，应交上诉状正本一份，副本二份。</w:t>
      </w:r>
    </w:p>
    <w:p>
      <w:pPr>
        <w:pStyle w:val="3"/>
        <w:spacing w:line="500" w:lineRule="exact"/>
        <w:ind w:firstLine="640" w:firstLineChars="200"/>
        <w:jc w:val="right"/>
        <w:rPr>
          <w:rFonts w:hint="default" w:ascii="Times New Roman" w:hAnsi="Times New Roman" w:eastAsia="仿宋_GB2312"/>
          <w:bCs/>
          <w:sz w:val="32"/>
          <w:szCs w:val="32"/>
        </w:rPr>
      </w:pPr>
    </w:p>
    <w:p>
      <w:pPr>
        <w:pStyle w:val="3"/>
        <w:spacing w:line="500" w:lineRule="exact"/>
        <w:ind w:firstLine="640" w:firstLineChars="200"/>
        <w:jc w:val="right"/>
        <w:rPr>
          <w:rFonts w:hint="default" w:ascii="Times New Roman" w:hAnsi="Times New Roman" w:eastAsia="仿宋_GB2312"/>
          <w:bCs/>
          <w:sz w:val="32"/>
          <w:szCs w:val="32"/>
        </w:rPr>
      </w:pPr>
    </w:p>
    <w:p>
      <w:pPr>
        <w:pStyle w:val="3"/>
        <w:spacing w:line="500" w:lineRule="exact"/>
        <w:ind w:firstLine="640" w:firstLineChars="200"/>
        <w:jc w:val="right"/>
        <w:rPr>
          <w:rFonts w:hint="default" w:ascii="Times New Roman" w:hAnsi="Times New Roman" w:eastAsia="仿宋_GB2312"/>
          <w:bCs/>
          <w:sz w:val="32"/>
          <w:szCs w:val="32"/>
        </w:rPr>
      </w:pPr>
    </w:p>
    <w:p>
      <w:pPr>
        <w:spacing w:line="500" w:lineRule="exact"/>
        <w:jc w:val="right"/>
        <w:rPr>
          <w:rFonts w:eastAsia="仿宋_GB2312"/>
          <w:sz w:val="32"/>
          <w:szCs w:val="32"/>
        </w:rPr>
      </w:pPr>
      <w:r>
        <w:rPr>
          <w:rFonts w:eastAsia="仿宋_GB2312"/>
          <w:sz w:val="32"/>
          <w:szCs w:val="32"/>
        </w:rPr>
        <w:t>审  判  长   张忠志</w:t>
      </w:r>
    </w:p>
    <w:p>
      <w:pPr>
        <w:spacing w:line="500" w:lineRule="exact"/>
        <w:jc w:val="right"/>
        <w:rPr>
          <w:rFonts w:eastAsia="仿宋_GB2312"/>
          <w:kern w:val="0"/>
          <w:sz w:val="32"/>
          <w:szCs w:val="32"/>
          <w:lang w:val="zh-CN"/>
        </w:rPr>
      </w:pPr>
      <w:r>
        <w:rPr>
          <w:rFonts w:eastAsia="仿宋_GB2312"/>
          <w:kern w:val="0"/>
          <w:sz w:val="32"/>
          <w:szCs w:val="32"/>
          <w:lang w:val="zh-CN"/>
        </w:rPr>
        <w:t>代理审判员   刘丛薇</w:t>
      </w:r>
    </w:p>
    <w:p>
      <w:pPr>
        <w:spacing w:line="500" w:lineRule="exact"/>
        <w:jc w:val="right"/>
        <w:rPr>
          <w:rFonts w:eastAsia="仿宋_GB2312"/>
          <w:sz w:val="32"/>
          <w:szCs w:val="32"/>
        </w:rPr>
      </w:pPr>
      <w:r>
        <w:rPr>
          <w:rFonts w:eastAsia="仿宋_GB2312"/>
          <w:sz w:val="32"/>
          <w:szCs w:val="32"/>
        </w:rPr>
        <w:t xml:space="preserve">人民陪审员   </w:t>
      </w:r>
      <w:r>
        <w:rPr>
          <w:rFonts w:eastAsia="仿宋_GB2312"/>
          <w:kern w:val="0"/>
          <w:sz w:val="32"/>
          <w:szCs w:val="32"/>
          <w:lang w:val="zh-CN"/>
        </w:rPr>
        <w:t>谷世文</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二</w:t>
      </w:r>
      <w:r>
        <w:rPr>
          <w:rFonts w:eastAsia="仿宋"/>
          <w:sz w:val="32"/>
          <w:szCs w:val="32"/>
        </w:rPr>
        <w:t>〇</w:t>
      </w:r>
      <w:r>
        <w:rPr>
          <w:rFonts w:eastAsia="仿宋_GB2312"/>
          <w:sz w:val="32"/>
          <w:szCs w:val="32"/>
        </w:rPr>
        <w:t>一七年三月</w:t>
      </w:r>
      <w:r>
        <w:rPr>
          <w:rFonts w:eastAsia="仿宋_GB2312"/>
          <w:color w:val="000000"/>
          <w:sz w:val="32"/>
          <w:szCs w:val="32"/>
        </w:rPr>
        <w:t>二十</w:t>
      </w:r>
      <w:r>
        <w:rPr>
          <w:rFonts w:hint="eastAsia" w:eastAsia="仿宋_GB2312"/>
          <w:color w:val="000000"/>
          <w:sz w:val="32"/>
          <w:szCs w:val="32"/>
        </w:rPr>
        <w:t>四</w:t>
      </w:r>
      <w:r>
        <w:rPr>
          <w:rFonts w:eastAsia="仿宋_GB2312"/>
          <w:sz w:val="32"/>
          <w:szCs w:val="32"/>
        </w:rPr>
        <w:t>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 xml:space="preserve">书  记  员   </w:t>
      </w:r>
      <w:r>
        <w:rPr>
          <w:rFonts w:eastAsia="仿宋_GB2312"/>
          <w:kern w:val="0"/>
          <w:sz w:val="32"/>
          <w:szCs w:val="32"/>
          <w:lang w:val="zh-CN"/>
        </w:rPr>
        <w:t>马  晋</w:t>
      </w:r>
    </w:p>
    <w:p>
      <w:pPr>
        <w:spacing w:line="500" w:lineRule="exact"/>
        <w:jc w:val="right"/>
        <w:rPr>
          <w:rFonts w:eastAsia="仿宋_GB2312"/>
          <w:bCs/>
          <w:sz w:val="32"/>
          <w:szCs w:val="32"/>
        </w:rPr>
      </w:pPr>
      <w:r>
        <w:rPr>
          <w:rFonts w:eastAsia="仿宋_GB2312"/>
          <w:bCs/>
          <w:sz w:val="32"/>
          <w:szCs w:val="32"/>
        </w:rPr>
        <w:t>速  录  员   王  娟</w:t>
      </w:r>
    </w:p>
    <w:p>
      <w:pPr>
        <w:spacing w:line="500" w:lineRule="exact"/>
        <w:jc w:val="right"/>
        <w:rPr>
          <w:rFonts w:eastAsia="仿宋"/>
          <w:bCs/>
          <w:sz w:val="32"/>
          <w:szCs w:val="32"/>
        </w:rPr>
      </w:pPr>
    </w:p>
    <w:p>
      <w:pPr>
        <w:spacing w:line="500" w:lineRule="exact"/>
        <w:jc w:val="right"/>
        <w:rPr>
          <w:rFonts w:eastAsia="仿宋"/>
          <w:bCs/>
          <w:sz w:val="32"/>
          <w:szCs w:val="32"/>
        </w:rPr>
      </w:pPr>
    </w:p>
    <w:p>
      <w:pPr>
        <w:spacing w:line="500" w:lineRule="exact"/>
        <w:ind w:firstLine="800" w:firstLineChars="250"/>
        <w:rPr>
          <w:rFonts w:eastAsia="仿宋"/>
          <w:sz w:val="32"/>
          <w:szCs w:val="32"/>
        </w:rPr>
      </w:pPr>
      <w:r>
        <w:rPr>
          <w:rFonts w:hAnsi="仿宋" w:eastAsia="仿宋"/>
          <w:sz w:val="32"/>
          <w:szCs w:val="32"/>
        </w:rPr>
        <w:t>本案引用的法律条文：</w:t>
      </w:r>
    </w:p>
    <w:p>
      <w:pPr>
        <w:spacing w:line="500" w:lineRule="exact"/>
        <w:ind w:firstLine="640" w:firstLineChars="200"/>
        <w:rPr>
          <w:rFonts w:eastAsia="仿宋"/>
          <w:sz w:val="32"/>
          <w:szCs w:val="32"/>
        </w:rPr>
      </w:pPr>
      <w:r>
        <w:rPr>
          <w:rFonts w:hAnsi="仿宋" w:eastAsia="仿宋"/>
          <w:sz w:val="32"/>
          <w:szCs w:val="32"/>
        </w:rPr>
        <w:t>《中华人民共和国刑法》</w:t>
      </w:r>
    </w:p>
    <w:p>
      <w:pPr>
        <w:spacing w:line="500" w:lineRule="exact"/>
        <w:ind w:firstLine="640" w:firstLineChars="200"/>
        <w:rPr>
          <w:rFonts w:eastAsia="仿宋"/>
          <w:sz w:val="32"/>
          <w:szCs w:val="32"/>
        </w:rPr>
      </w:pPr>
      <w:r>
        <w:rPr>
          <w:rFonts w:hAnsi="仿宋" w:eastAsia="仿宋"/>
          <w:sz w:val="32"/>
          <w:szCs w:val="32"/>
        </w:rPr>
        <w:t>第六十四条</w:t>
      </w:r>
      <w:r>
        <w:rPr>
          <w:rFonts w:eastAsia="仿宋"/>
          <w:sz w:val="32"/>
          <w:szCs w:val="32"/>
        </w:rPr>
        <w:t xml:space="preserve">   </w:t>
      </w:r>
      <w:r>
        <w:rPr>
          <w:rFonts w:hAnsi="仿宋" w:eastAsia="仿宋"/>
          <w:sz w:val="32"/>
          <w:szCs w:val="32"/>
        </w:rPr>
        <w:t>犯罪分子违法所得的一切财物，应当予以追缴或者责令退赔；对被害人的合法财产，应当及时返还；违禁品和供犯罪所用的本人财物，应当予以没收。没收的财物和罚金，一律上缴国库，不得</w:t>
      </w:r>
      <w:r>
        <w:fldChar w:fldCharType="begin"/>
      </w:r>
      <w:r>
        <w:instrText xml:space="preserve"> HYPERLINK "http://www.chnlawyer.net/move" \t "_blank" </w:instrText>
      </w:r>
      <w:r>
        <w:fldChar w:fldCharType="separate"/>
      </w:r>
      <w:r>
        <w:rPr>
          <w:rStyle w:val="9"/>
          <w:rFonts w:hAnsi="仿宋" w:eastAsia="仿宋"/>
          <w:color w:val="auto"/>
          <w:sz w:val="32"/>
          <w:szCs w:val="32"/>
          <w:u w:val="none"/>
        </w:rPr>
        <w:t>挪用</w:t>
      </w:r>
      <w:r>
        <w:rPr>
          <w:rStyle w:val="9"/>
          <w:rFonts w:hAnsi="仿宋" w:eastAsia="仿宋"/>
          <w:color w:val="auto"/>
          <w:sz w:val="32"/>
          <w:szCs w:val="32"/>
          <w:u w:val="none"/>
        </w:rPr>
        <w:fldChar w:fldCharType="end"/>
      </w:r>
      <w:r>
        <w:rPr>
          <w:rFonts w:hAnsi="仿宋" w:eastAsia="仿宋"/>
          <w:sz w:val="32"/>
          <w:szCs w:val="32"/>
        </w:rPr>
        <w:t>和自行处理。</w:t>
      </w:r>
    </w:p>
    <w:p>
      <w:pPr>
        <w:spacing w:line="500" w:lineRule="exact"/>
        <w:ind w:firstLine="640" w:firstLineChars="200"/>
        <w:rPr>
          <w:rFonts w:eastAsia="仿宋"/>
          <w:sz w:val="32"/>
          <w:szCs w:val="32"/>
        </w:rPr>
      </w:pPr>
      <w:r>
        <w:rPr>
          <w:rFonts w:hAnsi="仿宋" w:eastAsia="仿宋"/>
          <w:sz w:val="32"/>
          <w:szCs w:val="32"/>
        </w:rPr>
        <w:t>第六十七条第一款</w:t>
      </w:r>
      <w:r>
        <w:rPr>
          <w:rFonts w:eastAsia="仿宋"/>
          <w:sz w:val="32"/>
          <w:szCs w:val="32"/>
        </w:rPr>
        <w:t xml:space="preserve">   </w:t>
      </w:r>
      <w:r>
        <w:rPr>
          <w:rFonts w:hAnsi="仿宋" w:eastAsia="仿宋"/>
          <w:sz w:val="32"/>
          <w:szCs w:val="32"/>
        </w:rPr>
        <w:t>犯罪以后自动投案，如实供述自己的罪行的，是自首。对于自首的犯罪分子，可以从轻或者减轻处罚。其中，犯罪较轻的，可以免除处罚。</w:t>
      </w:r>
    </w:p>
    <w:p>
      <w:pPr>
        <w:spacing w:line="500" w:lineRule="exact"/>
        <w:ind w:firstLine="640" w:firstLineChars="200"/>
        <w:rPr>
          <w:rFonts w:eastAsia="仿宋"/>
          <w:color w:val="000000"/>
          <w:sz w:val="32"/>
          <w:szCs w:val="32"/>
        </w:rPr>
      </w:pPr>
      <w:bookmarkStart w:id="0" w:name="#go195"/>
      <w:bookmarkEnd w:id="0"/>
      <w:bookmarkStart w:id="1" w:name="#go196"/>
      <w:r>
        <w:rPr>
          <w:rFonts w:hAnsi="仿宋" w:eastAsia="仿宋"/>
          <w:color w:val="000000"/>
          <w:sz w:val="32"/>
          <w:szCs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四）恶意透支的。</w:t>
      </w:r>
    </w:p>
    <w:p>
      <w:pPr>
        <w:spacing w:line="500" w:lineRule="exact"/>
        <w:ind w:firstLine="640" w:firstLineChars="200"/>
        <w:rPr>
          <w:rFonts w:eastAsia="仿宋"/>
          <w:color w:val="000000"/>
          <w:sz w:val="32"/>
          <w:szCs w:val="32"/>
        </w:rPr>
      </w:pPr>
      <w:r>
        <w:rPr>
          <w:rFonts w:hAnsi="仿宋" w:eastAsia="仿宋"/>
          <w:color w:val="000000"/>
          <w:sz w:val="32"/>
          <w:szCs w:val="32"/>
        </w:rPr>
        <w:t>前款所称恶意透支，是指持卡人以非法占有为目的，超过规定限额或者规定期限透支，并且经发卡银行催收后仍不归还的行为。</w:t>
      </w:r>
      <w:bookmarkEnd w:id="1"/>
    </w:p>
    <w:sectPr>
      <w:footerReference r:id="rId3" w:type="default"/>
      <w:footerReference r:id="rId4" w:type="even"/>
      <w:pgSz w:w="11907" w:h="16840"/>
      <w:pgMar w:top="1701" w:right="1474" w:bottom="1474" w:left="1985"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F793B"/>
    <w:rsid w:val="0000125D"/>
    <w:rsid w:val="00004DAD"/>
    <w:rsid w:val="00007F81"/>
    <w:rsid w:val="0001030F"/>
    <w:rsid w:val="000119C8"/>
    <w:rsid w:val="00015403"/>
    <w:rsid w:val="00024D97"/>
    <w:rsid w:val="00025462"/>
    <w:rsid w:val="00025F43"/>
    <w:rsid w:val="000310E7"/>
    <w:rsid w:val="00035484"/>
    <w:rsid w:val="00045ED9"/>
    <w:rsid w:val="00051887"/>
    <w:rsid w:val="0005314C"/>
    <w:rsid w:val="00053F60"/>
    <w:rsid w:val="00060586"/>
    <w:rsid w:val="00073B11"/>
    <w:rsid w:val="000757D8"/>
    <w:rsid w:val="000771E7"/>
    <w:rsid w:val="00077599"/>
    <w:rsid w:val="00082E9A"/>
    <w:rsid w:val="000831EB"/>
    <w:rsid w:val="00086320"/>
    <w:rsid w:val="0008713C"/>
    <w:rsid w:val="0008786E"/>
    <w:rsid w:val="00093C11"/>
    <w:rsid w:val="00093E0C"/>
    <w:rsid w:val="000976D3"/>
    <w:rsid w:val="000977D9"/>
    <w:rsid w:val="00097EBE"/>
    <w:rsid w:val="000A1380"/>
    <w:rsid w:val="000A3956"/>
    <w:rsid w:val="000A5552"/>
    <w:rsid w:val="000A79EF"/>
    <w:rsid w:val="000C4F61"/>
    <w:rsid w:val="000D1312"/>
    <w:rsid w:val="000E0899"/>
    <w:rsid w:val="000E264F"/>
    <w:rsid w:val="000F2431"/>
    <w:rsid w:val="00100988"/>
    <w:rsid w:val="001019B5"/>
    <w:rsid w:val="001050D4"/>
    <w:rsid w:val="001058A9"/>
    <w:rsid w:val="00106A7F"/>
    <w:rsid w:val="001145FB"/>
    <w:rsid w:val="001172D3"/>
    <w:rsid w:val="0011787F"/>
    <w:rsid w:val="0012598A"/>
    <w:rsid w:val="00125BDF"/>
    <w:rsid w:val="00126DD5"/>
    <w:rsid w:val="00131E6C"/>
    <w:rsid w:val="001403F8"/>
    <w:rsid w:val="00142039"/>
    <w:rsid w:val="0014379B"/>
    <w:rsid w:val="00147205"/>
    <w:rsid w:val="00152688"/>
    <w:rsid w:val="00155597"/>
    <w:rsid w:val="0016115B"/>
    <w:rsid w:val="0016444D"/>
    <w:rsid w:val="001644CF"/>
    <w:rsid w:val="00167107"/>
    <w:rsid w:val="001819E9"/>
    <w:rsid w:val="00181AAA"/>
    <w:rsid w:val="001862B5"/>
    <w:rsid w:val="001A0547"/>
    <w:rsid w:val="001A05B9"/>
    <w:rsid w:val="001A36B3"/>
    <w:rsid w:val="001A65BB"/>
    <w:rsid w:val="001A7C97"/>
    <w:rsid w:val="001B1D6C"/>
    <w:rsid w:val="001B3FA7"/>
    <w:rsid w:val="001B6032"/>
    <w:rsid w:val="001B635B"/>
    <w:rsid w:val="001D0153"/>
    <w:rsid w:val="001D1856"/>
    <w:rsid w:val="001D6DC5"/>
    <w:rsid w:val="001E1CA8"/>
    <w:rsid w:val="001E5E44"/>
    <w:rsid w:val="001E71EA"/>
    <w:rsid w:val="001E7975"/>
    <w:rsid w:val="001E7CCB"/>
    <w:rsid w:val="001F0C55"/>
    <w:rsid w:val="00200BB8"/>
    <w:rsid w:val="00205BBE"/>
    <w:rsid w:val="00212972"/>
    <w:rsid w:val="002219F2"/>
    <w:rsid w:val="00222142"/>
    <w:rsid w:val="00223419"/>
    <w:rsid w:val="00225498"/>
    <w:rsid w:val="00227CAE"/>
    <w:rsid w:val="002335A6"/>
    <w:rsid w:val="00235C4F"/>
    <w:rsid w:val="002402D9"/>
    <w:rsid w:val="00241BEB"/>
    <w:rsid w:val="0024286D"/>
    <w:rsid w:val="00246CC2"/>
    <w:rsid w:val="0024708C"/>
    <w:rsid w:val="00251886"/>
    <w:rsid w:val="00255B74"/>
    <w:rsid w:val="00257829"/>
    <w:rsid w:val="00260C30"/>
    <w:rsid w:val="00266248"/>
    <w:rsid w:val="002674B7"/>
    <w:rsid w:val="00267BC1"/>
    <w:rsid w:val="00267CCB"/>
    <w:rsid w:val="00272BDB"/>
    <w:rsid w:val="00273290"/>
    <w:rsid w:val="00275B78"/>
    <w:rsid w:val="002770F6"/>
    <w:rsid w:val="002811E4"/>
    <w:rsid w:val="00285000"/>
    <w:rsid w:val="00292530"/>
    <w:rsid w:val="002941B2"/>
    <w:rsid w:val="00294696"/>
    <w:rsid w:val="00295CD8"/>
    <w:rsid w:val="002A101E"/>
    <w:rsid w:val="002B3462"/>
    <w:rsid w:val="002B6422"/>
    <w:rsid w:val="002C07C0"/>
    <w:rsid w:val="002C1FF7"/>
    <w:rsid w:val="002C6B1D"/>
    <w:rsid w:val="002D0EEC"/>
    <w:rsid w:val="002E2E02"/>
    <w:rsid w:val="002E398D"/>
    <w:rsid w:val="002E5F5E"/>
    <w:rsid w:val="002E7F0B"/>
    <w:rsid w:val="002F15A8"/>
    <w:rsid w:val="002F1C65"/>
    <w:rsid w:val="002F305D"/>
    <w:rsid w:val="002F32BC"/>
    <w:rsid w:val="00301FFD"/>
    <w:rsid w:val="00310DA4"/>
    <w:rsid w:val="0031625A"/>
    <w:rsid w:val="003258BD"/>
    <w:rsid w:val="003279CD"/>
    <w:rsid w:val="003440B5"/>
    <w:rsid w:val="00345D92"/>
    <w:rsid w:val="00346825"/>
    <w:rsid w:val="0035372B"/>
    <w:rsid w:val="0035521C"/>
    <w:rsid w:val="003559C9"/>
    <w:rsid w:val="00356293"/>
    <w:rsid w:val="003571CD"/>
    <w:rsid w:val="003575C9"/>
    <w:rsid w:val="00363FF5"/>
    <w:rsid w:val="0036535E"/>
    <w:rsid w:val="00365387"/>
    <w:rsid w:val="00370905"/>
    <w:rsid w:val="003711D9"/>
    <w:rsid w:val="00371554"/>
    <w:rsid w:val="00376710"/>
    <w:rsid w:val="00377111"/>
    <w:rsid w:val="00381197"/>
    <w:rsid w:val="00382814"/>
    <w:rsid w:val="0038582E"/>
    <w:rsid w:val="003A0A18"/>
    <w:rsid w:val="003A471E"/>
    <w:rsid w:val="003B69D1"/>
    <w:rsid w:val="003C4EBD"/>
    <w:rsid w:val="003D03C6"/>
    <w:rsid w:val="003E61A7"/>
    <w:rsid w:val="003E6526"/>
    <w:rsid w:val="003E6E31"/>
    <w:rsid w:val="003F0F72"/>
    <w:rsid w:val="003F34DC"/>
    <w:rsid w:val="003F455E"/>
    <w:rsid w:val="003F53D8"/>
    <w:rsid w:val="003F66CE"/>
    <w:rsid w:val="00400FD9"/>
    <w:rsid w:val="004019CC"/>
    <w:rsid w:val="0040243D"/>
    <w:rsid w:val="0040362F"/>
    <w:rsid w:val="00405110"/>
    <w:rsid w:val="00405CF8"/>
    <w:rsid w:val="00405EBC"/>
    <w:rsid w:val="00416589"/>
    <w:rsid w:val="0041726B"/>
    <w:rsid w:val="00435ED8"/>
    <w:rsid w:val="0043778F"/>
    <w:rsid w:val="00443718"/>
    <w:rsid w:val="00443BB4"/>
    <w:rsid w:val="00443CE2"/>
    <w:rsid w:val="00447AD5"/>
    <w:rsid w:val="004533B6"/>
    <w:rsid w:val="00456BA3"/>
    <w:rsid w:val="0046582D"/>
    <w:rsid w:val="00466275"/>
    <w:rsid w:val="00466717"/>
    <w:rsid w:val="0047018E"/>
    <w:rsid w:val="00470F1A"/>
    <w:rsid w:val="00475D45"/>
    <w:rsid w:val="00477060"/>
    <w:rsid w:val="00485518"/>
    <w:rsid w:val="00495EE2"/>
    <w:rsid w:val="004A011B"/>
    <w:rsid w:val="004A6FA3"/>
    <w:rsid w:val="004B0143"/>
    <w:rsid w:val="004B22A2"/>
    <w:rsid w:val="004B3A93"/>
    <w:rsid w:val="004B6732"/>
    <w:rsid w:val="004B7D9B"/>
    <w:rsid w:val="004C0054"/>
    <w:rsid w:val="004C0228"/>
    <w:rsid w:val="004C0C60"/>
    <w:rsid w:val="004D26B7"/>
    <w:rsid w:val="004E2779"/>
    <w:rsid w:val="004E3202"/>
    <w:rsid w:val="004E3290"/>
    <w:rsid w:val="004E4216"/>
    <w:rsid w:val="004E54EA"/>
    <w:rsid w:val="004F1E21"/>
    <w:rsid w:val="004F4E99"/>
    <w:rsid w:val="00500D28"/>
    <w:rsid w:val="00507D12"/>
    <w:rsid w:val="00521DCD"/>
    <w:rsid w:val="00521E7B"/>
    <w:rsid w:val="005223D2"/>
    <w:rsid w:val="00524AAE"/>
    <w:rsid w:val="00524CEB"/>
    <w:rsid w:val="00525524"/>
    <w:rsid w:val="00530D18"/>
    <w:rsid w:val="00535B6D"/>
    <w:rsid w:val="0054142C"/>
    <w:rsid w:val="005434C6"/>
    <w:rsid w:val="0054423B"/>
    <w:rsid w:val="0055025C"/>
    <w:rsid w:val="005515BF"/>
    <w:rsid w:val="00557AEC"/>
    <w:rsid w:val="00557E5E"/>
    <w:rsid w:val="0056470B"/>
    <w:rsid w:val="005713E2"/>
    <w:rsid w:val="00574264"/>
    <w:rsid w:val="00574AE1"/>
    <w:rsid w:val="005761EE"/>
    <w:rsid w:val="005765A1"/>
    <w:rsid w:val="00580FE9"/>
    <w:rsid w:val="0058200E"/>
    <w:rsid w:val="005824A7"/>
    <w:rsid w:val="00583398"/>
    <w:rsid w:val="0058476B"/>
    <w:rsid w:val="00586332"/>
    <w:rsid w:val="00587096"/>
    <w:rsid w:val="00590FAE"/>
    <w:rsid w:val="005953F4"/>
    <w:rsid w:val="00595412"/>
    <w:rsid w:val="0059762C"/>
    <w:rsid w:val="005A0345"/>
    <w:rsid w:val="005A4936"/>
    <w:rsid w:val="005A6754"/>
    <w:rsid w:val="005B119A"/>
    <w:rsid w:val="005B2E0E"/>
    <w:rsid w:val="005C4093"/>
    <w:rsid w:val="005C6C68"/>
    <w:rsid w:val="005C740A"/>
    <w:rsid w:val="005C7739"/>
    <w:rsid w:val="005C7DCD"/>
    <w:rsid w:val="005D34E0"/>
    <w:rsid w:val="005D4024"/>
    <w:rsid w:val="005E04F4"/>
    <w:rsid w:val="005E1159"/>
    <w:rsid w:val="005E1528"/>
    <w:rsid w:val="005E3AF4"/>
    <w:rsid w:val="005E41C7"/>
    <w:rsid w:val="005E4286"/>
    <w:rsid w:val="005E5653"/>
    <w:rsid w:val="005F0C46"/>
    <w:rsid w:val="005F24BE"/>
    <w:rsid w:val="005F2F08"/>
    <w:rsid w:val="005F3FAD"/>
    <w:rsid w:val="00603C01"/>
    <w:rsid w:val="00611455"/>
    <w:rsid w:val="00615FBF"/>
    <w:rsid w:val="006161B2"/>
    <w:rsid w:val="0061656B"/>
    <w:rsid w:val="0062257B"/>
    <w:rsid w:val="0062591A"/>
    <w:rsid w:val="00631E50"/>
    <w:rsid w:val="006434F1"/>
    <w:rsid w:val="006441D3"/>
    <w:rsid w:val="006446BE"/>
    <w:rsid w:val="00650B23"/>
    <w:rsid w:val="00651247"/>
    <w:rsid w:val="0065755C"/>
    <w:rsid w:val="0066701C"/>
    <w:rsid w:val="00671663"/>
    <w:rsid w:val="00671F04"/>
    <w:rsid w:val="00673885"/>
    <w:rsid w:val="0067484D"/>
    <w:rsid w:val="0068104D"/>
    <w:rsid w:val="00682522"/>
    <w:rsid w:val="006871F2"/>
    <w:rsid w:val="00690C1C"/>
    <w:rsid w:val="0069528F"/>
    <w:rsid w:val="00695A4A"/>
    <w:rsid w:val="00697157"/>
    <w:rsid w:val="006A0077"/>
    <w:rsid w:val="006A57F5"/>
    <w:rsid w:val="006A5868"/>
    <w:rsid w:val="006A6B24"/>
    <w:rsid w:val="006B0CE6"/>
    <w:rsid w:val="006B7881"/>
    <w:rsid w:val="006B7E74"/>
    <w:rsid w:val="006C057F"/>
    <w:rsid w:val="006C2363"/>
    <w:rsid w:val="006C2FC3"/>
    <w:rsid w:val="006C34BE"/>
    <w:rsid w:val="006D2C3D"/>
    <w:rsid w:val="006D3526"/>
    <w:rsid w:val="006D5985"/>
    <w:rsid w:val="006E1805"/>
    <w:rsid w:val="006E2474"/>
    <w:rsid w:val="006E3F22"/>
    <w:rsid w:val="006E5492"/>
    <w:rsid w:val="006E6EFC"/>
    <w:rsid w:val="006F0209"/>
    <w:rsid w:val="00700389"/>
    <w:rsid w:val="00706141"/>
    <w:rsid w:val="00712B59"/>
    <w:rsid w:val="00712FF0"/>
    <w:rsid w:val="00717D48"/>
    <w:rsid w:val="00726F85"/>
    <w:rsid w:val="0073483E"/>
    <w:rsid w:val="0073698C"/>
    <w:rsid w:val="0074371A"/>
    <w:rsid w:val="00750389"/>
    <w:rsid w:val="0075310B"/>
    <w:rsid w:val="00753C38"/>
    <w:rsid w:val="00757038"/>
    <w:rsid w:val="00757198"/>
    <w:rsid w:val="007610A5"/>
    <w:rsid w:val="007610EA"/>
    <w:rsid w:val="00761C36"/>
    <w:rsid w:val="00763EE5"/>
    <w:rsid w:val="007646C8"/>
    <w:rsid w:val="00765AA3"/>
    <w:rsid w:val="00770F11"/>
    <w:rsid w:val="00772E25"/>
    <w:rsid w:val="00773549"/>
    <w:rsid w:val="00774A89"/>
    <w:rsid w:val="0077751F"/>
    <w:rsid w:val="00777F46"/>
    <w:rsid w:val="00780196"/>
    <w:rsid w:val="00780C00"/>
    <w:rsid w:val="0078141D"/>
    <w:rsid w:val="00782A0D"/>
    <w:rsid w:val="007855F1"/>
    <w:rsid w:val="007863B7"/>
    <w:rsid w:val="00791A91"/>
    <w:rsid w:val="00792E40"/>
    <w:rsid w:val="007A53F0"/>
    <w:rsid w:val="007A7F1F"/>
    <w:rsid w:val="007B15B0"/>
    <w:rsid w:val="007B1A32"/>
    <w:rsid w:val="007B3CD6"/>
    <w:rsid w:val="007B584C"/>
    <w:rsid w:val="007D3B64"/>
    <w:rsid w:val="007E396D"/>
    <w:rsid w:val="007E528E"/>
    <w:rsid w:val="007E65A1"/>
    <w:rsid w:val="007E6773"/>
    <w:rsid w:val="007E7B1B"/>
    <w:rsid w:val="007F6EBB"/>
    <w:rsid w:val="007F7C46"/>
    <w:rsid w:val="00800F4D"/>
    <w:rsid w:val="00801FF7"/>
    <w:rsid w:val="00802175"/>
    <w:rsid w:val="00803C97"/>
    <w:rsid w:val="00810779"/>
    <w:rsid w:val="0081293E"/>
    <w:rsid w:val="00813130"/>
    <w:rsid w:val="00816A7B"/>
    <w:rsid w:val="00816E1A"/>
    <w:rsid w:val="00823E84"/>
    <w:rsid w:val="0082486A"/>
    <w:rsid w:val="00825792"/>
    <w:rsid w:val="008271DF"/>
    <w:rsid w:val="00840275"/>
    <w:rsid w:val="00843E26"/>
    <w:rsid w:val="0084592F"/>
    <w:rsid w:val="00846F85"/>
    <w:rsid w:val="008500A2"/>
    <w:rsid w:val="00851103"/>
    <w:rsid w:val="008514D8"/>
    <w:rsid w:val="008562C4"/>
    <w:rsid w:val="00860743"/>
    <w:rsid w:val="008613BC"/>
    <w:rsid w:val="00867AD1"/>
    <w:rsid w:val="00880285"/>
    <w:rsid w:val="008851A0"/>
    <w:rsid w:val="00891A97"/>
    <w:rsid w:val="0089415F"/>
    <w:rsid w:val="00894FE9"/>
    <w:rsid w:val="008A179A"/>
    <w:rsid w:val="008B153E"/>
    <w:rsid w:val="008B1846"/>
    <w:rsid w:val="008B1F1B"/>
    <w:rsid w:val="008B44AC"/>
    <w:rsid w:val="008B4A27"/>
    <w:rsid w:val="008B5C53"/>
    <w:rsid w:val="008B79C3"/>
    <w:rsid w:val="008C0CAE"/>
    <w:rsid w:val="008C32D9"/>
    <w:rsid w:val="008D6640"/>
    <w:rsid w:val="008E05DF"/>
    <w:rsid w:val="008E0B61"/>
    <w:rsid w:val="008E25E1"/>
    <w:rsid w:val="008E2E24"/>
    <w:rsid w:val="008E3791"/>
    <w:rsid w:val="008E4C06"/>
    <w:rsid w:val="008F3AEA"/>
    <w:rsid w:val="008F51DB"/>
    <w:rsid w:val="00900942"/>
    <w:rsid w:val="00902290"/>
    <w:rsid w:val="00902338"/>
    <w:rsid w:val="00903444"/>
    <w:rsid w:val="009063F1"/>
    <w:rsid w:val="00907BDA"/>
    <w:rsid w:val="00917265"/>
    <w:rsid w:val="009226A0"/>
    <w:rsid w:val="0093367F"/>
    <w:rsid w:val="00933C54"/>
    <w:rsid w:val="00936D4B"/>
    <w:rsid w:val="009375BC"/>
    <w:rsid w:val="00942CA7"/>
    <w:rsid w:val="00943858"/>
    <w:rsid w:val="00943C4C"/>
    <w:rsid w:val="0095062A"/>
    <w:rsid w:val="00950FEC"/>
    <w:rsid w:val="00953ACA"/>
    <w:rsid w:val="00953D0F"/>
    <w:rsid w:val="00953FB6"/>
    <w:rsid w:val="00954BD0"/>
    <w:rsid w:val="00954E17"/>
    <w:rsid w:val="00955877"/>
    <w:rsid w:val="0096090F"/>
    <w:rsid w:val="009658B3"/>
    <w:rsid w:val="00967D41"/>
    <w:rsid w:val="00971EB3"/>
    <w:rsid w:val="0098262C"/>
    <w:rsid w:val="00983FD5"/>
    <w:rsid w:val="009849BC"/>
    <w:rsid w:val="00984DFF"/>
    <w:rsid w:val="009925E8"/>
    <w:rsid w:val="009979ED"/>
    <w:rsid w:val="009A381D"/>
    <w:rsid w:val="009A7681"/>
    <w:rsid w:val="009B0FD6"/>
    <w:rsid w:val="009B2689"/>
    <w:rsid w:val="009B49E6"/>
    <w:rsid w:val="009B547B"/>
    <w:rsid w:val="009C1B49"/>
    <w:rsid w:val="009C2F95"/>
    <w:rsid w:val="009C4B39"/>
    <w:rsid w:val="009C5CA0"/>
    <w:rsid w:val="009C6489"/>
    <w:rsid w:val="009C6F30"/>
    <w:rsid w:val="009C780A"/>
    <w:rsid w:val="009C7EDC"/>
    <w:rsid w:val="009D2C12"/>
    <w:rsid w:val="009D6B0F"/>
    <w:rsid w:val="009E3746"/>
    <w:rsid w:val="009E4998"/>
    <w:rsid w:val="009E5D5B"/>
    <w:rsid w:val="009E75AB"/>
    <w:rsid w:val="009F0D9D"/>
    <w:rsid w:val="009F2C5A"/>
    <w:rsid w:val="00A02072"/>
    <w:rsid w:val="00A03713"/>
    <w:rsid w:val="00A041A1"/>
    <w:rsid w:val="00A05DF0"/>
    <w:rsid w:val="00A079DE"/>
    <w:rsid w:val="00A108E5"/>
    <w:rsid w:val="00A13BE8"/>
    <w:rsid w:val="00A1585B"/>
    <w:rsid w:val="00A24054"/>
    <w:rsid w:val="00A26CA6"/>
    <w:rsid w:val="00A400B7"/>
    <w:rsid w:val="00A423EF"/>
    <w:rsid w:val="00A43216"/>
    <w:rsid w:val="00A43A61"/>
    <w:rsid w:val="00A448C2"/>
    <w:rsid w:val="00A45406"/>
    <w:rsid w:val="00A46C9D"/>
    <w:rsid w:val="00A6275F"/>
    <w:rsid w:val="00A627FB"/>
    <w:rsid w:val="00A63720"/>
    <w:rsid w:val="00A64A9B"/>
    <w:rsid w:val="00A70A3B"/>
    <w:rsid w:val="00A72008"/>
    <w:rsid w:val="00A73296"/>
    <w:rsid w:val="00A76DA3"/>
    <w:rsid w:val="00A821D8"/>
    <w:rsid w:val="00A850EB"/>
    <w:rsid w:val="00A91BEC"/>
    <w:rsid w:val="00A93ADA"/>
    <w:rsid w:val="00AA1D18"/>
    <w:rsid w:val="00AA6B0F"/>
    <w:rsid w:val="00AB0986"/>
    <w:rsid w:val="00AB125C"/>
    <w:rsid w:val="00AB1926"/>
    <w:rsid w:val="00AB3449"/>
    <w:rsid w:val="00AB43A1"/>
    <w:rsid w:val="00AB7011"/>
    <w:rsid w:val="00AB7199"/>
    <w:rsid w:val="00AC536E"/>
    <w:rsid w:val="00AC7AC6"/>
    <w:rsid w:val="00AD6B10"/>
    <w:rsid w:val="00AE0E4C"/>
    <w:rsid w:val="00AE7707"/>
    <w:rsid w:val="00AF08C7"/>
    <w:rsid w:val="00B003F0"/>
    <w:rsid w:val="00B035FE"/>
    <w:rsid w:val="00B054C4"/>
    <w:rsid w:val="00B061FB"/>
    <w:rsid w:val="00B11405"/>
    <w:rsid w:val="00B14673"/>
    <w:rsid w:val="00B21F61"/>
    <w:rsid w:val="00B22D88"/>
    <w:rsid w:val="00B26E1A"/>
    <w:rsid w:val="00B33299"/>
    <w:rsid w:val="00B348FF"/>
    <w:rsid w:val="00B356A6"/>
    <w:rsid w:val="00B401E1"/>
    <w:rsid w:val="00B4030C"/>
    <w:rsid w:val="00B40981"/>
    <w:rsid w:val="00B40C35"/>
    <w:rsid w:val="00B42D94"/>
    <w:rsid w:val="00B44BC9"/>
    <w:rsid w:val="00B468C2"/>
    <w:rsid w:val="00B47A0A"/>
    <w:rsid w:val="00B519E8"/>
    <w:rsid w:val="00B532A5"/>
    <w:rsid w:val="00B5435C"/>
    <w:rsid w:val="00B54836"/>
    <w:rsid w:val="00B555F1"/>
    <w:rsid w:val="00B64A62"/>
    <w:rsid w:val="00B6575C"/>
    <w:rsid w:val="00B7001E"/>
    <w:rsid w:val="00B70628"/>
    <w:rsid w:val="00B70971"/>
    <w:rsid w:val="00B70AEB"/>
    <w:rsid w:val="00B715F4"/>
    <w:rsid w:val="00B74053"/>
    <w:rsid w:val="00B74541"/>
    <w:rsid w:val="00B82044"/>
    <w:rsid w:val="00B822A9"/>
    <w:rsid w:val="00B84676"/>
    <w:rsid w:val="00B911AB"/>
    <w:rsid w:val="00B95800"/>
    <w:rsid w:val="00B9655D"/>
    <w:rsid w:val="00BA4638"/>
    <w:rsid w:val="00BA5DAC"/>
    <w:rsid w:val="00BB4FDB"/>
    <w:rsid w:val="00BB5A14"/>
    <w:rsid w:val="00BB675C"/>
    <w:rsid w:val="00BC149B"/>
    <w:rsid w:val="00BC3023"/>
    <w:rsid w:val="00BC64AE"/>
    <w:rsid w:val="00BD2E8C"/>
    <w:rsid w:val="00BD3B91"/>
    <w:rsid w:val="00BD68B1"/>
    <w:rsid w:val="00BD7670"/>
    <w:rsid w:val="00BE1DDC"/>
    <w:rsid w:val="00BE23FF"/>
    <w:rsid w:val="00BE4454"/>
    <w:rsid w:val="00BF14EE"/>
    <w:rsid w:val="00BF15E9"/>
    <w:rsid w:val="00BF768D"/>
    <w:rsid w:val="00C006FE"/>
    <w:rsid w:val="00C05323"/>
    <w:rsid w:val="00C0593D"/>
    <w:rsid w:val="00C07577"/>
    <w:rsid w:val="00C07B21"/>
    <w:rsid w:val="00C07F90"/>
    <w:rsid w:val="00C1549D"/>
    <w:rsid w:val="00C15BE1"/>
    <w:rsid w:val="00C163C7"/>
    <w:rsid w:val="00C23799"/>
    <w:rsid w:val="00C26DC4"/>
    <w:rsid w:val="00C3332E"/>
    <w:rsid w:val="00C34412"/>
    <w:rsid w:val="00C355D4"/>
    <w:rsid w:val="00C36BF2"/>
    <w:rsid w:val="00C378DF"/>
    <w:rsid w:val="00C40278"/>
    <w:rsid w:val="00C4638F"/>
    <w:rsid w:val="00C560E3"/>
    <w:rsid w:val="00C63322"/>
    <w:rsid w:val="00C63A7A"/>
    <w:rsid w:val="00C670F9"/>
    <w:rsid w:val="00C70CB7"/>
    <w:rsid w:val="00C7273C"/>
    <w:rsid w:val="00C73678"/>
    <w:rsid w:val="00C744B7"/>
    <w:rsid w:val="00C8185D"/>
    <w:rsid w:val="00C83DAA"/>
    <w:rsid w:val="00C84144"/>
    <w:rsid w:val="00C858A3"/>
    <w:rsid w:val="00C9045D"/>
    <w:rsid w:val="00C96AAB"/>
    <w:rsid w:val="00CA0165"/>
    <w:rsid w:val="00CA08EB"/>
    <w:rsid w:val="00CA23CD"/>
    <w:rsid w:val="00CA28CB"/>
    <w:rsid w:val="00CA5CA4"/>
    <w:rsid w:val="00CA636B"/>
    <w:rsid w:val="00CB0037"/>
    <w:rsid w:val="00CB524E"/>
    <w:rsid w:val="00CB6F58"/>
    <w:rsid w:val="00CB7DCE"/>
    <w:rsid w:val="00CC0EEA"/>
    <w:rsid w:val="00CC2D8B"/>
    <w:rsid w:val="00CC36BB"/>
    <w:rsid w:val="00CC4D7F"/>
    <w:rsid w:val="00CC57B3"/>
    <w:rsid w:val="00CD0544"/>
    <w:rsid w:val="00CD4089"/>
    <w:rsid w:val="00CD6223"/>
    <w:rsid w:val="00CD7610"/>
    <w:rsid w:val="00CD78E3"/>
    <w:rsid w:val="00CE06B5"/>
    <w:rsid w:val="00CE1832"/>
    <w:rsid w:val="00CE1FF1"/>
    <w:rsid w:val="00CF5AF4"/>
    <w:rsid w:val="00CF5DA7"/>
    <w:rsid w:val="00D11347"/>
    <w:rsid w:val="00D20F08"/>
    <w:rsid w:val="00D234C7"/>
    <w:rsid w:val="00D2456E"/>
    <w:rsid w:val="00D2728D"/>
    <w:rsid w:val="00D3188C"/>
    <w:rsid w:val="00D346C5"/>
    <w:rsid w:val="00D37364"/>
    <w:rsid w:val="00D37425"/>
    <w:rsid w:val="00D40FBC"/>
    <w:rsid w:val="00D4172F"/>
    <w:rsid w:val="00D45C90"/>
    <w:rsid w:val="00D51A97"/>
    <w:rsid w:val="00D52690"/>
    <w:rsid w:val="00D52973"/>
    <w:rsid w:val="00D54C3A"/>
    <w:rsid w:val="00D61389"/>
    <w:rsid w:val="00D70283"/>
    <w:rsid w:val="00D70328"/>
    <w:rsid w:val="00D70C0C"/>
    <w:rsid w:val="00D76516"/>
    <w:rsid w:val="00D80C3E"/>
    <w:rsid w:val="00D813B4"/>
    <w:rsid w:val="00D83BD1"/>
    <w:rsid w:val="00D85195"/>
    <w:rsid w:val="00D916EF"/>
    <w:rsid w:val="00D94643"/>
    <w:rsid w:val="00D94C34"/>
    <w:rsid w:val="00DA6CBF"/>
    <w:rsid w:val="00DB6BEA"/>
    <w:rsid w:val="00DB7232"/>
    <w:rsid w:val="00DC1A42"/>
    <w:rsid w:val="00DC1D19"/>
    <w:rsid w:val="00DC2D14"/>
    <w:rsid w:val="00DC5D80"/>
    <w:rsid w:val="00DC62F4"/>
    <w:rsid w:val="00DC72EB"/>
    <w:rsid w:val="00DD51E2"/>
    <w:rsid w:val="00DE105A"/>
    <w:rsid w:val="00DE328D"/>
    <w:rsid w:val="00DF7D28"/>
    <w:rsid w:val="00E0006B"/>
    <w:rsid w:val="00E00CD8"/>
    <w:rsid w:val="00E012EB"/>
    <w:rsid w:val="00E055C1"/>
    <w:rsid w:val="00E06E68"/>
    <w:rsid w:val="00E074BC"/>
    <w:rsid w:val="00E07B6A"/>
    <w:rsid w:val="00E07F7E"/>
    <w:rsid w:val="00E15F1F"/>
    <w:rsid w:val="00E235A4"/>
    <w:rsid w:val="00E2501A"/>
    <w:rsid w:val="00E277E2"/>
    <w:rsid w:val="00E35CD8"/>
    <w:rsid w:val="00E453F8"/>
    <w:rsid w:val="00E470B0"/>
    <w:rsid w:val="00E6055E"/>
    <w:rsid w:val="00E61CC2"/>
    <w:rsid w:val="00E672D7"/>
    <w:rsid w:val="00E74DF8"/>
    <w:rsid w:val="00E751FF"/>
    <w:rsid w:val="00E83A31"/>
    <w:rsid w:val="00E87B62"/>
    <w:rsid w:val="00E92E73"/>
    <w:rsid w:val="00E93EAC"/>
    <w:rsid w:val="00E941FB"/>
    <w:rsid w:val="00E97E08"/>
    <w:rsid w:val="00EA0A26"/>
    <w:rsid w:val="00EA0C8D"/>
    <w:rsid w:val="00EA171E"/>
    <w:rsid w:val="00EA2402"/>
    <w:rsid w:val="00EA7051"/>
    <w:rsid w:val="00EB2108"/>
    <w:rsid w:val="00EB776B"/>
    <w:rsid w:val="00EC2D91"/>
    <w:rsid w:val="00EC3FE5"/>
    <w:rsid w:val="00EC4F19"/>
    <w:rsid w:val="00EC7124"/>
    <w:rsid w:val="00ED6CDA"/>
    <w:rsid w:val="00EE40DE"/>
    <w:rsid w:val="00EF035E"/>
    <w:rsid w:val="00EF6441"/>
    <w:rsid w:val="00EF6570"/>
    <w:rsid w:val="00EF793B"/>
    <w:rsid w:val="00F015E7"/>
    <w:rsid w:val="00F0326A"/>
    <w:rsid w:val="00F11B06"/>
    <w:rsid w:val="00F11B2D"/>
    <w:rsid w:val="00F11BAD"/>
    <w:rsid w:val="00F1217F"/>
    <w:rsid w:val="00F12925"/>
    <w:rsid w:val="00F12DA4"/>
    <w:rsid w:val="00F13C1F"/>
    <w:rsid w:val="00F15811"/>
    <w:rsid w:val="00F16207"/>
    <w:rsid w:val="00F2761A"/>
    <w:rsid w:val="00F3317D"/>
    <w:rsid w:val="00F33C6A"/>
    <w:rsid w:val="00F42206"/>
    <w:rsid w:val="00F6150D"/>
    <w:rsid w:val="00F77AF9"/>
    <w:rsid w:val="00F8143A"/>
    <w:rsid w:val="00F91BEC"/>
    <w:rsid w:val="00F9558C"/>
    <w:rsid w:val="00FA5379"/>
    <w:rsid w:val="00FB20EB"/>
    <w:rsid w:val="00FB30D2"/>
    <w:rsid w:val="00FC2405"/>
    <w:rsid w:val="00FC73AE"/>
    <w:rsid w:val="00FD2A5F"/>
    <w:rsid w:val="00FE1E0D"/>
    <w:rsid w:val="00FE251F"/>
    <w:rsid w:val="00FE61A2"/>
    <w:rsid w:val="00FE7AB3"/>
    <w:rsid w:val="00FF12C2"/>
    <w:rsid w:val="00FF37F8"/>
    <w:rsid w:val="00FF3D45"/>
    <w:rsid w:val="00FF4CEE"/>
    <w:rsid w:val="00FF5A40"/>
    <w:rsid w:val="00FF7CB1"/>
    <w:rsid w:val="024A78BE"/>
    <w:rsid w:val="33A05541"/>
    <w:rsid w:val="481E05D0"/>
    <w:rsid w:val="56EE4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link w:val="13"/>
    <w:uiPriority w:val="99"/>
    <w:rPr>
      <w:rFonts w:hint="eastAsia" w:ascii="宋体" w:hAnsi="Courier New"/>
      <w:szCs w:val="20"/>
    </w:rPr>
  </w:style>
  <w:style w:type="paragraph" w:styleId="4">
    <w:name w:val="Date"/>
    <w:basedOn w:val="1"/>
    <w:next w:val="1"/>
    <w:link w:val="16"/>
    <w:semiHidden/>
    <w:unhideWhenUsed/>
    <w:qFormat/>
    <w:uiPriority w:val="99"/>
    <w:pPr>
      <w:ind w:left="100" w:leftChars="2500"/>
    </w:pPr>
  </w:style>
  <w:style w:type="paragraph" w:styleId="5">
    <w:name w:val="footer"/>
    <w:basedOn w:val="1"/>
    <w:link w:val="14"/>
    <w:uiPriority w:val="0"/>
    <w:pPr>
      <w:tabs>
        <w:tab w:val="center" w:pos="4153"/>
        <w:tab w:val="right" w:pos="8306"/>
      </w:tabs>
      <w:snapToGrid w:val="0"/>
      <w:jc w:val="left"/>
    </w:pPr>
    <w:rPr>
      <w:sz w:val="18"/>
      <w:szCs w:val="18"/>
      <w:lang w:bidi="he-IL"/>
    </w:rPr>
  </w:style>
  <w:style w:type="paragraph" w:styleId="6">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character" w:styleId="9">
    <w:name w:val="Hyperlink"/>
    <w:basedOn w:val="7"/>
    <w:unhideWhenUsed/>
    <w:qFormat/>
    <w:uiPriority w:val="99"/>
    <w:rPr>
      <w:color w:val="0000FF"/>
      <w:u w:val="single"/>
    </w:rPr>
  </w:style>
  <w:style w:type="table" w:styleId="11">
    <w:name w:val="Table Grid"/>
    <w:basedOn w:val="10"/>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2">
    <w:name w:val="标题 1 Char"/>
    <w:basedOn w:val="7"/>
    <w:link w:val="2"/>
    <w:qFormat/>
    <w:uiPriority w:val="0"/>
    <w:rPr>
      <w:rFonts w:ascii="Times New Roman" w:hAnsi="Times New Roman" w:eastAsia="宋体" w:cs="Times New Roman"/>
      <w:b/>
      <w:bCs/>
      <w:kern w:val="44"/>
      <w:sz w:val="44"/>
      <w:szCs w:val="44"/>
    </w:rPr>
  </w:style>
  <w:style w:type="character" w:customStyle="1" w:styleId="13">
    <w:name w:val="纯文本 Char"/>
    <w:basedOn w:val="7"/>
    <w:link w:val="3"/>
    <w:qFormat/>
    <w:uiPriority w:val="99"/>
    <w:rPr>
      <w:rFonts w:ascii="宋体" w:hAnsi="Courier New" w:eastAsia="宋体" w:cs="Times New Roman"/>
      <w:szCs w:val="20"/>
    </w:rPr>
  </w:style>
  <w:style w:type="character" w:customStyle="1" w:styleId="14">
    <w:name w:val="页脚 Char"/>
    <w:basedOn w:val="7"/>
    <w:link w:val="5"/>
    <w:qFormat/>
    <w:uiPriority w:val="0"/>
    <w:rPr>
      <w:rFonts w:ascii="Times New Roman" w:hAnsi="Times New Roman" w:eastAsia="宋体" w:cs="Times New Roman"/>
      <w:sz w:val="18"/>
      <w:szCs w:val="18"/>
      <w:lang w:bidi="he-IL"/>
    </w:rPr>
  </w:style>
  <w:style w:type="character" w:customStyle="1" w:styleId="15">
    <w:name w:val="页眉 Char"/>
    <w:basedOn w:val="7"/>
    <w:link w:val="6"/>
    <w:semiHidden/>
    <w:qFormat/>
    <w:uiPriority w:val="99"/>
    <w:rPr>
      <w:rFonts w:ascii="Times New Roman" w:hAnsi="Times New Roman" w:eastAsia="宋体" w:cs="Times New Roman"/>
      <w:sz w:val="18"/>
      <w:szCs w:val="18"/>
    </w:rPr>
  </w:style>
  <w:style w:type="character" w:customStyle="1" w:styleId="16">
    <w:name w:val="日期 Char"/>
    <w:basedOn w:val="7"/>
    <w:link w:val="4"/>
    <w:semiHidden/>
    <w:qFormat/>
    <w:uiPriority w:val="99"/>
    <w:rPr>
      <w:rFonts w:ascii="Times New Roman" w:hAnsi="Times New Roman" w:eastAsia="宋体" w:cs="Times New Roman"/>
      <w:szCs w:val="24"/>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C12C82-6314-4335-9F2C-9C265CBE055E}">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Pages>
  <Words>283</Words>
  <Characters>1619</Characters>
  <Lines>13</Lines>
  <Paragraphs>3</Paragraphs>
  <TotalTime>30</TotalTime>
  <ScaleCrop>false</ScaleCrop>
  <LinksUpToDate>false</LinksUpToDate>
  <CharactersWithSpaces>1899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2017-03-07T09:29:00Z</dcterms:created>
  <dc:creator>USER</dc:creator>
  <cp:lastModifiedBy>TF-PC</cp:lastModifiedBy>
  <dcterms:modified xsi:type="dcterms:W3CDTF">2018-08-27T09:48:42Z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