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520" w:lineRule="exact"/>
        <w:jc w:val="center"/>
        <w:rPr>
          <w:rFonts w:ascii="仿宋_GB2312" w:hAnsi="MS Sans Serif" w:eastAsia="宋体"/>
          <w:kern w:val="0"/>
        </w:rPr>
      </w:pPr>
      <w:bookmarkStart w:id="1" w:name="_GoBack"/>
      <w:bookmarkEnd w:id="1"/>
      <w:r>
        <w:rPr>
          <w:rFonts w:hint="eastAsia" w:ascii="宋体" w:hAnsi="MS Sans Serif" w:eastAsia="宋体" w:cs="宋体"/>
          <w:kern w:val="0"/>
          <w:sz w:val="44"/>
          <w:szCs w:val="44"/>
        </w:rPr>
        <w:t>天津市西青区人民法院</w:t>
      </w:r>
    </w:p>
    <w:p>
      <w:pPr>
        <w:autoSpaceDE w:val="0"/>
        <w:autoSpaceDN w:val="0"/>
        <w:adjustRightInd w:val="0"/>
        <w:spacing w:line="520" w:lineRule="exact"/>
        <w:jc w:val="center"/>
        <w:rPr>
          <w:rFonts w:ascii="仿宋_GB2312" w:hAnsi="MS Sans Serif" w:eastAsia="黑体"/>
          <w:kern w:val="0"/>
        </w:rPr>
      </w:pPr>
      <w:r>
        <w:rPr>
          <w:rFonts w:ascii="宋体" w:hAnsi="MS Sans Serif" w:cs="宋体"/>
          <w:b/>
          <w:bCs/>
          <w:kern w:val="0"/>
          <w:sz w:val="52"/>
          <w:szCs w:val="52"/>
        </w:rPr>
        <w:t xml:space="preserve"> </w:t>
      </w:r>
      <w:r>
        <w:rPr>
          <w:rFonts w:hint="eastAsia" w:ascii="宋体" w:hAnsi="MS Sans Serif" w:eastAsia="黑体" w:cs="黑体"/>
          <w:kern w:val="0"/>
          <w:sz w:val="52"/>
          <w:szCs w:val="52"/>
        </w:rPr>
        <w:t>刑 事 判 决 书</w:t>
      </w:r>
    </w:p>
    <w:p>
      <w:pPr>
        <w:autoSpaceDE w:val="0"/>
        <w:autoSpaceDN w:val="0"/>
        <w:adjustRightInd w:val="0"/>
        <w:spacing w:line="520" w:lineRule="exact"/>
        <w:jc w:val="left"/>
        <w:rPr>
          <w:rFonts w:ascii="仿宋_GB2312"/>
          <w:kern w:val="0"/>
        </w:rPr>
      </w:pPr>
    </w:p>
    <w:p>
      <w:pPr>
        <w:spacing w:line="500" w:lineRule="exact"/>
        <w:jc w:val="right"/>
        <w:rPr>
          <w:rFonts w:hint="eastAsia" w:ascii="仿宋_GB2312"/>
        </w:rPr>
      </w:pPr>
      <w:r>
        <w:rPr>
          <w:rFonts w:hint="eastAsia" w:ascii="仿宋_GB2312"/>
        </w:rPr>
        <w:t>（2017）津0111刑初801号</w:t>
      </w:r>
    </w:p>
    <w:p>
      <w:pPr>
        <w:autoSpaceDE w:val="0"/>
        <w:autoSpaceDN w:val="0"/>
        <w:adjustRightInd w:val="0"/>
        <w:spacing w:line="520" w:lineRule="exact"/>
        <w:ind w:firstLine="675"/>
        <w:rPr>
          <w:rFonts w:hint="eastAsia" w:ascii="仿宋_GB2312" w:cs="仿宋_GB2312"/>
          <w:kern w:val="0"/>
        </w:rPr>
      </w:pPr>
    </w:p>
    <w:p>
      <w:pPr>
        <w:autoSpaceDE w:val="0"/>
        <w:autoSpaceDN w:val="0"/>
        <w:adjustRightInd w:val="0"/>
        <w:spacing w:line="520" w:lineRule="exact"/>
        <w:ind w:firstLine="675"/>
        <w:rPr>
          <w:rFonts w:hint="eastAsia" w:ascii="仿宋_GB2312" w:cs="仿宋_GB2312"/>
          <w:kern w:val="0"/>
        </w:rPr>
      </w:pPr>
      <w:r>
        <w:rPr>
          <w:rFonts w:hint="eastAsia" w:ascii="仿宋_GB2312" w:cs="仿宋_GB2312"/>
          <w:kern w:val="0"/>
        </w:rPr>
        <w:t>公诉机关天津市西青区人民检察院。</w:t>
      </w:r>
    </w:p>
    <w:p>
      <w:pPr>
        <w:tabs>
          <w:tab w:val="left" w:pos="1830"/>
        </w:tabs>
        <w:spacing w:line="560" w:lineRule="exact"/>
        <w:ind w:firstLine="674" w:firstLineChars="200"/>
        <w:rPr>
          <w:rFonts w:hint="eastAsia" w:ascii="仿宋_GB2312" w:cs="仿宋_GB2312"/>
          <w:kern w:val="0"/>
        </w:rPr>
      </w:pPr>
      <w:r>
        <w:rPr>
          <w:rFonts w:hint="eastAsia" w:ascii="仿宋_GB2312"/>
          <w:color w:val="000000"/>
        </w:rPr>
        <w:t>被告人</w:t>
      </w:r>
      <w:bookmarkStart w:id="0" w:name="gsxyrzh"/>
      <w:r>
        <w:rPr>
          <w:rFonts w:hint="eastAsia" w:ascii="仿宋_GB2312"/>
          <w:color w:val="000000"/>
        </w:rPr>
        <w:t>范书明，</w:t>
      </w:r>
      <w:bookmarkEnd w:id="0"/>
      <w:r>
        <w:rPr>
          <w:rFonts w:hint="eastAsia" w:ascii="仿宋_GB2312"/>
          <w:color w:val="000000"/>
        </w:rPr>
        <w:t>男，1974年05月06日出生，汉族，初中文化，农民，户籍地为山东省阳信县翟王镇西范村132号。现住址山东省阳信县翟王镇西范村83号。</w:t>
      </w:r>
      <w:r>
        <w:rPr>
          <w:rFonts w:hint="eastAsia" w:ascii="仿宋_GB2312" w:hAnsi="仿宋"/>
          <w:kern w:val="0"/>
        </w:rPr>
        <w:t>该被告人</w:t>
      </w:r>
      <w:r>
        <w:rPr>
          <w:rFonts w:hint="eastAsia" w:ascii="仿宋_GB2312"/>
          <w:color w:val="000000"/>
        </w:rPr>
        <w:t>因涉嫌犯信用卡诈骗罪</w:t>
      </w:r>
      <w:r>
        <w:rPr>
          <w:rFonts w:hint="eastAsia" w:ascii="仿宋_GB2312" w:hAnsi="仿宋"/>
          <w:kern w:val="0"/>
        </w:rPr>
        <w:t>于</w:t>
      </w:r>
      <w:r>
        <w:rPr>
          <w:rFonts w:hint="eastAsia" w:ascii="仿宋_GB2312"/>
          <w:color w:val="000000"/>
        </w:rPr>
        <w:t>2017年8月11日被刑事拘留，2017年8月24日被逮捕。现羁押于天津市西青区看守所。</w:t>
      </w:r>
    </w:p>
    <w:p>
      <w:pPr>
        <w:autoSpaceDE w:val="0"/>
        <w:autoSpaceDN w:val="0"/>
        <w:adjustRightInd w:val="0"/>
        <w:spacing w:line="520" w:lineRule="exact"/>
        <w:ind w:firstLine="660"/>
        <w:rPr>
          <w:rFonts w:hint="eastAsia" w:ascii="仿宋_GB2312"/>
        </w:rPr>
      </w:pPr>
      <w:r>
        <w:rPr>
          <w:rFonts w:hint="eastAsia" w:ascii="仿宋_GB2312"/>
          <w:color w:val="000000"/>
        </w:rPr>
        <w:t>公民身份号码372323197405062110</w:t>
      </w:r>
      <w:r>
        <w:rPr>
          <w:rFonts w:hint="eastAsia" w:ascii="仿宋_GB2312"/>
        </w:rPr>
        <w:t>。</w:t>
      </w:r>
    </w:p>
    <w:p>
      <w:pPr>
        <w:autoSpaceDE w:val="0"/>
        <w:autoSpaceDN w:val="0"/>
        <w:adjustRightInd w:val="0"/>
        <w:spacing w:line="520" w:lineRule="exact"/>
        <w:ind w:firstLine="660"/>
        <w:rPr>
          <w:rFonts w:hint="eastAsia" w:ascii="仿宋_GB2312"/>
          <w:kern w:val="0"/>
        </w:rPr>
      </w:pPr>
      <w:r>
        <w:rPr>
          <w:rFonts w:hint="eastAsia" w:ascii="仿宋_GB2312"/>
          <w:kern w:val="0"/>
        </w:rPr>
        <w:t>天津市西青区人民检察院以津西青检公诉刑诉[2018]880号起诉书指控被告人范书明犯信用卡诈骗罪，于2017年12月1日向本院提起公诉</w:t>
      </w:r>
      <w:r>
        <w:rPr>
          <w:rFonts w:hint="eastAsia" w:ascii="仿宋_GB2312" w:hAnsi="MS Sans Serif"/>
          <w:kern w:val="0"/>
        </w:rPr>
        <w:t>并建议适用简易程序，本院于2018年1月15日决定变更为普通程序，</w:t>
      </w:r>
      <w:r>
        <w:rPr>
          <w:rFonts w:hint="eastAsia" w:ascii="仿宋_GB2312"/>
          <w:kern w:val="0"/>
        </w:rPr>
        <w:t>依法组成合议庭，公开开庭进行了审理。天津市西青区人民检察院指派检察员王大鹏出庭支持公诉。被告人范书明到庭参加诉讼。现已审理终结。</w:t>
      </w:r>
    </w:p>
    <w:p>
      <w:pPr>
        <w:autoSpaceDE w:val="0"/>
        <w:autoSpaceDN w:val="0"/>
        <w:adjustRightInd w:val="0"/>
        <w:spacing w:line="520" w:lineRule="exact"/>
        <w:ind w:firstLine="660"/>
        <w:rPr>
          <w:rFonts w:hint="eastAsia" w:ascii="宋体" w:hAnsi="宋体" w:eastAsia="宋体" w:cs="宋体"/>
        </w:rPr>
      </w:pPr>
      <w:r>
        <w:rPr>
          <w:rFonts w:hint="eastAsia" w:ascii="仿宋_GB2312"/>
          <w:kern w:val="0"/>
        </w:rPr>
        <w:t>天津市西青区人民检察院指控：</w:t>
      </w:r>
      <w:r>
        <w:rPr>
          <w:rFonts w:hint="eastAsia" w:ascii="仿宋_GB2312" w:hAnsi="仿宋" w:cs="仿宋"/>
        </w:rPr>
        <w:t>2014年5月16日，被告人范书明使用其妻女张秀芝的身份证明领取光大银行信用卡两张，在2016年5月至6月间，被告人范书明在缺乏还款能力的情况下仍然使用两张信用卡进行透支使用，最终导致欠款159814.22元无法偿还，案发后被告人范书明经民警电话通知后主动到公安机关投案。</w:t>
      </w:r>
    </w:p>
    <w:p>
      <w:pPr>
        <w:autoSpaceDE w:val="0"/>
        <w:autoSpaceDN w:val="0"/>
        <w:adjustRightInd w:val="0"/>
        <w:spacing w:line="520" w:lineRule="exact"/>
        <w:ind w:firstLine="660"/>
        <w:rPr>
          <w:rFonts w:hint="eastAsia" w:ascii="仿宋_GB2312" w:hAnsi="MS Sans Serif"/>
          <w:kern w:val="0"/>
        </w:rPr>
      </w:pPr>
      <w:r>
        <w:rPr>
          <w:rFonts w:hint="eastAsia" w:ascii="仿宋_GB2312" w:cs="仿宋_GB2312"/>
          <w:kern w:val="0"/>
        </w:rPr>
        <w:t>检察机关提供了相应的证据，指控被告人范书明犯信用卡诈骗罪，请求依照《中华人民共和国刑法》第一百九十六条、第六十七条第一款的规定进行处罚。</w:t>
      </w:r>
    </w:p>
    <w:p>
      <w:pPr>
        <w:autoSpaceDE w:val="0"/>
        <w:autoSpaceDN w:val="0"/>
        <w:adjustRightInd w:val="0"/>
        <w:spacing w:line="520" w:lineRule="exact"/>
        <w:ind w:firstLine="660"/>
        <w:rPr>
          <w:rFonts w:hint="eastAsia" w:ascii="仿宋_GB2312" w:cs="仿宋_GB2312"/>
          <w:kern w:val="0"/>
        </w:rPr>
      </w:pPr>
      <w:r>
        <w:rPr>
          <w:rFonts w:hint="eastAsia" w:ascii="仿宋_GB2312" w:cs="仿宋_GB2312"/>
          <w:kern w:val="0"/>
        </w:rPr>
        <w:t>被告人范书明对公诉机关指控事实予以供认，未辩解。</w:t>
      </w:r>
    </w:p>
    <w:p>
      <w:pPr>
        <w:autoSpaceDE w:val="0"/>
        <w:autoSpaceDN w:val="0"/>
        <w:adjustRightInd w:val="0"/>
        <w:spacing w:line="520" w:lineRule="exact"/>
        <w:ind w:firstLine="660"/>
        <w:rPr>
          <w:rFonts w:hint="eastAsia" w:ascii="宋体" w:hAnsi="宋体" w:eastAsia="宋体" w:cs="宋体"/>
        </w:rPr>
      </w:pPr>
      <w:r>
        <w:rPr>
          <w:rFonts w:hint="eastAsia" w:ascii="仿宋_GB2312" w:cs="仿宋_GB2312"/>
          <w:kern w:val="0"/>
        </w:rPr>
        <w:t>经审理查明，</w:t>
      </w:r>
      <w:r>
        <w:rPr>
          <w:rFonts w:hint="eastAsia" w:ascii="仿宋_GB2312" w:hAnsi="仿宋" w:cs="仿宋"/>
        </w:rPr>
        <w:t>2014年5月16日，被告人范书明使用其妻女张秀芝的身份证明领取光大银行信用卡两张，在2016年5月至6月间，被告人范书明在缺乏还款能力的情况下仍然使用两张信用卡进行透支使用，最终导致欠款159814.22元无法偿还。2017年8月11日，被告人范书明经民警电话通知后到公安机关接受调查。</w:t>
      </w:r>
    </w:p>
    <w:p>
      <w:pPr>
        <w:autoSpaceDE w:val="0"/>
        <w:autoSpaceDN w:val="0"/>
        <w:adjustRightInd w:val="0"/>
        <w:spacing w:line="520" w:lineRule="exact"/>
        <w:ind w:firstLine="660"/>
        <w:rPr>
          <w:rFonts w:hint="eastAsia" w:ascii="仿宋_GB2312"/>
        </w:rPr>
      </w:pPr>
      <w:r>
        <w:rPr>
          <w:rFonts w:hint="eastAsia" w:ascii="仿宋_GB2312" w:cs="仿宋_GB2312"/>
        </w:rPr>
        <w:t>上述事实，有检察机关提交并经法庭质证、认证的下列证据予以证明：</w:t>
      </w:r>
    </w:p>
    <w:p>
      <w:pPr>
        <w:spacing w:line="520" w:lineRule="exact"/>
        <w:ind w:firstLine="660"/>
        <w:rPr>
          <w:rFonts w:hint="eastAsia" w:ascii="仿宋_GB2312"/>
          <w:kern w:val="0"/>
        </w:rPr>
      </w:pPr>
      <w:r>
        <w:rPr>
          <w:rFonts w:hint="eastAsia" w:ascii="仿宋_GB2312"/>
          <w:kern w:val="0"/>
        </w:rPr>
        <w:t>1.光大银行工作人员郭文琪的证言，证实持卡人张秀芝办理信用卡后本金合计共欠款159814.22元，经银行和第三方催收公司多次电话催收，一般都是张秀芝的丈夫范书明接听电话，总以各种理由推拖，至报案当日仍未有任何还款。</w:t>
      </w:r>
    </w:p>
    <w:p>
      <w:pPr>
        <w:spacing w:line="520" w:lineRule="exact"/>
        <w:ind w:firstLine="660"/>
        <w:rPr>
          <w:rFonts w:hint="eastAsia" w:ascii="仿宋_GB2312" w:hAnsi="仿宋_GB2312" w:cs="仿宋_GB2312"/>
        </w:rPr>
      </w:pPr>
      <w:r>
        <w:rPr>
          <w:rFonts w:hint="eastAsia" w:ascii="仿宋_GB2312"/>
        </w:rPr>
        <w:t>2.证人田野的证言，证实</w:t>
      </w:r>
      <w:r>
        <w:rPr>
          <w:rFonts w:hint="eastAsia" w:ascii="仿宋_GB2312"/>
          <w:kern w:val="0"/>
        </w:rPr>
        <w:t>持卡人张秀芝办理信用卡后本金合计共欠款近16万元，经银行和第三方催收公司多次电话催收，一般都是张秀芝的丈夫范书明接听电话，总以各种理由推拖，至报案当日仍未有任何还款。</w:t>
      </w:r>
    </w:p>
    <w:p>
      <w:pPr>
        <w:spacing w:line="520" w:lineRule="exact"/>
        <w:ind w:firstLine="660"/>
        <w:rPr>
          <w:rFonts w:hint="eastAsia" w:ascii="仿宋_GB2312"/>
        </w:rPr>
      </w:pPr>
      <w:r>
        <w:rPr>
          <w:rFonts w:hint="eastAsia" w:ascii="仿宋_GB2312"/>
        </w:rPr>
        <w:t>3.证人张秀芝的证言，证实其是被告人范书明的妻子，其不知道名下有光大信用卡欠款的事，可能是其丈夫办理并使用的等情况。</w:t>
      </w:r>
    </w:p>
    <w:p>
      <w:pPr>
        <w:spacing w:line="520" w:lineRule="exact"/>
        <w:ind w:firstLine="660"/>
        <w:rPr>
          <w:rFonts w:hint="eastAsia" w:ascii="仿宋_GB2312"/>
        </w:rPr>
      </w:pPr>
      <w:r>
        <w:rPr>
          <w:rFonts w:hint="eastAsia" w:ascii="仿宋_GB2312"/>
        </w:rPr>
        <w:t>4.证人张丽鑫的证言，证实给张秀芝办理信用卡的相关情况。</w:t>
      </w:r>
    </w:p>
    <w:p>
      <w:pPr>
        <w:spacing w:line="520" w:lineRule="exact"/>
        <w:ind w:firstLine="660"/>
        <w:rPr>
          <w:rFonts w:hint="eastAsia" w:ascii="仿宋_GB2312"/>
        </w:rPr>
      </w:pPr>
      <w:r>
        <w:rPr>
          <w:rFonts w:hint="eastAsia" w:ascii="仿宋_GB2312"/>
        </w:rPr>
        <w:t>5.案件来源及抓获经过等，证实被告人范书明的到案情况。</w:t>
      </w:r>
    </w:p>
    <w:p>
      <w:pPr>
        <w:spacing w:line="520" w:lineRule="exact"/>
        <w:ind w:firstLine="660"/>
        <w:rPr>
          <w:rFonts w:hint="eastAsia" w:ascii="仿宋_GB2312"/>
        </w:rPr>
      </w:pPr>
      <w:r>
        <w:rPr>
          <w:rFonts w:hint="eastAsia" w:ascii="仿宋_GB2312"/>
        </w:rPr>
        <w:t>6.书证，证实被告人范书明身份、无前科的情况、相关人员的身份情况及案件相关情况。</w:t>
      </w:r>
    </w:p>
    <w:p>
      <w:pPr>
        <w:spacing w:line="520" w:lineRule="exact"/>
        <w:ind w:firstLine="660"/>
        <w:rPr>
          <w:rFonts w:hint="eastAsia" w:ascii="仿宋_GB2312"/>
        </w:rPr>
      </w:pPr>
      <w:r>
        <w:rPr>
          <w:rFonts w:hint="eastAsia" w:ascii="仿宋_GB2312"/>
        </w:rPr>
        <w:t>7.被告人范书明的供述，证实案发经过。</w:t>
      </w:r>
    </w:p>
    <w:p>
      <w:pPr>
        <w:autoSpaceDE w:val="0"/>
        <w:autoSpaceDN w:val="0"/>
        <w:adjustRightInd w:val="0"/>
        <w:spacing w:line="520" w:lineRule="exact"/>
        <w:ind w:firstLine="660"/>
        <w:rPr>
          <w:rFonts w:hint="eastAsia" w:ascii="仿宋_GB2312"/>
        </w:rPr>
      </w:pPr>
      <w:r>
        <w:rPr>
          <w:rFonts w:hint="eastAsia" w:ascii="仿宋_GB2312" w:cs="仿宋_GB2312"/>
          <w:kern w:val="0"/>
        </w:rPr>
        <w:t>本院认为，</w:t>
      </w:r>
      <w:r>
        <w:rPr>
          <w:rFonts w:hint="eastAsia" w:ascii="仿宋_GB2312"/>
          <w:color w:val="000000"/>
        </w:rPr>
        <w:t>被告人范书明以非法占有为目</w:t>
      </w:r>
      <w:r>
        <w:rPr>
          <w:rFonts w:hint="eastAsia" w:ascii="仿宋_GB2312" w:cs="仿宋_GB2312"/>
          <w:kern w:val="0"/>
        </w:rPr>
        <w:t>，超过规定期限透支，并经发卡银行多次催收后仍不归还，且数额巨大，其行为已构成信用卡诈骗罪。公诉机关指控的罪名成立。被告人范书明经公安机关电话传唤后，主动接受处理，到后如实供述自己的犯罪事实，系自首，依法可以从轻处罚。综上，依照《中华人民共和国刑法》第一百九十六条第一款第（四）项、第二款，第六十七条第一款，第六十四条</w:t>
      </w:r>
      <w:r>
        <w:rPr>
          <w:rFonts w:hint="eastAsia" w:ascii="仿宋_GB2312"/>
          <w:kern w:val="0"/>
        </w:rPr>
        <w:t>之</w:t>
      </w:r>
      <w:r>
        <w:rPr>
          <w:rFonts w:hint="eastAsia" w:ascii="仿宋_GB2312" w:cs="仿宋_GB2312"/>
          <w:kern w:val="0"/>
        </w:rPr>
        <w:t>规定，判决如下：</w:t>
      </w:r>
    </w:p>
    <w:p>
      <w:pPr>
        <w:spacing w:line="520" w:lineRule="exact"/>
        <w:ind w:firstLine="630"/>
        <w:rPr>
          <w:rFonts w:hint="eastAsia" w:ascii="仿宋_GB2312"/>
        </w:rPr>
      </w:pPr>
      <w:r>
        <w:rPr>
          <w:rFonts w:hint="eastAsia" w:ascii="仿宋_GB2312" w:cs="仿宋_GB2312"/>
          <w:kern w:val="0"/>
        </w:rPr>
        <w:t>一、被告人范书明犯信用卡诈骗罪，</w:t>
      </w:r>
      <w:r>
        <w:rPr>
          <w:rFonts w:hint="eastAsia" w:ascii="仿宋_GB2312"/>
        </w:rPr>
        <w:t>判处有期徒刑五年，并处罚金200000元。</w:t>
      </w:r>
    </w:p>
    <w:p>
      <w:pPr>
        <w:spacing w:line="520" w:lineRule="exact"/>
        <w:ind w:firstLine="630"/>
        <w:rPr>
          <w:rFonts w:hint="eastAsia" w:ascii="仿宋_GB2312"/>
        </w:rPr>
      </w:pPr>
      <w:r>
        <w:rPr>
          <w:rFonts w:hint="eastAsia" w:ascii="仿宋_GB2312"/>
        </w:rPr>
        <w:t>（刑期自判决执行之日起计算。判决执行以前先行羁押的，羁押一日折抵刑期一日。即自2017年8月11日起至2022年8月10日止。罚金自判决确定之日起一个月内缴纳。）</w:t>
      </w:r>
    </w:p>
    <w:p>
      <w:pPr>
        <w:spacing w:line="520" w:lineRule="exact"/>
        <w:ind w:firstLine="630"/>
        <w:rPr>
          <w:rFonts w:hint="eastAsia" w:ascii="仿宋_GB2312"/>
        </w:rPr>
      </w:pPr>
      <w:r>
        <w:rPr>
          <w:rFonts w:hint="eastAsia" w:ascii="仿宋_GB2312"/>
        </w:rPr>
        <w:t>二、责令被告人范书明退赔中国光大银行股份有限公司天津分行</w:t>
      </w:r>
      <w:r>
        <w:rPr>
          <w:rFonts w:hint="eastAsia" w:ascii="仿宋_GB2312"/>
          <w:kern w:val="0"/>
        </w:rPr>
        <w:t>159814.22元。</w:t>
      </w:r>
    </w:p>
    <w:p>
      <w:pPr>
        <w:autoSpaceDE w:val="0"/>
        <w:autoSpaceDN w:val="0"/>
        <w:adjustRightInd w:val="0"/>
        <w:spacing w:line="520" w:lineRule="exact"/>
        <w:ind w:firstLine="674" w:firstLineChars="200"/>
        <w:rPr>
          <w:rFonts w:hint="eastAsia" w:ascii="仿宋_GB2312"/>
          <w:kern w:val="0"/>
        </w:rPr>
      </w:pPr>
      <w:r>
        <w:rPr>
          <w:rFonts w:hint="eastAsia" w:ascii="仿宋_GB2312" w:cs="仿宋_GB2312"/>
          <w:kern w:val="0"/>
        </w:rPr>
        <w:t>如不服本判决，可在接到判决书的第二日起十日内，通过本院或者直接向天津市第一中级人民法院提出上诉。书面上诉的，应提交上诉状正本一份，副本二份。</w:t>
      </w:r>
    </w:p>
    <w:p>
      <w:pPr>
        <w:autoSpaceDE w:val="0"/>
        <w:autoSpaceDN w:val="0"/>
        <w:adjustRightInd w:val="0"/>
        <w:spacing w:line="520" w:lineRule="exact"/>
        <w:rPr>
          <w:rFonts w:hint="eastAsia" w:ascii="仿宋_GB2312"/>
          <w:kern w:val="0"/>
        </w:rPr>
      </w:pPr>
    </w:p>
    <w:p>
      <w:pPr>
        <w:autoSpaceDE w:val="0"/>
        <w:autoSpaceDN w:val="0"/>
        <w:adjustRightInd w:val="0"/>
        <w:spacing w:line="520" w:lineRule="exact"/>
        <w:rPr>
          <w:rFonts w:hint="eastAsia" w:ascii="仿宋_GB2312"/>
          <w:kern w:val="0"/>
        </w:rPr>
      </w:pPr>
      <w:r>
        <w:rPr>
          <w:rFonts w:hint="eastAsia" w:ascii="仿宋_GB2312"/>
          <w:kern w:val="0"/>
        </w:rPr>
        <w:t>（此页无正文）</w:t>
      </w:r>
    </w:p>
    <w:p>
      <w:pPr>
        <w:autoSpaceDE w:val="0"/>
        <w:autoSpaceDN w:val="0"/>
        <w:adjustRightInd w:val="0"/>
        <w:spacing w:line="520" w:lineRule="exact"/>
        <w:rPr>
          <w:rFonts w:hint="eastAsia" w:ascii="仿宋_GB2312"/>
          <w:kern w:val="0"/>
        </w:rPr>
      </w:pPr>
    </w:p>
    <w:p>
      <w:pPr>
        <w:spacing w:line="500" w:lineRule="exact"/>
        <w:ind w:firstLine="630"/>
        <w:jc w:val="right"/>
        <w:rPr>
          <w:rFonts w:hint="eastAsia" w:ascii="仿宋_GB2312"/>
        </w:rPr>
      </w:pPr>
    </w:p>
    <w:p>
      <w:pPr>
        <w:spacing w:line="500" w:lineRule="exact"/>
        <w:ind w:firstLine="630"/>
        <w:jc w:val="right"/>
        <w:rPr>
          <w:rFonts w:hint="eastAsia" w:ascii="仿宋_GB2312"/>
        </w:rPr>
      </w:pPr>
      <w:r>
        <w:rPr>
          <w:rFonts w:hint="eastAsia" w:ascii="仿宋_GB2312"/>
        </w:rPr>
        <w:t>审  判  长  寇春蕊</w:t>
      </w:r>
    </w:p>
    <w:p>
      <w:pPr>
        <w:wordWrap w:val="0"/>
        <w:spacing w:line="500" w:lineRule="exact"/>
        <w:ind w:firstLine="630"/>
        <w:jc w:val="right"/>
        <w:rPr>
          <w:rFonts w:hint="eastAsia" w:ascii="仿宋_GB2312"/>
        </w:rPr>
      </w:pPr>
      <w:r>
        <w:rPr>
          <w:rFonts w:hint="eastAsia" w:ascii="仿宋_GB2312"/>
        </w:rPr>
        <w:t>人民陪审员  董文珍</w:t>
      </w:r>
    </w:p>
    <w:p>
      <w:pPr>
        <w:wordWrap w:val="0"/>
        <w:spacing w:line="500" w:lineRule="exact"/>
        <w:ind w:firstLine="630"/>
        <w:jc w:val="right"/>
        <w:rPr>
          <w:rFonts w:hint="eastAsia" w:ascii="仿宋_GB2312"/>
        </w:rPr>
      </w:pPr>
      <w:r>
        <w:rPr>
          <w:rFonts w:hint="eastAsia" w:ascii="仿宋_GB2312"/>
        </w:rPr>
        <w:t>人民陪审员  高爱武</w:t>
      </w:r>
    </w:p>
    <w:p>
      <w:pPr>
        <w:spacing w:line="500" w:lineRule="exact"/>
        <w:ind w:firstLine="630"/>
        <w:jc w:val="right"/>
        <w:rPr>
          <w:rFonts w:hint="eastAsia" w:ascii="仿宋_GB2312"/>
        </w:rPr>
      </w:pPr>
    </w:p>
    <w:p>
      <w:pPr>
        <w:wordWrap w:val="0"/>
        <w:spacing w:line="500" w:lineRule="exact"/>
        <w:ind w:firstLine="630"/>
        <w:jc w:val="right"/>
        <w:rPr>
          <w:rFonts w:hint="eastAsia" w:ascii="仿宋_GB2312"/>
        </w:rPr>
      </w:pPr>
      <w:r>
        <w:rPr>
          <w:rFonts w:hint="eastAsia" w:ascii="仿宋_GB2312"/>
        </w:rPr>
        <w:t>二</w:t>
      </w:r>
      <w:r>
        <w:rPr>
          <w:rFonts w:hint="eastAsia" w:ascii="仿宋_GB2312" w:hAnsi="宋体" w:eastAsia="宋体" w:cs="宋体"/>
        </w:rPr>
        <w:t>〇</w:t>
      </w:r>
      <w:r>
        <w:rPr>
          <w:rFonts w:hint="eastAsia" w:ascii="仿宋_GB2312"/>
        </w:rPr>
        <w:t>一八年四月八日</w:t>
      </w:r>
    </w:p>
    <w:p>
      <w:pPr>
        <w:spacing w:line="500" w:lineRule="exact"/>
        <w:ind w:firstLine="630"/>
        <w:jc w:val="right"/>
        <w:rPr>
          <w:rFonts w:hint="eastAsia" w:ascii="仿宋_GB2312"/>
        </w:rPr>
      </w:pPr>
    </w:p>
    <w:p>
      <w:pPr>
        <w:spacing w:line="500" w:lineRule="exact"/>
        <w:ind w:firstLine="630"/>
        <w:jc w:val="right"/>
        <w:rPr>
          <w:rFonts w:hint="eastAsia" w:ascii="仿宋_GB2312"/>
        </w:rPr>
      </w:pPr>
    </w:p>
    <w:p>
      <w:pPr>
        <w:wordWrap w:val="0"/>
        <w:spacing w:line="500" w:lineRule="exact"/>
        <w:jc w:val="right"/>
        <w:rPr>
          <w:rFonts w:hint="eastAsia" w:ascii="仿宋_GB2312"/>
        </w:rPr>
      </w:pPr>
      <w:r>
        <w:rPr>
          <w:rFonts w:hint="eastAsia" w:ascii="仿宋_GB2312"/>
        </w:rPr>
        <w:t>书  记  员  王迎辉</w:t>
      </w:r>
    </w:p>
    <w:p>
      <w:pPr>
        <w:spacing w:line="500" w:lineRule="exact"/>
        <w:jc w:val="left"/>
        <w:rPr>
          <w:rFonts w:hint="eastAsia" w:ascii="仿宋_GB2312"/>
        </w:rPr>
      </w:pPr>
    </w:p>
    <w:p>
      <w:pPr>
        <w:spacing w:line="520" w:lineRule="exact"/>
        <w:rPr>
          <w:rFonts w:hint="eastAsia" w:ascii="仿宋_GB2312" w:cs="仿宋_GB2312"/>
          <w:kern w:val="0"/>
        </w:rPr>
      </w:pPr>
    </w:p>
    <w:p>
      <w:pPr>
        <w:spacing w:line="520" w:lineRule="exact"/>
        <w:rPr>
          <w:rFonts w:hint="eastAsia" w:ascii="仿宋_GB2312" w:cs="仿宋_GB2312"/>
          <w:kern w:val="0"/>
        </w:rPr>
      </w:pPr>
    </w:p>
    <w:p>
      <w:pPr>
        <w:spacing w:line="520" w:lineRule="exact"/>
        <w:rPr>
          <w:rFonts w:hint="eastAsia" w:ascii="仿宋_GB2312" w:cs="仿宋_GB2312"/>
          <w:kern w:val="0"/>
        </w:rPr>
      </w:pPr>
    </w:p>
    <w:p>
      <w:pPr>
        <w:spacing w:line="520" w:lineRule="exact"/>
        <w:rPr>
          <w:rFonts w:hint="eastAsia" w:ascii="仿宋_GB2312" w:cs="仿宋_GB2312"/>
          <w:kern w:val="0"/>
        </w:rPr>
      </w:pPr>
    </w:p>
    <w:p>
      <w:pPr>
        <w:spacing w:line="520" w:lineRule="exact"/>
        <w:rPr>
          <w:rFonts w:hint="eastAsia" w:ascii="仿宋_GB2312" w:cs="仿宋_GB2312"/>
          <w:kern w:val="0"/>
        </w:rPr>
      </w:pPr>
    </w:p>
    <w:p>
      <w:pPr>
        <w:spacing w:line="520" w:lineRule="exact"/>
        <w:rPr>
          <w:rFonts w:hint="eastAsia" w:ascii="仿宋_GB2312" w:cs="仿宋_GB2312"/>
          <w:kern w:val="0"/>
        </w:rPr>
      </w:pPr>
    </w:p>
    <w:p>
      <w:pPr>
        <w:spacing w:line="520" w:lineRule="exact"/>
        <w:rPr>
          <w:rFonts w:hint="eastAsia" w:ascii="仿宋_GB2312" w:cs="仿宋_GB2312"/>
          <w:kern w:val="0"/>
        </w:rPr>
      </w:pPr>
    </w:p>
    <w:p>
      <w:pPr>
        <w:spacing w:line="520" w:lineRule="exact"/>
        <w:rPr>
          <w:rFonts w:hint="eastAsia" w:ascii="仿宋_GB2312" w:cs="仿宋_GB2312"/>
          <w:kern w:val="0"/>
        </w:rPr>
      </w:pPr>
    </w:p>
    <w:p>
      <w:pPr>
        <w:spacing w:line="520" w:lineRule="exact"/>
        <w:rPr>
          <w:rFonts w:hint="eastAsia" w:ascii="仿宋_GB2312" w:cs="仿宋_GB2312"/>
          <w:kern w:val="0"/>
        </w:rPr>
      </w:pPr>
    </w:p>
    <w:p>
      <w:pPr>
        <w:spacing w:line="520" w:lineRule="exact"/>
        <w:rPr>
          <w:rFonts w:hint="eastAsia" w:ascii="仿宋_GB2312" w:cs="仿宋_GB2312"/>
          <w:kern w:val="0"/>
        </w:rPr>
      </w:pPr>
    </w:p>
    <w:p>
      <w:pPr>
        <w:spacing w:line="520" w:lineRule="exact"/>
        <w:rPr>
          <w:rFonts w:hint="eastAsia" w:ascii="仿宋_GB2312" w:cs="仿宋_GB2312"/>
          <w:kern w:val="0"/>
        </w:rPr>
      </w:pPr>
    </w:p>
    <w:p>
      <w:pPr>
        <w:spacing w:line="520" w:lineRule="exact"/>
        <w:rPr>
          <w:rFonts w:hint="eastAsia" w:ascii="仿宋_GB2312" w:cs="仿宋_GB2312"/>
          <w:kern w:val="0"/>
        </w:rPr>
      </w:pPr>
    </w:p>
    <w:p>
      <w:pPr>
        <w:spacing w:line="520" w:lineRule="exact"/>
        <w:rPr>
          <w:rFonts w:hint="eastAsia" w:ascii="仿宋_GB2312" w:cs="仿宋_GB2312"/>
          <w:kern w:val="0"/>
        </w:rPr>
      </w:pPr>
    </w:p>
    <w:p>
      <w:pPr>
        <w:spacing w:line="520" w:lineRule="exact"/>
        <w:rPr>
          <w:rFonts w:hint="eastAsia" w:ascii="仿宋_GB2312" w:cs="仿宋_GB2312"/>
          <w:kern w:val="0"/>
        </w:rPr>
      </w:pPr>
      <w:r>
        <w:rPr>
          <w:rFonts w:hint="eastAsia" w:ascii="仿宋_GB2312" w:cs="仿宋_GB2312"/>
          <w:kern w:val="0"/>
        </w:rPr>
        <w:t>附相关法律条文：</w:t>
      </w:r>
    </w:p>
    <w:p>
      <w:pPr>
        <w:spacing w:line="520" w:lineRule="exact"/>
        <w:ind w:firstLine="630"/>
        <w:rPr>
          <w:rFonts w:ascii="仿宋_GB2312" w:cs="仿宋_GB2312"/>
          <w:kern w:val="0"/>
        </w:rPr>
      </w:pPr>
      <w:r>
        <w:rPr>
          <w:rFonts w:hint="eastAsia" w:ascii="仿宋_GB2312" w:cs="仿宋_GB2312"/>
          <w:kern w:val="0"/>
        </w:rPr>
        <w:t>《中华人民共和国刑法》</w:t>
      </w:r>
      <w:r>
        <w:rPr>
          <w:rFonts w:ascii="仿宋_GB2312" w:cs="仿宋_GB2312"/>
          <w:kern w:val="0"/>
        </w:rPr>
        <w:t>第一百九十六条　</w:t>
      </w:r>
      <w:r>
        <w:rPr>
          <w:rFonts w:hint="eastAsia" w:ascii="仿宋_GB2312" w:cs="仿宋_GB2312"/>
          <w:kern w:val="0"/>
        </w:rPr>
        <w:t xml:space="preserve"> </w:t>
      </w:r>
      <w:r>
        <w:rPr>
          <w:rFonts w:ascii="仿宋_GB2312" w:cs="仿宋_GB2312"/>
          <w:kern w:val="0"/>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30"/>
        <w:rPr>
          <w:rFonts w:ascii="仿宋_GB2312" w:cs="仿宋_GB2312"/>
          <w:kern w:val="0"/>
        </w:rPr>
      </w:pPr>
      <w:r>
        <w:rPr>
          <w:rFonts w:ascii="仿宋_GB2312" w:cs="仿宋_GB2312"/>
          <w:kern w:val="0"/>
        </w:rPr>
        <w:t>(一)使用伪造的信用卡，或者使用以虚假的身份证明骗领的信用卡的;</w:t>
      </w:r>
    </w:p>
    <w:p>
      <w:pPr>
        <w:spacing w:line="520" w:lineRule="exact"/>
        <w:ind w:firstLine="630"/>
        <w:rPr>
          <w:rFonts w:ascii="仿宋_GB2312" w:cs="仿宋_GB2312"/>
          <w:kern w:val="0"/>
        </w:rPr>
      </w:pPr>
      <w:r>
        <w:rPr>
          <w:rFonts w:ascii="仿宋_GB2312" w:cs="仿宋_GB2312"/>
          <w:kern w:val="0"/>
        </w:rPr>
        <w:t>(二)使用作废的信用卡的;</w:t>
      </w:r>
    </w:p>
    <w:p>
      <w:pPr>
        <w:spacing w:line="520" w:lineRule="exact"/>
        <w:ind w:firstLine="630"/>
        <w:rPr>
          <w:rFonts w:ascii="仿宋_GB2312" w:cs="仿宋_GB2312"/>
          <w:kern w:val="0"/>
        </w:rPr>
      </w:pPr>
      <w:r>
        <w:rPr>
          <w:rFonts w:ascii="仿宋_GB2312" w:cs="仿宋_GB2312"/>
          <w:kern w:val="0"/>
        </w:rPr>
        <w:t>(三)冒用他人信用卡的;</w:t>
      </w:r>
    </w:p>
    <w:p>
      <w:pPr>
        <w:spacing w:line="520" w:lineRule="exact"/>
        <w:ind w:firstLine="630"/>
        <w:rPr>
          <w:rFonts w:ascii="仿宋_GB2312" w:cs="仿宋_GB2312"/>
          <w:kern w:val="0"/>
        </w:rPr>
      </w:pPr>
      <w:r>
        <w:rPr>
          <w:rFonts w:ascii="仿宋_GB2312" w:cs="仿宋_GB2312"/>
          <w:kern w:val="0"/>
        </w:rPr>
        <w:t>(四)恶意透支的。</w:t>
      </w:r>
    </w:p>
    <w:p>
      <w:pPr>
        <w:spacing w:line="520" w:lineRule="exact"/>
        <w:ind w:firstLine="630"/>
        <w:rPr>
          <w:rFonts w:hint="eastAsia" w:ascii="仿宋_GB2312" w:cs="仿宋_GB2312"/>
          <w:kern w:val="0"/>
        </w:rPr>
      </w:pPr>
      <w:r>
        <w:rPr>
          <w:rFonts w:ascii="仿宋_GB2312" w:cs="仿宋_GB2312"/>
          <w:kern w:val="0"/>
        </w:rPr>
        <w:t>前款所称恶意透支，是指持卡人以非法占有为目的，超过规定限额或者规定期限透支，并且经发卡银行催收后仍不归还的行为。</w:t>
      </w:r>
    </w:p>
    <w:p>
      <w:pPr>
        <w:spacing w:line="520" w:lineRule="exact"/>
        <w:ind w:firstLine="630"/>
        <w:rPr>
          <w:rFonts w:ascii="仿宋_GB2312" w:cs="仿宋_GB2312"/>
          <w:kern w:val="0"/>
        </w:rPr>
      </w:pPr>
      <w:r>
        <w:rPr>
          <w:rFonts w:ascii="仿宋_GB2312" w:cs="仿宋_GB2312"/>
          <w:kern w:val="0"/>
        </w:rPr>
        <w:t>盗窃信用卡并使用的，依照本法第二百六十四条的规定定罪处罚。</w:t>
      </w:r>
    </w:p>
    <w:p>
      <w:pPr>
        <w:spacing w:line="520" w:lineRule="exact"/>
        <w:ind w:firstLine="630"/>
        <w:rPr>
          <w:rFonts w:hint="eastAsia" w:ascii="仿宋_GB2312" w:cs="仿宋_GB2312"/>
          <w:kern w:val="0"/>
        </w:rPr>
      </w:pPr>
      <w:r>
        <w:rPr>
          <w:rFonts w:hint="eastAsia" w:ascii="仿宋_GB2312" w:cs="仿宋_GB2312"/>
          <w:kern w:val="0"/>
        </w:rPr>
        <w:t>第六十七条第一款  犯罪以后自动投案，如实供述自己的罪行的，是自首。对于自首的犯罪分子，可以从轻或者减轻处罚。其中，犯罪较轻的，可以免除处罚。</w:t>
      </w:r>
    </w:p>
    <w:p>
      <w:pPr>
        <w:spacing w:line="520" w:lineRule="exact"/>
        <w:ind w:firstLine="630"/>
        <w:rPr>
          <w:rFonts w:hint="eastAsia" w:ascii="仿宋_GB2312" w:cs="仿宋_GB2312"/>
          <w:kern w:val="0"/>
        </w:rPr>
      </w:pPr>
      <w:r>
        <w:rPr>
          <w:rFonts w:hint="eastAsia" w:ascii="仿宋_GB2312" w:cs="仿宋_GB2312"/>
          <w:kern w:val="0"/>
        </w:rPr>
        <w:t xml:space="preserve">第六十四条  </w:t>
      </w:r>
      <w:r>
        <w:rPr>
          <w:rFonts w:ascii="仿宋_GB2312" w:cs="仿宋_GB2312"/>
          <w:kern w:val="0"/>
        </w:rPr>
        <w:t>犯罪分子违法所得的一切财物，应当予以追缴或者责令退赔;对被害人的合法财产，应当及时返还;违禁品和供犯罪所用的本人财物，应当予以没收。没收的财物和罚金，一律上缴国库，不得挪用和自行处理。</w:t>
      </w:r>
    </w:p>
    <w:sectPr>
      <w:footerReference r:id="rId3" w:type="default"/>
      <w:footerReference r:id="rId4" w:type="even"/>
      <w:pgSz w:w="11907" w:h="16840"/>
      <w:pgMar w:top="1985" w:right="1418" w:bottom="1701" w:left="1701" w:header="720" w:footer="1418" w:gutter="0"/>
      <w:cols w:space="720" w:num="1"/>
      <w:docGrid w:type="linesAndChars" w:linePitch="526" w:charSpace="3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4</w:t>
    </w:r>
    <w:r>
      <w:rPr>
        <w:rStyle w:val="10"/>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rawingGridHorizontalSpacing w:val="169"/>
  <w:drawingGridVerticalSpacing w:val="263"/>
  <w:displayHorizontalDrawingGridEvery w:val="0"/>
  <w:displayVerticalDrawingGridEvery w:val="2"/>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6342"/>
    <w:rsid w:val="000048DF"/>
    <w:rsid w:val="000068A9"/>
    <w:rsid w:val="00006D0E"/>
    <w:rsid w:val="0000734B"/>
    <w:rsid w:val="0001215A"/>
    <w:rsid w:val="00021F21"/>
    <w:rsid w:val="0002785B"/>
    <w:rsid w:val="00033640"/>
    <w:rsid w:val="0004711E"/>
    <w:rsid w:val="00047C39"/>
    <w:rsid w:val="0005240C"/>
    <w:rsid w:val="00057569"/>
    <w:rsid w:val="0006242C"/>
    <w:rsid w:val="00071AF8"/>
    <w:rsid w:val="00077DE0"/>
    <w:rsid w:val="000810AB"/>
    <w:rsid w:val="00084C4A"/>
    <w:rsid w:val="00086B69"/>
    <w:rsid w:val="00092462"/>
    <w:rsid w:val="000A5288"/>
    <w:rsid w:val="000C3953"/>
    <w:rsid w:val="000C5E9C"/>
    <w:rsid w:val="000C7D21"/>
    <w:rsid w:val="000D0450"/>
    <w:rsid w:val="000D24BF"/>
    <w:rsid w:val="000D63EB"/>
    <w:rsid w:val="000D7E8F"/>
    <w:rsid w:val="000E0D05"/>
    <w:rsid w:val="000E1ACD"/>
    <w:rsid w:val="000E1B6D"/>
    <w:rsid w:val="000E4016"/>
    <w:rsid w:val="000E64CF"/>
    <w:rsid w:val="000F17E7"/>
    <w:rsid w:val="000F2220"/>
    <w:rsid w:val="000F6342"/>
    <w:rsid w:val="001067E8"/>
    <w:rsid w:val="00111B39"/>
    <w:rsid w:val="00111E0C"/>
    <w:rsid w:val="00117829"/>
    <w:rsid w:val="001324DE"/>
    <w:rsid w:val="00154979"/>
    <w:rsid w:val="001642E3"/>
    <w:rsid w:val="00174042"/>
    <w:rsid w:val="00174AF8"/>
    <w:rsid w:val="001770D0"/>
    <w:rsid w:val="001773AC"/>
    <w:rsid w:val="00185337"/>
    <w:rsid w:val="001864C0"/>
    <w:rsid w:val="00192A8C"/>
    <w:rsid w:val="0019424E"/>
    <w:rsid w:val="001979C4"/>
    <w:rsid w:val="001A642F"/>
    <w:rsid w:val="001B0D8D"/>
    <w:rsid w:val="001B134B"/>
    <w:rsid w:val="001B659A"/>
    <w:rsid w:val="001B6EDC"/>
    <w:rsid w:val="001B7B31"/>
    <w:rsid w:val="001C1D83"/>
    <w:rsid w:val="001C4645"/>
    <w:rsid w:val="001C4E32"/>
    <w:rsid w:val="001C6C80"/>
    <w:rsid w:val="001E0895"/>
    <w:rsid w:val="001E2220"/>
    <w:rsid w:val="001F04F0"/>
    <w:rsid w:val="001F15B6"/>
    <w:rsid w:val="00203C2E"/>
    <w:rsid w:val="00205664"/>
    <w:rsid w:val="002067FF"/>
    <w:rsid w:val="0021512A"/>
    <w:rsid w:val="002201CD"/>
    <w:rsid w:val="0022121F"/>
    <w:rsid w:val="00221E51"/>
    <w:rsid w:val="002240EE"/>
    <w:rsid w:val="002257FB"/>
    <w:rsid w:val="00230403"/>
    <w:rsid w:val="002319C4"/>
    <w:rsid w:val="002342B5"/>
    <w:rsid w:val="00246532"/>
    <w:rsid w:val="002519A0"/>
    <w:rsid w:val="00251E8E"/>
    <w:rsid w:val="00256816"/>
    <w:rsid w:val="002578C0"/>
    <w:rsid w:val="002700B6"/>
    <w:rsid w:val="002716F1"/>
    <w:rsid w:val="0027724A"/>
    <w:rsid w:val="00284048"/>
    <w:rsid w:val="00285C23"/>
    <w:rsid w:val="002876E9"/>
    <w:rsid w:val="00297D27"/>
    <w:rsid w:val="002A3299"/>
    <w:rsid w:val="002A6D89"/>
    <w:rsid w:val="002B428A"/>
    <w:rsid w:val="002D015D"/>
    <w:rsid w:val="002D7A78"/>
    <w:rsid w:val="00307DDB"/>
    <w:rsid w:val="00313709"/>
    <w:rsid w:val="00320DE7"/>
    <w:rsid w:val="00327DC7"/>
    <w:rsid w:val="00334865"/>
    <w:rsid w:val="00337510"/>
    <w:rsid w:val="0034125F"/>
    <w:rsid w:val="003444FF"/>
    <w:rsid w:val="00344D2E"/>
    <w:rsid w:val="00352219"/>
    <w:rsid w:val="00367EB8"/>
    <w:rsid w:val="0037061F"/>
    <w:rsid w:val="00370EF2"/>
    <w:rsid w:val="003714A4"/>
    <w:rsid w:val="00371B6B"/>
    <w:rsid w:val="00382CD0"/>
    <w:rsid w:val="00384B25"/>
    <w:rsid w:val="00393161"/>
    <w:rsid w:val="00393B46"/>
    <w:rsid w:val="00394C9C"/>
    <w:rsid w:val="0039772B"/>
    <w:rsid w:val="003A05F4"/>
    <w:rsid w:val="003A1719"/>
    <w:rsid w:val="003A1AAB"/>
    <w:rsid w:val="003A34FE"/>
    <w:rsid w:val="003A5C68"/>
    <w:rsid w:val="003A5C9A"/>
    <w:rsid w:val="003A7E95"/>
    <w:rsid w:val="003B37EF"/>
    <w:rsid w:val="003B3FD0"/>
    <w:rsid w:val="003B42AA"/>
    <w:rsid w:val="003B4453"/>
    <w:rsid w:val="003D1D06"/>
    <w:rsid w:val="003D6474"/>
    <w:rsid w:val="003E2DD2"/>
    <w:rsid w:val="003E607D"/>
    <w:rsid w:val="003E6691"/>
    <w:rsid w:val="003F0CA9"/>
    <w:rsid w:val="003F19C1"/>
    <w:rsid w:val="003F1C35"/>
    <w:rsid w:val="003F4C25"/>
    <w:rsid w:val="003F62A2"/>
    <w:rsid w:val="00404095"/>
    <w:rsid w:val="004067D7"/>
    <w:rsid w:val="004073A6"/>
    <w:rsid w:val="0041038B"/>
    <w:rsid w:val="00410A8D"/>
    <w:rsid w:val="00410FCB"/>
    <w:rsid w:val="00411A5B"/>
    <w:rsid w:val="004149E3"/>
    <w:rsid w:val="004229E1"/>
    <w:rsid w:val="004257B8"/>
    <w:rsid w:val="00425C7A"/>
    <w:rsid w:val="00430CB9"/>
    <w:rsid w:val="00434002"/>
    <w:rsid w:val="004379C2"/>
    <w:rsid w:val="00437C7C"/>
    <w:rsid w:val="00441C5D"/>
    <w:rsid w:val="00443D8B"/>
    <w:rsid w:val="004460CB"/>
    <w:rsid w:val="004474D7"/>
    <w:rsid w:val="00450FA4"/>
    <w:rsid w:val="00455961"/>
    <w:rsid w:val="00457E99"/>
    <w:rsid w:val="0046092D"/>
    <w:rsid w:val="00461856"/>
    <w:rsid w:val="0046458C"/>
    <w:rsid w:val="004647E0"/>
    <w:rsid w:val="004662BA"/>
    <w:rsid w:val="004749F3"/>
    <w:rsid w:val="00487A57"/>
    <w:rsid w:val="00495E2A"/>
    <w:rsid w:val="004A3961"/>
    <w:rsid w:val="004B1185"/>
    <w:rsid w:val="004B441F"/>
    <w:rsid w:val="004B5D3C"/>
    <w:rsid w:val="004C1DE7"/>
    <w:rsid w:val="004C3F9D"/>
    <w:rsid w:val="004D1339"/>
    <w:rsid w:val="004E10D7"/>
    <w:rsid w:val="004F2D69"/>
    <w:rsid w:val="004F6A60"/>
    <w:rsid w:val="0050464B"/>
    <w:rsid w:val="00507930"/>
    <w:rsid w:val="00507EA0"/>
    <w:rsid w:val="00513569"/>
    <w:rsid w:val="005167F2"/>
    <w:rsid w:val="005179AC"/>
    <w:rsid w:val="005212A7"/>
    <w:rsid w:val="005401FF"/>
    <w:rsid w:val="0055219A"/>
    <w:rsid w:val="00560E37"/>
    <w:rsid w:val="00572501"/>
    <w:rsid w:val="0057363D"/>
    <w:rsid w:val="00580EBF"/>
    <w:rsid w:val="00582343"/>
    <w:rsid w:val="00585256"/>
    <w:rsid w:val="00586018"/>
    <w:rsid w:val="005872F3"/>
    <w:rsid w:val="00591000"/>
    <w:rsid w:val="005922DA"/>
    <w:rsid w:val="005A2C8D"/>
    <w:rsid w:val="005B27B5"/>
    <w:rsid w:val="005B5348"/>
    <w:rsid w:val="005C2431"/>
    <w:rsid w:val="005C340C"/>
    <w:rsid w:val="005C4CC0"/>
    <w:rsid w:val="005C701A"/>
    <w:rsid w:val="005D0AB7"/>
    <w:rsid w:val="005D1509"/>
    <w:rsid w:val="005D18EC"/>
    <w:rsid w:val="005D2B26"/>
    <w:rsid w:val="005D69C0"/>
    <w:rsid w:val="005E1504"/>
    <w:rsid w:val="005E301B"/>
    <w:rsid w:val="005E5ECF"/>
    <w:rsid w:val="005E76A1"/>
    <w:rsid w:val="005F3715"/>
    <w:rsid w:val="005F41E3"/>
    <w:rsid w:val="005F5336"/>
    <w:rsid w:val="005F6B5D"/>
    <w:rsid w:val="0060124D"/>
    <w:rsid w:val="00612E3B"/>
    <w:rsid w:val="006146CD"/>
    <w:rsid w:val="006150F8"/>
    <w:rsid w:val="00627587"/>
    <w:rsid w:val="00634D30"/>
    <w:rsid w:val="00637F01"/>
    <w:rsid w:val="006425C1"/>
    <w:rsid w:val="006448EF"/>
    <w:rsid w:val="00652E8D"/>
    <w:rsid w:val="00657054"/>
    <w:rsid w:val="00661A5A"/>
    <w:rsid w:val="00662337"/>
    <w:rsid w:val="006623C9"/>
    <w:rsid w:val="006740A1"/>
    <w:rsid w:val="006778E7"/>
    <w:rsid w:val="0068458E"/>
    <w:rsid w:val="00685397"/>
    <w:rsid w:val="00687CE7"/>
    <w:rsid w:val="006A0AE3"/>
    <w:rsid w:val="006A4A00"/>
    <w:rsid w:val="006A77A2"/>
    <w:rsid w:val="006A78A2"/>
    <w:rsid w:val="006B09DF"/>
    <w:rsid w:val="006B3B5E"/>
    <w:rsid w:val="006C0861"/>
    <w:rsid w:val="006C34AA"/>
    <w:rsid w:val="006C40EB"/>
    <w:rsid w:val="006D2A69"/>
    <w:rsid w:val="006D6EDB"/>
    <w:rsid w:val="006E0C62"/>
    <w:rsid w:val="006E1D17"/>
    <w:rsid w:val="006E5104"/>
    <w:rsid w:val="006F3E71"/>
    <w:rsid w:val="007004F6"/>
    <w:rsid w:val="00700A71"/>
    <w:rsid w:val="00701DC3"/>
    <w:rsid w:val="00702A0C"/>
    <w:rsid w:val="0070590E"/>
    <w:rsid w:val="00705975"/>
    <w:rsid w:val="00711E1C"/>
    <w:rsid w:val="0071251D"/>
    <w:rsid w:val="00715F2F"/>
    <w:rsid w:val="007162F0"/>
    <w:rsid w:val="00717091"/>
    <w:rsid w:val="00722D61"/>
    <w:rsid w:val="00726561"/>
    <w:rsid w:val="0073294E"/>
    <w:rsid w:val="0073425D"/>
    <w:rsid w:val="007344B6"/>
    <w:rsid w:val="00734E7D"/>
    <w:rsid w:val="00742A91"/>
    <w:rsid w:val="00742E83"/>
    <w:rsid w:val="00746DD5"/>
    <w:rsid w:val="00747A72"/>
    <w:rsid w:val="007522CC"/>
    <w:rsid w:val="00752707"/>
    <w:rsid w:val="00754387"/>
    <w:rsid w:val="00754B90"/>
    <w:rsid w:val="00763E90"/>
    <w:rsid w:val="00765DC1"/>
    <w:rsid w:val="00775240"/>
    <w:rsid w:val="00777F18"/>
    <w:rsid w:val="007800EC"/>
    <w:rsid w:val="0078149B"/>
    <w:rsid w:val="00783B6A"/>
    <w:rsid w:val="007842AE"/>
    <w:rsid w:val="00787319"/>
    <w:rsid w:val="0079334D"/>
    <w:rsid w:val="007A2E7C"/>
    <w:rsid w:val="007A7F0D"/>
    <w:rsid w:val="007B1CBF"/>
    <w:rsid w:val="007B20BD"/>
    <w:rsid w:val="007B360F"/>
    <w:rsid w:val="007B4330"/>
    <w:rsid w:val="007B6382"/>
    <w:rsid w:val="007B651E"/>
    <w:rsid w:val="007C0D31"/>
    <w:rsid w:val="007C3569"/>
    <w:rsid w:val="007D13BC"/>
    <w:rsid w:val="007D280F"/>
    <w:rsid w:val="007E10D0"/>
    <w:rsid w:val="007E1F3A"/>
    <w:rsid w:val="007E64D6"/>
    <w:rsid w:val="007F09C3"/>
    <w:rsid w:val="007F5AD8"/>
    <w:rsid w:val="007F698B"/>
    <w:rsid w:val="00801FA4"/>
    <w:rsid w:val="008046A4"/>
    <w:rsid w:val="00807AFC"/>
    <w:rsid w:val="00812AE2"/>
    <w:rsid w:val="00812E1C"/>
    <w:rsid w:val="008141E0"/>
    <w:rsid w:val="00814AE8"/>
    <w:rsid w:val="00827B5C"/>
    <w:rsid w:val="008306C5"/>
    <w:rsid w:val="008314CA"/>
    <w:rsid w:val="0083278B"/>
    <w:rsid w:val="0083546A"/>
    <w:rsid w:val="008417D8"/>
    <w:rsid w:val="008433C3"/>
    <w:rsid w:val="00846852"/>
    <w:rsid w:val="00850F75"/>
    <w:rsid w:val="00862D3A"/>
    <w:rsid w:val="008636F1"/>
    <w:rsid w:val="0086376D"/>
    <w:rsid w:val="00872200"/>
    <w:rsid w:val="00872672"/>
    <w:rsid w:val="0087308A"/>
    <w:rsid w:val="00877522"/>
    <w:rsid w:val="00884EF0"/>
    <w:rsid w:val="008854E2"/>
    <w:rsid w:val="00886156"/>
    <w:rsid w:val="008A1159"/>
    <w:rsid w:val="008A17DA"/>
    <w:rsid w:val="008B09C9"/>
    <w:rsid w:val="008B5626"/>
    <w:rsid w:val="008D3197"/>
    <w:rsid w:val="008E0273"/>
    <w:rsid w:val="008E08E2"/>
    <w:rsid w:val="008E7E41"/>
    <w:rsid w:val="00902B15"/>
    <w:rsid w:val="009071B8"/>
    <w:rsid w:val="00912DF9"/>
    <w:rsid w:val="00913E80"/>
    <w:rsid w:val="00921728"/>
    <w:rsid w:val="00923F2B"/>
    <w:rsid w:val="00924CB3"/>
    <w:rsid w:val="009312DD"/>
    <w:rsid w:val="009317B3"/>
    <w:rsid w:val="0093405A"/>
    <w:rsid w:val="009360CB"/>
    <w:rsid w:val="00942253"/>
    <w:rsid w:val="00944F7E"/>
    <w:rsid w:val="00945730"/>
    <w:rsid w:val="009479B4"/>
    <w:rsid w:val="0095088B"/>
    <w:rsid w:val="00956511"/>
    <w:rsid w:val="009667B0"/>
    <w:rsid w:val="00975C91"/>
    <w:rsid w:val="00984ED3"/>
    <w:rsid w:val="009A3781"/>
    <w:rsid w:val="009B5799"/>
    <w:rsid w:val="009B70E3"/>
    <w:rsid w:val="009C09ED"/>
    <w:rsid w:val="009C3309"/>
    <w:rsid w:val="009D1B3B"/>
    <w:rsid w:val="009D1C13"/>
    <w:rsid w:val="009D2620"/>
    <w:rsid w:val="009D6EFF"/>
    <w:rsid w:val="009D7E33"/>
    <w:rsid w:val="009F3B1E"/>
    <w:rsid w:val="00A045BB"/>
    <w:rsid w:val="00A12419"/>
    <w:rsid w:val="00A130FE"/>
    <w:rsid w:val="00A13821"/>
    <w:rsid w:val="00A1412B"/>
    <w:rsid w:val="00A159BB"/>
    <w:rsid w:val="00A23050"/>
    <w:rsid w:val="00A33006"/>
    <w:rsid w:val="00A36DE4"/>
    <w:rsid w:val="00A40871"/>
    <w:rsid w:val="00A40EAB"/>
    <w:rsid w:val="00A461AB"/>
    <w:rsid w:val="00A52B7C"/>
    <w:rsid w:val="00A56694"/>
    <w:rsid w:val="00A612A5"/>
    <w:rsid w:val="00A66479"/>
    <w:rsid w:val="00A70084"/>
    <w:rsid w:val="00A77ACA"/>
    <w:rsid w:val="00A8099F"/>
    <w:rsid w:val="00A81888"/>
    <w:rsid w:val="00AA1E8B"/>
    <w:rsid w:val="00AA1EC0"/>
    <w:rsid w:val="00AA362A"/>
    <w:rsid w:val="00AC1DC6"/>
    <w:rsid w:val="00AC59C7"/>
    <w:rsid w:val="00AC65E3"/>
    <w:rsid w:val="00AD7A3E"/>
    <w:rsid w:val="00AE1C58"/>
    <w:rsid w:val="00AE2CB7"/>
    <w:rsid w:val="00AE54EC"/>
    <w:rsid w:val="00AE6B37"/>
    <w:rsid w:val="00AF093B"/>
    <w:rsid w:val="00B03588"/>
    <w:rsid w:val="00B05CA7"/>
    <w:rsid w:val="00B07429"/>
    <w:rsid w:val="00B177AD"/>
    <w:rsid w:val="00B23FA1"/>
    <w:rsid w:val="00B271F1"/>
    <w:rsid w:val="00B4112E"/>
    <w:rsid w:val="00B431AE"/>
    <w:rsid w:val="00B43CCB"/>
    <w:rsid w:val="00B45B41"/>
    <w:rsid w:val="00B51B8A"/>
    <w:rsid w:val="00B5734C"/>
    <w:rsid w:val="00B63D3D"/>
    <w:rsid w:val="00B64CF7"/>
    <w:rsid w:val="00B6527F"/>
    <w:rsid w:val="00B656A7"/>
    <w:rsid w:val="00B70DA3"/>
    <w:rsid w:val="00B744D7"/>
    <w:rsid w:val="00B74D81"/>
    <w:rsid w:val="00B75316"/>
    <w:rsid w:val="00B83AAC"/>
    <w:rsid w:val="00B8551F"/>
    <w:rsid w:val="00B85C4A"/>
    <w:rsid w:val="00B86C26"/>
    <w:rsid w:val="00B93E91"/>
    <w:rsid w:val="00B95C62"/>
    <w:rsid w:val="00BA09B0"/>
    <w:rsid w:val="00BA2BE5"/>
    <w:rsid w:val="00BB112B"/>
    <w:rsid w:val="00BB1D47"/>
    <w:rsid w:val="00BC06B3"/>
    <w:rsid w:val="00BC44E2"/>
    <w:rsid w:val="00BC6B89"/>
    <w:rsid w:val="00BD68D0"/>
    <w:rsid w:val="00BE5245"/>
    <w:rsid w:val="00BE74F7"/>
    <w:rsid w:val="00C10EA3"/>
    <w:rsid w:val="00C12898"/>
    <w:rsid w:val="00C229E7"/>
    <w:rsid w:val="00C3160F"/>
    <w:rsid w:val="00C36283"/>
    <w:rsid w:val="00C435F2"/>
    <w:rsid w:val="00C4612A"/>
    <w:rsid w:val="00C46D6D"/>
    <w:rsid w:val="00C47A8A"/>
    <w:rsid w:val="00C5119D"/>
    <w:rsid w:val="00C72931"/>
    <w:rsid w:val="00C75C26"/>
    <w:rsid w:val="00C83B62"/>
    <w:rsid w:val="00C85F2F"/>
    <w:rsid w:val="00C93AB5"/>
    <w:rsid w:val="00C95E64"/>
    <w:rsid w:val="00CA68B2"/>
    <w:rsid w:val="00CB19D3"/>
    <w:rsid w:val="00CB5117"/>
    <w:rsid w:val="00CB5C1F"/>
    <w:rsid w:val="00CC29ED"/>
    <w:rsid w:val="00CC519E"/>
    <w:rsid w:val="00CC51A2"/>
    <w:rsid w:val="00CD28A4"/>
    <w:rsid w:val="00CE43D5"/>
    <w:rsid w:val="00CF18D0"/>
    <w:rsid w:val="00CF2CB1"/>
    <w:rsid w:val="00CF50E2"/>
    <w:rsid w:val="00CF5FFF"/>
    <w:rsid w:val="00D01337"/>
    <w:rsid w:val="00D06E97"/>
    <w:rsid w:val="00D120AF"/>
    <w:rsid w:val="00D13CDB"/>
    <w:rsid w:val="00D14BAD"/>
    <w:rsid w:val="00D177BC"/>
    <w:rsid w:val="00D259B4"/>
    <w:rsid w:val="00D25DE7"/>
    <w:rsid w:val="00D26AAF"/>
    <w:rsid w:val="00D36A01"/>
    <w:rsid w:val="00D37597"/>
    <w:rsid w:val="00D4138A"/>
    <w:rsid w:val="00D4172F"/>
    <w:rsid w:val="00D43865"/>
    <w:rsid w:val="00D471C7"/>
    <w:rsid w:val="00D50038"/>
    <w:rsid w:val="00D566D0"/>
    <w:rsid w:val="00D66A55"/>
    <w:rsid w:val="00D67803"/>
    <w:rsid w:val="00D72274"/>
    <w:rsid w:val="00D72920"/>
    <w:rsid w:val="00D7301C"/>
    <w:rsid w:val="00D75967"/>
    <w:rsid w:val="00D775AF"/>
    <w:rsid w:val="00D82A91"/>
    <w:rsid w:val="00D83A16"/>
    <w:rsid w:val="00D8621B"/>
    <w:rsid w:val="00D969A5"/>
    <w:rsid w:val="00DB0845"/>
    <w:rsid w:val="00DC734B"/>
    <w:rsid w:val="00DD3528"/>
    <w:rsid w:val="00DD57A6"/>
    <w:rsid w:val="00DD7605"/>
    <w:rsid w:val="00DE617A"/>
    <w:rsid w:val="00DF2AC3"/>
    <w:rsid w:val="00DF2D42"/>
    <w:rsid w:val="00DF52E7"/>
    <w:rsid w:val="00E04227"/>
    <w:rsid w:val="00E20194"/>
    <w:rsid w:val="00E2164D"/>
    <w:rsid w:val="00E24447"/>
    <w:rsid w:val="00E25497"/>
    <w:rsid w:val="00E3012E"/>
    <w:rsid w:val="00E30EF3"/>
    <w:rsid w:val="00E324A7"/>
    <w:rsid w:val="00E3643C"/>
    <w:rsid w:val="00E3716F"/>
    <w:rsid w:val="00E449AF"/>
    <w:rsid w:val="00E52357"/>
    <w:rsid w:val="00E55387"/>
    <w:rsid w:val="00E57899"/>
    <w:rsid w:val="00E57F4E"/>
    <w:rsid w:val="00E64866"/>
    <w:rsid w:val="00E64A71"/>
    <w:rsid w:val="00E714D2"/>
    <w:rsid w:val="00E73632"/>
    <w:rsid w:val="00E7559D"/>
    <w:rsid w:val="00E765C8"/>
    <w:rsid w:val="00E77E07"/>
    <w:rsid w:val="00E820C5"/>
    <w:rsid w:val="00E8298C"/>
    <w:rsid w:val="00E85F3E"/>
    <w:rsid w:val="00E8681A"/>
    <w:rsid w:val="00E92882"/>
    <w:rsid w:val="00E92D6F"/>
    <w:rsid w:val="00EA0F30"/>
    <w:rsid w:val="00EA21B8"/>
    <w:rsid w:val="00EA616B"/>
    <w:rsid w:val="00EB561B"/>
    <w:rsid w:val="00EB68A2"/>
    <w:rsid w:val="00EB7B51"/>
    <w:rsid w:val="00EC1D61"/>
    <w:rsid w:val="00ED423A"/>
    <w:rsid w:val="00ED56ED"/>
    <w:rsid w:val="00ED7192"/>
    <w:rsid w:val="00EE655C"/>
    <w:rsid w:val="00EE768D"/>
    <w:rsid w:val="00EF3FF8"/>
    <w:rsid w:val="00F16BC6"/>
    <w:rsid w:val="00F172F0"/>
    <w:rsid w:val="00F17945"/>
    <w:rsid w:val="00F21F26"/>
    <w:rsid w:val="00F304DB"/>
    <w:rsid w:val="00F30915"/>
    <w:rsid w:val="00F353E8"/>
    <w:rsid w:val="00F35C89"/>
    <w:rsid w:val="00F425E3"/>
    <w:rsid w:val="00F440CD"/>
    <w:rsid w:val="00F46A32"/>
    <w:rsid w:val="00F46B38"/>
    <w:rsid w:val="00F50F51"/>
    <w:rsid w:val="00F512FF"/>
    <w:rsid w:val="00F54281"/>
    <w:rsid w:val="00F66B40"/>
    <w:rsid w:val="00F71F8D"/>
    <w:rsid w:val="00F73FF6"/>
    <w:rsid w:val="00F807B1"/>
    <w:rsid w:val="00F871CB"/>
    <w:rsid w:val="00F93409"/>
    <w:rsid w:val="00F96F65"/>
    <w:rsid w:val="00F97283"/>
    <w:rsid w:val="00FA278F"/>
    <w:rsid w:val="00FB46B6"/>
    <w:rsid w:val="00FB5520"/>
    <w:rsid w:val="00FC1899"/>
    <w:rsid w:val="00FC2202"/>
    <w:rsid w:val="00FC5FE1"/>
    <w:rsid w:val="00FD1CF1"/>
    <w:rsid w:val="00FD3599"/>
    <w:rsid w:val="00FE0897"/>
    <w:rsid w:val="00FF00AD"/>
    <w:rsid w:val="00FF319E"/>
    <w:rsid w:val="00FF603C"/>
    <w:rsid w:val="00FF6E79"/>
    <w:rsid w:val="0335706C"/>
    <w:rsid w:val="33D323B9"/>
    <w:rsid w:val="36162E70"/>
    <w:rsid w:val="5A04608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name="Closing"/>
    <w:lsdException w:unhideWhenUsed="0" w:uiPriority="0" w:semiHidden="0" w:name="Signature"/>
    <w:lsdException w:qFormat="1" w:unhideWhenUsed="0" w:uiPriority="0" w:name="Default Paragraph Font" w:locked="1"/>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9">
    <w:name w:val="Default Paragraph Font"/>
    <w:semiHidden/>
    <w:qFormat/>
    <w:locked/>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Closing"/>
    <w:basedOn w:val="1"/>
    <w:semiHidden/>
    <w:uiPriority w:val="0"/>
    <w:pPr>
      <w:widowControl/>
      <w:ind w:left="100" w:leftChars="2100"/>
      <w:jc w:val="left"/>
    </w:pPr>
    <w:rPr>
      <w:rFonts w:eastAsia="宋体"/>
      <w:kern w:val="0"/>
      <w:sz w:val="24"/>
      <w:szCs w:val="24"/>
    </w:rPr>
  </w:style>
  <w:style w:type="paragraph" w:styleId="3">
    <w:name w:val="Plain Text"/>
    <w:basedOn w:val="1"/>
    <w:link w:val="15"/>
    <w:unhideWhenUsed/>
    <w:uiPriority w:val="99"/>
    <w:rPr>
      <w:rFonts w:ascii="宋体" w:hAnsi="Courier New" w:eastAsia="宋体" w:cs="Courier New"/>
      <w:szCs w:val="21"/>
    </w:rPr>
  </w:style>
  <w:style w:type="paragraph" w:styleId="4">
    <w:name w:val="Date"/>
    <w:basedOn w:val="1"/>
    <w:next w:val="1"/>
    <w:link w:val="14"/>
    <w:qFormat/>
    <w:uiPriority w:val="0"/>
    <w:pPr>
      <w:ind w:left="100" w:leftChars="2500"/>
    </w:pPr>
  </w:style>
  <w:style w:type="paragraph" w:styleId="5">
    <w:name w:val="Body Text Indent 2"/>
    <w:basedOn w:val="1"/>
    <w:uiPriority w:val="0"/>
    <w:pPr>
      <w:spacing w:line="460" w:lineRule="exact"/>
      <w:ind w:right="284" w:firstLine="641" w:firstLineChars="200"/>
    </w:pPr>
    <w:rPr>
      <w:b/>
      <w:bCs/>
    </w:rPr>
  </w:style>
  <w:style w:type="paragraph" w:styleId="6">
    <w:name w:val="Balloon Text"/>
    <w:basedOn w:val="1"/>
    <w:semiHidden/>
    <w:uiPriority w:val="0"/>
    <w:rPr>
      <w:sz w:val="18"/>
      <w:szCs w:val="18"/>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link w:val="13"/>
    <w:uiPriority w:val="0"/>
    <w:pPr>
      <w:pBdr>
        <w:bottom w:val="single" w:color="auto" w:sz="6" w:space="1"/>
      </w:pBdr>
      <w:tabs>
        <w:tab w:val="center" w:pos="4153"/>
        <w:tab w:val="right" w:pos="8306"/>
      </w:tabs>
      <w:snapToGrid w:val="0"/>
      <w:jc w:val="center"/>
    </w:pPr>
    <w:rPr>
      <w:sz w:val="18"/>
      <w:szCs w:val="18"/>
    </w:rPr>
  </w:style>
  <w:style w:type="character" w:styleId="10">
    <w:name w:val="page number"/>
    <w:basedOn w:val="9"/>
    <w:uiPriority w:val="0"/>
  </w:style>
  <w:style w:type="paragraph" w:customStyle="1" w:styleId="12">
    <w:name w:val="Char"/>
    <w:basedOn w:val="1"/>
    <w:qFormat/>
    <w:uiPriority w:val="0"/>
    <w:pPr>
      <w:widowControl/>
      <w:spacing w:after="160" w:line="240" w:lineRule="exact"/>
      <w:jc w:val="left"/>
    </w:pPr>
    <w:rPr>
      <w:rFonts w:ascii="Verdana" w:hAnsi="Verdana" w:cs="Verdana"/>
      <w:kern w:val="0"/>
      <w:sz w:val="24"/>
      <w:szCs w:val="24"/>
      <w:lang w:eastAsia="en-US"/>
    </w:rPr>
  </w:style>
  <w:style w:type="character" w:customStyle="1" w:styleId="13">
    <w:name w:val="页眉 Char"/>
    <w:basedOn w:val="9"/>
    <w:link w:val="8"/>
    <w:uiPriority w:val="0"/>
    <w:rPr>
      <w:rFonts w:eastAsia="仿宋_GB2312"/>
      <w:kern w:val="2"/>
      <w:sz w:val="18"/>
      <w:szCs w:val="18"/>
    </w:rPr>
  </w:style>
  <w:style w:type="character" w:customStyle="1" w:styleId="14">
    <w:name w:val="日期 Char"/>
    <w:basedOn w:val="9"/>
    <w:link w:val="4"/>
    <w:qFormat/>
    <w:uiPriority w:val="0"/>
    <w:rPr>
      <w:rFonts w:eastAsia="仿宋_GB2312"/>
      <w:kern w:val="2"/>
      <w:sz w:val="32"/>
      <w:szCs w:val="32"/>
    </w:rPr>
  </w:style>
  <w:style w:type="character" w:customStyle="1" w:styleId="15">
    <w:name w:val="纯文本 Char"/>
    <w:basedOn w:val="9"/>
    <w:link w:val="3"/>
    <w:qFormat/>
    <w:uiPriority w:val="99"/>
    <w:rPr>
      <w:rFonts w:ascii="宋体" w:hAnsi="Courier New" w:cs="Courier New"/>
      <w:kern w:val="2"/>
      <w:sz w:val="32"/>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xqfy</Company>
  <Pages>5</Pages>
  <Words>330</Words>
  <Characters>1881</Characters>
  <Lines>15</Lines>
  <Paragraphs>4</Paragraphs>
  <TotalTime>0</TotalTime>
  <ScaleCrop>false</ScaleCrop>
  <LinksUpToDate>false</LinksUpToDate>
  <CharactersWithSpaces>2207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2018-04-02T02:34:00Z</dcterms:created>
  <dc:creator>qiu</dc:creator>
  <cp:lastModifiedBy>TF-PC</cp:lastModifiedBy>
  <cp:lastPrinted>2018-04-08T06:07:00Z</cp:lastPrinted>
  <dcterms:modified xsi:type="dcterms:W3CDTF">2018-08-27T09:48:43Z</dcterms:modified>
  <dc:title>天津市西青区人民法院</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